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CC3A" w14:textId="24A2583F" w:rsidR="004C04F4" w:rsidRPr="00BC61FA" w:rsidRDefault="00FE553C" w:rsidP="006050C5">
      <w:pPr>
        <w:pStyle w:val="NoSpacing"/>
        <w:ind w:right="-421"/>
        <w:rPr>
          <w:rFonts w:asciiTheme="minorHAnsi" w:hAnsiTheme="minorHAnsi" w:cstheme="minorHAnsi"/>
          <w:b/>
        </w:rPr>
      </w:pPr>
      <w:r w:rsidRPr="00BC61FA">
        <w:rPr>
          <w:rFonts w:asciiTheme="minorHAnsi" w:hAnsiTheme="minorHAnsi" w:cstheme="minorHAnsi"/>
          <w:b/>
        </w:rPr>
        <w:tab/>
      </w:r>
    </w:p>
    <w:p w14:paraId="3BEC845D" w14:textId="03DE34C1" w:rsidR="00B2687B" w:rsidRPr="00212FE4" w:rsidRDefault="00B2687B" w:rsidP="00A65952">
      <w:pPr>
        <w:widowControl w:val="0"/>
        <w:autoSpaceDE w:val="0"/>
        <w:autoSpaceDN w:val="0"/>
        <w:spacing w:after="160" w:line="259" w:lineRule="auto"/>
        <w:ind w:left="-284" w:right="-448"/>
        <w:jc w:val="center"/>
        <w:outlineLvl w:val="0"/>
        <w:rPr>
          <w:rFonts w:ascii="Arial" w:eastAsia="Arial" w:hAnsi="Arial" w:cs="Arial"/>
          <w:sz w:val="18"/>
          <w:szCs w:val="18"/>
          <w:lang w:bidi="en-US"/>
        </w:rPr>
      </w:pPr>
      <w:r w:rsidRPr="00212FE4">
        <w:rPr>
          <w:rFonts w:ascii="Arial" w:eastAsia="Arial" w:hAnsi="Arial" w:cs="Arial"/>
          <w:b/>
          <w:sz w:val="18"/>
          <w:szCs w:val="18"/>
          <w:lang w:bidi="en-US"/>
        </w:rPr>
        <w:t xml:space="preserve">REPORT FORMAT: </w:t>
      </w:r>
      <w:r w:rsidR="001E4946" w:rsidRPr="00212FE4">
        <w:rPr>
          <w:rFonts w:ascii="Arial" w:eastAsia="Arial" w:hAnsi="Arial" w:cs="Arial"/>
          <w:sz w:val="18"/>
          <w:szCs w:val="18"/>
          <w:lang w:bidi="en-US"/>
        </w:rPr>
        <w:t>V-L</w:t>
      </w:r>
      <w:r w:rsidR="00E16686" w:rsidRPr="00212FE4">
        <w:rPr>
          <w:rFonts w:ascii="Arial" w:eastAsia="Arial" w:hAnsi="Arial" w:cs="Arial"/>
          <w:sz w:val="18"/>
          <w:szCs w:val="18"/>
          <w:lang w:bidi="en-US"/>
        </w:rPr>
        <w:t>5</w:t>
      </w:r>
      <w:r w:rsidRPr="00212FE4">
        <w:rPr>
          <w:rFonts w:ascii="Arial" w:eastAsia="Arial" w:hAnsi="Arial" w:cs="Arial"/>
          <w:sz w:val="18"/>
          <w:szCs w:val="18"/>
          <w:lang w:bidi="en-US"/>
        </w:rPr>
        <w:t xml:space="preserve"> (</w:t>
      </w:r>
      <w:r w:rsidR="00B52F81" w:rsidRPr="00212FE4">
        <w:rPr>
          <w:rFonts w:ascii="Arial" w:eastAsia="Arial" w:hAnsi="Arial" w:cs="Arial"/>
          <w:sz w:val="18"/>
          <w:szCs w:val="18"/>
          <w:lang w:bidi="en-US"/>
        </w:rPr>
        <w:t>IBC</w:t>
      </w:r>
      <w:r w:rsidR="00D87952" w:rsidRPr="00212FE4">
        <w:rPr>
          <w:rFonts w:ascii="Arial" w:eastAsia="Arial" w:hAnsi="Arial" w:cs="Arial"/>
          <w:sz w:val="18"/>
          <w:szCs w:val="18"/>
          <w:lang w:bidi="en-US"/>
        </w:rPr>
        <w:t xml:space="preserve"> </w:t>
      </w:r>
      <w:r w:rsidR="0085787A" w:rsidRPr="00212FE4">
        <w:rPr>
          <w:rFonts w:ascii="Arial" w:eastAsia="Arial" w:hAnsi="Arial" w:cs="Arial"/>
          <w:sz w:val="18"/>
          <w:szCs w:val="18"/>
          <w:lang w:bidi="en-US"/>
        </w:rPr>
        <w:t>–</w:t>
      </w:r>
      <w:r w:rsidR="00D87952" w:rsidRPr="00212FE4">
        <w:rPr>
          <w:rFonts w:ascii="Arial" w:eastAsia="Arial" w:hAnsi="Arial" w:cs="Arial"/>
          <w:sz w:val="18"/>
          <w:szCs w:val="18"/>
          <w:lang w:bidi="en-US"/>
        </w:rPr>
        <w:t xml:space="preserve"> </w:t>
      </w:r>
      <w:r w:rsidR="005B173A" w:rsidRPr="00212FE4">
        <w:rPr>
          <w:rFonts w:ascii="Arial" w:eastAsia="Arial" w:hAnsi="Arial" w:cs="Arial"/>
          <w:sz w:val="18"/>
          <w:szCs w:val="18"/>
          <w:lang w:bidi="en-US"/>
        </w:rPr>
        <w:t>SFA</w:t>
      </w:r>
      <w:r w:rsidRPr="00212FE4">
        <w:rPr>
          <w:rFonts w:ascii="Arial" w:eastAsia="Arial" w:hAnsi="Arial" w:cs="Arial"/>
          <w:sz w:val="18"/>
          <w:szCs w:val="18"/>
          <w:lang w:bidi="en-US"/>
        </w:rPr>
        <w:t>) | Version: 1</w:t>
      </w:r>
      <w:r w:rsidR="00E16686" w:rsidRPr="00212FE4">
        <w:rPr>
          <w:rFonts w:ascii="Arial" w:eastAsia="Arial" w:hAnsi="Arial" w:cs="Arial"/>
          <w:sz w:val="18"/>
          <w:szCs w:val="18"/>
          <w:lang w:bidi="en-US"/>
        </w:rPr>
        <w:t>1.0</w:t>
      </w:r>
      <w:r w:rsidRPr="00212FE4">
        <w:rPr>
          <w:rFonts w:ascii="Arial" w:eastAsia="Arial" w:hAnsi="Arial" w:cs="Arial"/>
          <w:sz w:val="18"/>
          <w:szCs w:val="18"/>
          <w:lang w:bidi="en-US"/>
        </w:rPr>
        <w:t>_2022</w:t>
      </w:r>
    </w:p>
    <w:p w14:paraId="1513E6D5" w14:textId="707E8171" w:rsidR="001E4946" w:rsidRPr="00212FE4" w:rsidRDefault="00B2687B" w:rsidP="00A65952">
      <w:pPr>
        <w:widowControl w:val="0"/>
        <w:tabs>
          <w:tab w:val="left" w:pos="2835"/>
        </w:tabs>
        <w:autoSpaceDE w:val="0"/>
        <w:autoSpaceDN w:val="0"/>
        <w:spacing w:after="160" w:line="259" w:lineRule="auto"/>
        <w:ind w:left="-284" w:right="-448"/>
        <w:outlineLvl w:val="0"/>
        <w:rPr>
          <w:rFonts w:ascii="Arial" w:eastAsia="Arial" w:hAnsi="Arial" w:cs="Arial"/>
          <w:sz w:val="22"/>
          <w:szCs w:val="22"/>
          <w:lang w:bidi="en-US"/>
        </w:rPr>
      </w:pPr>
      <w:r w:rsidRPr="00212FE4">
        <w:rPr>
          <w:rFonts w:ascii="Arial" w:eastAsia="Arial" w:hAnsi="Arial" w:cs="Arial"/>
          <w:sz w:val="22"/>
          <w:szCs w:val="22"/>
          <w:lang w:bidi="en-US"/>
        </w:rPr>
        <w:tab/>
      </w:r>
    </w:p>
    <w:p w14:paraId="17A02DF5" w14:textId="68C2ED78" w:rsidR="001E4946" w:rsidRDefault="0090459D" w:rsidP="00A65952">
      <w:pPr>
        <w:widowControl w:val="0"/>
        <w:autoSpaceDE w:val="0"/>
        <w:autoSpaceDN w:val="0"/>
        <w:spacing w:after="160" w:line="360" w:lineRule="auto"/>
        <w:ind w:left="-284" w:right="-448"/>
        <w:rPr>
          <w:rFonts w:ascii="Arial" w:eastAsia="Arial" w:hAnsi="Arial" w:cs="Arial"/>
          <w:b/>
          <w:sz w:val="22"/>
          <w:szCs w:val="22"/>
          <w:lang w:bidi="en-US"/>
        </w:rPr>
      </w:pPr>
      <w:r w:rsidRPr="0090459D">
        <w:rPr>
          <w:rFonts w:ascii="Arial" w:eastAsia="Arial" w:hAnsi="Arial" w:cs="Arial"/>
          <w:b/>
          <w:sz w:val="22"/>
          <w:szCs w:val="22"/>
          <w:lang w:bidi="en-US"/>
        </w:rPr>
        <w:t>File No.</w:t>
      </w:r>
      <w:r>
        <w:rPr>
          <w:rFonts w:ascii="Arial" w:eastAsia="Arial" w:hAnsi="Arial" w:cs="Arial"/>
          <w:b/>
          <w:sz w:val="22"/>
          <w:szCs w:val="22"/>
          <w:lang w:bidi="en-US"/>
        </w:rPr>
        <w:t xml:space="preserve"> </w:t>
      </w:r>
      <w:r w:rsidRPr="0090459D">
        <w:rPr>
          <w:rFonts w:ascii="Arial" w:eastAsia="Arial" w:hAnsi="Arial" w:cs="Arial"/>
          <w:b/>
          <w:sz w:val="22"/>
          <w:szCs w:val="22"/>
          <w:lang w:bidi="en-US"/>
        </w:rPr>
        <w:t>VIS (2025-26)-PL038-035-054</w:t>
      </w:r>
      <w:r w:rsidR="0001339D" w:rsidRPr="00212FE4">
        <w:rPr>
          <w:rFonts w:ascii="Arial" w:eastAsia="Arial" w:hAnsi="Arial" w:cs="Arial"/>
          <w:b/>
          <w:sz w:val="22"/>
          <w:szCs w:val="22"/>
          <w:lang w:bidi="en-US"/>
        </w:rPr>
        <w:t xml:space="preserve">                                             </w:t>
      </w:r>
      <w:r w:rsidR="00B2687B" w:rsidRPr="00212FE4">
        <w:rPr>
          <w:rFonts w:ascii="Arial" w:eastAsia="Arial" w:hAnsi="Arial" w:cs="Arial"/>
          <w:b/>
          <w:sz w:val="22"/>
          <w:szCs w:val="22"/>
          <w:lang w:bidi="en-US"/>
        </w:rPr>
        <w:t xml:space="preserve"> </w:t>
      </w:r>
      <w:r w:rsidR="00F414AD" w:rsidRPr="00212FE4">
        <w:rPr>
          <w:rFonts w:ascii="Arial" w:eastAsia="Arial" w:hAnsi="Arial" w:cs="Arial"/>
          <w:b/>
          <w:sz w:val="22"/>
          <w:szCs w:val="22"/>
          <w:lang w:bidi="en-US"/>
        </w:rPr>
        <w:tab/>
        <w:t xml:space="preserve">   </w:t>
      </w:r>
      <w:r>
        <w:rPr>
          <w:rFonts w:ascii="Arial" w:eastAsia="Arial" w:hAnsi="Arial" w:cs="Arial"/>
          <w:b/>
          <w:sz w:val="22"/>
          <w:szCs w:val="22"/>
          <w:lang w:bidi="en-US"/>
        </w:rPr>
        <w:t xml:space="preserve">       </w:t>
      </w:r>
      <w:r w:rsidR="001E4946" w:rsidRPr="00212FE4">
        <w:rPr>
          <w:rFonts w:ascii="Arial" w:eastAsia="Arial" w:hAnsi="Arial" w:cs="Arial"/>
          <w:b/>
          <w:sz w:val="22"/>
          <w:szCs w:val="22"/>
          <w:lang w:bidi="en-US"/>
        </w:rPr>
        <w:t>DATED</w:t>
      </w:r>
      <w:r w:rsidR="001E4946" w:rsidRPr="00AB242B">
        <w:rPr>
          <w:rFonts w:ascii="Arial" w:eastAsia="Arial" w:hAnsi="Arial" w:cs="Arial"/>
          <w:b/>
          <w:sz w:val="22"/>
          <w:szCs w:val="22"/>
          <w:lang w:bidi="en-US"/>
        </w:rPr>
        <w:t xml:space="preserve">: </w:t>
      </w:r>
      <w:sdt>
        <w:sdtPr>
          <w:rPr>
            <w:rFonts w:ascii="Arial" w:eastAsia="Arial" w:hAnsi="Arial" w:cs="Arial"/>
            <w:b/>
            <w:sz w:val="22"/>
            <w:szCs w:val="22"/>
            <w:lang w:bidi="en-US"/>
          </w:rPr>
          <w:id w:val="-941292676"/>
          <w:placeholder>
            <w:docPart w:val="B1FB8EC06BD246CABEAA1934FFA601E5"/>
          </w:placeholder>
          <w:date w:fullDate="2025-08-12T00:00:00Z">
            <w:dateFormat w:val="dd/MM/yyyy"/>
            <w:lid w:val="en-IN"/>
            <w:storeMappedDataAs w:val="dateTime"/>
            <w:calendar w:val="gregorian"/>
          </w:date>
        </w:sdtPr>
        <w:sdtContent>
          <w:r w:rsidR="00FF45A3" w:rsidRPr="00FF45A3">
            <w:rPr>
              <w:rFonts w:ascii="Arial" w:eastAsia="Arial" w:hAnsi="Arial" w:cs="Arial"/>
              <w:b/>
              <w:sz w:val="22"/>
              <w:szCs w:val="22"/>
              <w:lang w:val="en-IN" w:bidi="en-US"/>
            </w:rPr>
            <w:t>12/08/2025</w:t>
          </w:r>
        </w:sdtContent>
      </w:sdt>
    </w:p>
    <w:p w14:paraId="696C5ABB" w14:textId="77777777" w:rsidR="00EC4FCB" w:rsidRPr="00EC4FCB" w:rsidRDefault="00EC4FCB" w:rsidP="00A65952">
      <w:pPr>
        <w:widowControl w:val="0"/>
        <w:autoSpaceDE w:val="0"/>
        <w:autoSpaceDN w:val="0"/>
        <w:spacing w:after="160" w:line="360" w:lineRule="auto"/>
        <w:ind w:left="-284" w:right="-448"/>
        <w:rPr>
          <w:rFonts w:ascii="Arial" w:eastAsia="Arial" w:hAnsi="Arial" w:cs="Arial"/>
          <w:b/>
          <w:sz w:val="22"/>
          <w:szCs w:val="22"/>
          <w:lang w:bidi="en-US"/>
        </w:rPr>
      </w:pPr>
    </w:p>
    <w:sdt>
      <w:sdtPr>
        <w:rPr>
          <w:rFonts w:ascii="Arial" w:eastAsia="Arial" w:hAnsi="Arial" w:cs="Arial"/>
          <w:b/>
          <w:sz w:val="44"/>
          <w:szCs w:val="44"/>
          <w:lang w:bidi="en-US"/>
        </w:rPr>
        <w:id w:val="1243911241"/>
        <w:placeholder>
          <w:docPart w:val="DBD7ED82AFB644F78D15DB218CFCA8D2"/>
        </w:placeholder>
        <w:dropDownList>
          <w:listItem w:value="Choose an item."/>
          <w:listItem w:displayText="FIXED ASSETS VALUATION REPORT" w:value="FIXED ASSETS VALUATION REPORT"/>
          <w:listItem w:displayText="PHYSICAL ASSETS VALUATION REPORT" w:value="PHYSICAL ASSETS VALUATION REPORT"/>
          <w:listItem w:displayText="ENTERPRISE VALUATION REPORT" w:value="ENTERPRISE VALUATION REPORT"/>
          <w:listItem w:displayText="BUSINESS VALUATION REPORT" w:value="BUSINESS VALUATION REPORT"/>
          <w:listItem w:displayText="VALUATION REPORT" w:value="VALUATION REPORT"/>
          <w:listItem w:displayText="PROJECT VALUATION REPORT" w:value="PROJECT VALUATION REPORT"/>
          <w:listItem w:displayText="SECURITY &amp; FINANCIAL ASSETS VALUE ASSESSMENT REPORT" w:value="SECURITY &amp; FINANCIAL ASSETS VALUE ASSESSMENT REPORT"/>
          <w:listItem w:displayText="CURRENT ASSETS VALUATION REPORT" w:value="CURRENT ASSETS VALUATION REPORT"/>
          <w:listItem w:displayText="VEHICLE VALUATION REPORT" w:value="VEHICLE VALUATION REPORT"/>
        </w:dropDownList>
      </w:sdtPr>
      <w:sdtContent>
        <w:p w14:paraId="770FDC81" w14:textId="631A7D33" w:rsidR="00B2687B" w:rsidRPr="00212FE4" w:rsidRDefault="002A579A" w:rsidP="00A65952">
          <w:pPr>
            <w:widowControl w:val="0"/>
            <w:autoSpaceDE w:val="0"/>
            <w:autoSpaceDN w:val="0"/>
            <w:spacing w:after="160" w:line="259" w:lineRule="auto"/>
            <w:ind w:left="-284" w:right="-448"/>
            <w:jc w:val="center"/>
            <w:rPr>
              <w:rFonts w:ascii="Arial" w:eastAsia="Arial" w:hAnsi="Arial" w:cs="Arial"/>
              <w:b/>
              <w:sz w:val="22"/>
              <w:szCs w:val="22"/>
              <w:lang w:bidi="en-US"/>
            </w:rPr>
          </w:pPr>
          <w:r>
            <w:rPr>
              <w:rFonts w:ascii="Arial" w:eastAsia="Arial" w:hAnsi="Arial" w:cs="Arial"/>
              <w:b/>
              <w:sz w:val="44"/>
              <w:szCs w:val="44"/>
              <w:lang w:bidi="en-US"/>
            </w:rPr>
            <w:t>SECURITY &amp; FINANCIAL ASSETS VALUE ASSESSMENT REPORT</w:t>
          </w:r>
        </w:p>
      </w:sdtContent>
    </w:sdt>
    <w:p w14:paraId="368B2C29" w14:textId="77777777" w:rsidR="001E4946" w:rsidRPr="00212FE4" w:rsidRDefault="001E4946" w:rsidP="00A65952">
      <w:pPr>
        <w:widowControl w:val="0"/>
        <w:autoSpaceDE w:val="0"/>
        <w:autoSpaceDN w:val="0"/>
        <w:spacing w:after="160" w:line="259" w:lineRule="auto"/>
        <w:ind w:left="-284" w:right="-448"/>
        <w:jc w:val="center"/>
        <w:rPr>
          <w:rFonts w:ascii="Arial" w:eastAsia="Arial" w:hAnsi="Arial" w:cs="Arial"/>
          <w:b/>
          <w:sz w:val="22"/>
          <w:szCs w:val="22"/>
          <w:lang w:bidi="en-US"/>
        </w:rPr>
      </w:pPr>
    </w:p>
    <w:p w14:paraId="2A25C8BA" w14:textId="4AF9C607" w:rsidR="00052069" w:rsidRPr="00212FE4" w:rsidRDefault="00164EF4" w:rsidP="00CE2EA6">
      <w:pPr>
        <w:widowControl w:val="0"/>
        <w:tabs>
          <w:tab w:val="center" w:pos="4525"/>
          <w:tab w:val="right" w:pos="9050"/>
        </w:tabs>
        <w:autoSpaceDE w:val="0"/>
        <w:autoSpaceDN w:val="0"/>
        <w:spacing w:after="160" w:line="259" w:lineRule="auto"/>
        <w:ind w:left="-284" w:right="-448"/>
        <w:rPr>
          <w:rFonts w:ascii="Arial" w:eastAsia="Arial" w:hAnsi="Arial" w:cs="Arial"/>
          <w:b/>
          <w:sz w:val="22"/>
          <w:szCs w:val="22"/>
          <w:lang w:bidi="en-US"/>
        </w:rPr>
      </w:pPr>
      <w:r w:rsidRPr="00212FE4">
        <w:rPr>
          <w:rFonts w:ascii="Arial" w:eastAsia="Arial" w:hAnsi="Arial" w:cs="Arial"/>
          <w:b/>
          <w:sz w:val="22"/>
          <w:szCs w:val="22"/>
          <w:lang w:bidi="en-US"/>
        </w:rPr>
        <w:tab/>
      </w:r>
      <w:r w:rsidR="00B2687B" w:rsidRPr="00212FE4">
        <w:rPr>
          <w:rFonts w:ascii="Arial" w:eastAsia="Arial" w:hAnsi="Arial" w:cs="Arial"/>
          <w:b/>
          <w:sz w:val="22"/>
          <w:szCs w:val="22"/>
          <w:lang w:bidi="en-US"/>
        </w:rPr>
        <w:t>OF</w:t>
      </w:r>
    </w:p>
    <w:tbl>
      <w:tblPr>
        <w:tblStyle w:val="TableGrid5"/>
        <w:tblW w:w="9640" w:type="dxa"/>
        <w:tblInd w:w="-289" w:type="dxa"/>
        <w:tblLook w:val="04A0" w:firstRow="1" w:lastRow="0" w:firstColumn="1" w:lastColumn="0" w:noHBand="0" w:noVBand="1"/>
      </w:tblPr>
      <w:tblGrid>
        <w:gridCol w:w="3936"/>
        <w:gridCol w:w="5704"/>
      </w:tblGrid>
      <w:tr w:rsidR="00B2687B" w:rsidRPr="00212FE4" w14:paraId="432AC2D9" w14:textId="77777777" w:rsidTr="002F613D">
        <w:trPr>
          <w:trHeight w:val="549"/>
        </w:trPr>
        <w:tc>
          <w:tcPr>
            <w:tcW w:w="3936" w:type="dxa"/>
            <w:shd w:val="clear" w:color="auto" w:fill="8DB3E2" w:themeFill="text2" w:themeFillTint="66"/>
            <w:vAlign w:val="center"/>
          </w:tcPr>
          <w:p w14:paraId="0692605D" w14:textId="77777777" w:rsidR="00B2687B" w:rsidRPr="00212FE4" w:rsidRDefault="00B2687B" w:rsidP="00A65952">
            <w:pPr>
              <w:widowControl w:val="0"/>
              <w:autoSpaceDE w:val="0"/>
              <w:autoSpaceDN w:val="0"/>
              <w:spacing w:line="259" w:lineRule="auto"/>
              <w:ind w:left="-284" w:right="-448"/>
              <w:jc w:val="center"/>
              <w:rPr>
                <w:rFonts w:ascii="Arial" w:eastAsia="Arial" w:hAnsi="Arial" w:cs="Arial"/>
                <w:b/>
                <w:lang w:bidi="en-US"/>
              </w:rPr>
            </w:pPr>
            <w:r w:rsidRPr="00212FE4">
              <w:rPr>
                <w:rFonts w:ascii="Arial" w:eastAsia="Arial" w:hAnsi="Arial" w:cs="Arial"/>
                <w:b/>
                <w:lang w:bidi="en-US"/>
              </w:rPr>
              <w:t>NATURE OF ASSETS</w:t>
            </w:r>
          </w:p>
        </w:tc>
        <w:tc>
          <w:tcPr>
            <w:tcW w:w="5704" w:type="dxa"/>
            <w:shd w:val="clear" w:color="auto" w:fill="DBE5F1" w:themeFill="accent1" w:themeFillTint="33"/>
            <w:vAlign w:val="center"/>
          </w:tcPr>
          <w:p w14:paraId="38878CA1" w14:textId="351DD0B3" w:rsidR="00B2687B" w:rsidRPr="00212FE4" w:rsidRDefault="003452C3" w:rsidP="00A65952">
            <w:pPr>
              <w:widowControl w:val="0"/>
              <w:autoSpaceDE w:val="0"/>
              <w:autoSpaceDN w:val="0"/>
              <w:spacing w:line="259" w:lineRule="auto"/>
              <w:ind w:left="-284" w:right="-448"/>
              <w:jc w:val="center"/>
              <w:rPr>
                <w:rFonts w:ascii="Arial" w:eastAsia="Arial" w:hAnsi="Arial" w:cs="Arial"/>
                <w:b/>
                <w:lang w:bidi="en-US"/>
              </w:rPr>
            </w:pPr>
            <w:r w:rsidRPr="00212FE4">
              <w:rPr>
                <w:rFonts w:ascii="Arial" w:eastAsia="Arial" w:hAnsi="Arial" w:cs="Arial"/>
                <w:b/>
                <w:lang w:bidi="en-US"/>
              </w:rPr>
              <w:t>SECURITY AND FINANCIAL ASSETS</w:t>
            </w:r>
          </w:p>
        </w:tc>
      </w:tr>
      <w:tr w:rsidR="00B2687B" w:rsidRPr="00212FE4" w14:paraId="5B2F9685" w14:textId="77777777" w:rsidTr="002F613D">
        <w:trPr>
          <w:trHeight w:val="549"/>
        </w:trPr>
        <w:tc>
          <w:tcPr>
            <w:tcW w:w="3936" w:type="dxa"/>
            <w:shd w:val="clear" w:color="auto" w:fill="8DB3E2" w:themeFill="text2" w:themeFillTint="66"/>
            <w:vAlign w:val="center"/>
          </w:tcPr>
          <w:p w14:paraId="5A81C7D0" w14:textId="77777777" w:rsidR="00B2687B" w:rsidRPr="00212FE4" w:rsidRDefault="00B2687B" w:rsidP="00A65952">
            <w:pPr>
              <w:widowControl w:val="0"/>
              <w:autoSpaceDE w:val="0"/>
              <w:autoSpaceDN w:val="0"/>
              <w:spacing w:line="259" w:lineRule="auto"/>
              <w:ind w:left="-284" w:right="-448"/>
              <w:jc w:val="center"/>
              <w:rPr>
                <w:rFonts w:ascii="Arial" w:eastAsia="Arial" w:hAnsi="Arial" w:cs="Arial"/>
                <w:b/>
                <w:lang w:bidi="en-US"/>
              </w:rPr>
            </w:pPr>
            <w:r w:rsidRPr="00212FE4">
              <w:rPr>
                <w:rFonts w:ascii="Arial" w:eastAsia="Arial" w:hAnsi="Arial" w:cs="Arial"/>
                <w:b/>
                <w:lang w:bidi="en-US"/>
              </w:rPr>
              <w:t>CATEGORY OF ASSETS</w:t>
            </w:r>
          </w:p>
        </w:tc>
        <w:tc>
          <w:tcPr>
            <w:tcW w:w="5704" w:type="dxa"/>
            <w:shd w:val="clear" w:color="auto" w:fill="DBE5F1" w:themeFill="accent1" w:themeFillTint="33"/>
            <w:vAlign w:val="center"/>
          </w:tcPr>
          <w:p w14:paraId="3FDB4D41" w14:textId="1EE5AF8C" w:rsidR="00B2687B" w:rsidRPr="00212FE4" w:rsidRDefault="00C015BD" w:rsidP="00A65952">
            <w:pPr>
              <w:widowControl w:val="0"/>
              <w:autoSpaceDE w:val="0"/>
              <w:autoSpaceDN w:val="0"/>
              <w:spacing w:line="259" w:lineRule="auto"/>
              <w:ind w:left="-284" w:right="-448"/>
              <w:jc w:val="center"/>
              <w:rPr>
                <w:rFonts w:ascii="Arial" w:eastAsia="Arial" w:hAnsi="Arial" w:cs="Arial"/>
                <w:b/>
                <w:lang w:bidi="en-US"/>
              </w:rPr>
            </w:pPr>
            <w:r w:rsidRPr="00212FE4">
              <w:rPr>
                <w:rFonts w:ascii="Arial" w:eastAsia="Arial" w:hAnsi="Arial" w:cs="Arial"/>
                <w:b/>
                <w:lang w:bidi="en-US"/>
              </w:rPr>
              <w:t xml:space="preserve">NON-CURRENT &amp; </w:t>
            </w:r>
            <w:r w:rsidR="003452C3" w:rsidRPr="00212FE4">
              <w:rPr>
                <w:rFonts w:ascii="Arial" w:eastAsia="Arial" w:hAnsi="Arial" w:cs="Arial"/>
                <w:b/>
                <w:lang w:bidi="en-US"/>
              </w:rPr>
              <w:t>CURRENT ASSETS</w:t>
            </w:r>
          </w:p>
        </w:tc>
      </w:tr>
    </w:tbl>
    <w:p w14:paraId="76AC0E5D" w14:textId="77777777" w:rsidR="00B2687B" w:rsidRPr="00212FE4" w:rsidRDefault="00B2687B" w:rsidP="00A65952">
      <w:pPr>
        <w:widowControl w:val="0"/>
        <w:autoSpaceDE w:val="0"/>
        <w:autoSpaceDN w:val="0"/>
        <w:spacing w:after="160" w:line="259" w:lineRule="auto"/>
        <w:ind w:left="-284" w:right="-448"/>
        <w:jc w:val="center"/>
        <w:rPr>
          <w:rFonts w:ascii="Arial" w:eastAsia="Arial" w:hAnsi="Arial" w:cs="Arial"/>
          <w:sz w:val="22"/>
          <w:szCs w:val="22"/>
          <w:lang w:bidi="en-US"/>
        </w:rPr>
      </w:pPr>
    </w:p>
    <w:p w14:paraId="09541173" w14:textId="65683395" w:rsidR="005B173A" w:rsidRPr="00212FE4" w:rsidRDefault="005B173A" w:rsidP="00A65952">
      <w:pPr>
        <w:spacing w:before="240"/>
        <w:ind w:left="-284" w:right="-448"/>
        <w:jc w:val="center"/>
        <w:rPr>
          <w:rFonts w:ascii="Arial" w:hAnsi="Arial" w:cs="Arial"/>
          <w:b/>
          <w:sz w:val="22"/>
          <w:szCs w:val="22"/>
        </w:rPr>
      </w:pPr>
      <w:r w:rsidRPr="00212FE4">
        <w:rPr>
          <w:rFonts w:ascii="Arial" w:hAnsi="Arial" w:cs="Arial"/>
          <w:b/>
          <w:sz w:val="22"/>
          <w:szCs w:val="22"/>
        </w:rPr>
        <w:t>OF</w:t>
      </w:r>
    </w:p>
    <w:p w14:paraId="698FD975" w14:textId="77777777" w:rsidR="00CF1A2E" w:rsidRPr="00212FE4" w:rsidRDefault="00CF1A2E" w:rsidP="00A65952">
      <w:pPr>
        <w:ind w:left="-284" w:right="-448"/>
        <w:jc w:val="center"/>
        <w:rPr>
          <w:rFonts w:ascii="Arial" w:hAnsi="Arial" w:cs="Arial"/>
          <w:b/>
          <w:sz w:val="22"/>
          <w:szCs w:val="22"/>
        </w:rPr>
      </w:pPr>
    </w:p>
    <w:p w14:paraId="76F392D2" w14:textId="10E5753F" w:rsidR="005B173A" w:rsidRPr="00212FE4" w:rsidRDefault="005B173A" w:rsidP="00A65952">
      <w:pPr>
        <w:spacing w:before="240" w:after="240"/>
        <w:ind w:left="-284" w:right="-448"/>
        <w:jc w:val="center"/>
        <w:rPr>
          <w:rFonts w:ascii="Arial" w:hAnsi="Arial" w:cs="Arial"/>
          <w:b/>
        </w:rPr>
      </w:pPr>
      <w:r w:rsidRPr="00212FE4">
        <w:rPr>
          <w:rFonts w:ascii="Arial" w:hAnsi="Arial" w:cs="Arial"/>
          <w:b/>
        </w:rPr>
        <w:t>CORPORATE DEBTOR:</w:t>
      </w:r>
    </w:p>
    <w:p w14:paraId="795470CE" w14:textId="3F665D7C" w:rsidR="005B173A" w:rsidRPr="00212FE4" w:rsidRDefault="005B173A" w:rsidP="00A65952">
      <w:pPr>
        <w:ind w:left="-284" w:right="-448"/>
        <w:jc w:val="center"/>
        <w:rPr>
          <w:rFonts w:ascii="Arial" w:hAnsi="Arial" w:cs="Arial"/>
          <w:b/>
          <w:sz w:val="28"/>
          <w:szCs w:val="28"/>
          <w:lang w:val="en-IN"/>
        </w:rPr>
      </w:pPr>
      <w:r w:rsidRPr="00212FE4">
        <w:rPr>
          <w:rFonts w:ascii="Arial" w:hAnsi="Arial" w:cs="Arial"/>
          <w:b/>
          <w:sz w:val="28"/>
          <w:szCs w:val="28"/>
        </w:rPr>
        <w:t>M/</w:t>
      </w:r>
      <w:r w:rsidR="00082119" w:rsidRPr="00212FE4">
        <w:rPr>
          <w:rFonts w:ascii="Arial" w:hAnsi="Arial" w:cs="Arial"/>
          <w:b/>
          <w:sz w:val="28"/>
          <w:szCs w:val="28"/>
        </w:rPr>
        <w:t>S</w:t>
      </w:r>
      <w:r w:rsidRPr="00212FE4">
        <w:rPr>
          <w:rFonts w:ascii="Arial" w:hAnsi="Arial" w:cs="Arial"/>
          <w:b/>
          <w:sz w:val="28"/>
          <w:szCs w:val="28"/>
        </w:rPr>
        <w:t xml:space="preserve"> </w:t>
      </w:r>
      <w:r w:rsidR="00DD5EC2">
        <w:rPr>
          <w:rFonts w:ascii="Arial" w:hAnsi="Arial" w:cs="Arial"/>
          <w:b/>
          <w:sz w:val="28"/>
          <w:szCs w:val="28"/>
          <w:lang w:val="en-IN"/>
        </w:rPr>
        <w:t>ABHIJEET INFRASTRUCTURE LIMITED</w:t>
      </w:r>
    </w:p>
    <w:p w14:paraId="37788C0B" w14:textId="7C02732A" w:rsidR="005B173A" w:rsidRPr="00212FE4" w:rsidRDefault="005B173A" w:rsidP="00A65952">
      <w:pPr>
        <w:ind w:left="-284" w:right="-448"/>
        <w:jc w:val="center"/>
        <w:rPr>
          <w:rFonts w:ascii="Arial" w:hAnsi="Arial" w:cs="Arial"/>
          <w:b/>
          <w:sz w:val="22"/>
          <w:szCs w:val="22"/>
        </w:rPr>
      </w:pPr>
    </w:p>
    <w:p w14:paraId="0509080D" w14:textId="77777777" w:rsidR="00CF1A2E" w:rsidRPr="00212FE4" w:rsidRDefault="00CF1A2E" w:rsidP="00A65952">
      <w:pPr>
        <w:ind w:left="-284" w:right="-448"/>
        <w:jc w:val="center"/>
        <w:rPr>
          <w:rFonts w:ascii="Arial" w:hAnsi="Arial" w:cs="Arial"/>
          <w:b/>
          <w:sz w:val="22"/>
          <w:szCs w:val="22"/>
        </w:rPr>
      </w:pPr>
    </w:p>
    <w:p w14:paraId="26A1498E" w14:textId="77777777" w:rsidR="005B173A" w:rsidRPr="00212FE4" w:rsidRDefault="005B173A" w:rsidP="00A65952">
      <w:pPr>
        <w:ind w:left="-284" w:right="-448"/>
        <w:jc w:val="center"/>
        <w:rPr>
          <w:rFonts w:ascii="Arial" w:hAnsi="Arial" w:cs="Arial"/>
          <w:b/>
          <w:sz w:val="22"/>
          <w:szCs w:val="22"/>
        </w:rPr>
      </w:pPr>
    </w:p>
    <w:p w14:paraId="089B4A72" w14:textId="2C679BC7" w:rsidR="00DD5EC2" w:rsidRPr="00DD5EC2" w:rsidRDefault="005B173A" w:rsidP="00DD5EC2">
      <w:pPr>
        <w:spacing w:after="240" w:line="360" w:lineRule="auto"/>
        <w:ind w:left="-284" w:right="-448"/>
        <w:jc w:val="center"/>
        <w:outlineLvl w:val="0"/>
        <w:rPr>
          <w:rFonts w:ascii="Arial" w:hAnsi="Arial" w:cs="Arial"/>
          <w:b/>
          <w:bCs/>
        </w:rPr>
      </w:pPr>
      <w:r w:rsidRPr="00212FE4">
        <w:rPr>
          <w:rFonts w:ascii="Arial" w:hAnsi="Arial" w:cs="Arial"/>
          <w:b/>
        </w:rPr>
        <w:t>REGISTERED AT</w:t>
      </w:r>
      <w:r w:rsidR="00CF1A2E" w:rsidRPr="00212FE4">
        <w:rPr>
          <w:rFonts w:ascii="Arial" w:hAnsi="Arial" w:cs="Arial"/>
          <w:b/>
        </w:rPr>
        <w:t>:</w:t>
      </w:r>
      <w:r w:rsidR="00DD5EC2">
        <w:rPr>
          <w:rFonts w:ascii="Poppins" w:hAnsi="Poppins" w:cs="Poppins"/>
          <w:color w:val="333333"/>
        </w:rPr>
        <w:br/>
      </w:r>
      <w:r w:rsidR="00DD5EC2" w:rsidRPr="00DD5EC2">
        <w:rPr>
          <w:rFonts w:ascii="Arial" w:hAnsi="Arial" w:cs="Arial"/>
          <w:b/>
          <w:bCs/>
          <w:color w:val="333333"/>
          <w:sz w:val="28"/>
          <w:szCs w:val="28"/>
        </w:rPr>
        <w:t xml:space="preserve">FE-83, SECTOR-III SALT LAKE CITY, GROUND FLOOR, </w:t>
      </w:r>
      <w:r w:rsidR="00CE2EA6" w:rsidRPr="00DD5EC2">
        <w:rPr>
          <w:rFonts w:ascii="Arial" w:hAnsi="Arial" w:cs="Arial"/>
          <w:b/>
          <w:bCs/>
          <w:color w:val="333333"/>
          <w:sz w:val="28"/>
          <w:szCs w:val="28"/>
        </w:rPr>
        <w:t xml:space="preserve">KOLKATA, </w:t>
      </w:r>
      <w:r w:rsidR="00DD5EC2" w:rsidRPr="00DD5EC2">
        <w:rPr>
          <w:rFonts w:ascii="Arial" w:hAnsi="Arial" w:cs="Arial"/>
          <w:b/>
          <w:bCs/>
          <w:color w:val="333333"/>
          <w:sz w:val="28"/>
          <w:szCs w:val="28"/>
        </w:rPr>
        <w:t>KOLKATA, West Bengal, India, 700106</w:t>
      </w:r>
    </w:p>
    <w:p w14:paraId="75C461CF" w14:textId="33F7D36D" w:rsidR="003C6EFA" w:rsidRPr="00212FE4" w:rsidRDefault="003C6EFA" w:rsidP="00A65952">
      <w:pPr>
        <w:tabs>
          <w:tab w:val="left" w:pos="8190"/>
        </w:tabs>
        <w:spacing w:line="276" w:lineRule="auto"/>
        <w:ind w:left="-284" w:right="-448"/>
        <w:jc w:val="center"/>
        <w:outlineLvl w:val="0"/>
        <w:rPr>
          <w:rFonts w:ascii="Arial" w:hAnsi="Arial" w:cs="Arial"/>
          <w:b/>
          <w:sz w:val="22"/>
          <w:szCs w:val="22"/>
          <w:lang w:val="en-IN"/>
        </w:rPr>
      </w:pPr>
    </w:p>
    <w:p w14:paraId="4576B937" w14:textId="77777777" w:rsidR="003C6EFA" w:rsidRPr="00212FE4" w:rsidRDefault="003C6EFA" w:rsidP="00A65952">
      <w:pPr>
        <w:tabs>
          <w:tab w:val="left" w:pos="8190"/>
        </w:tabs>
        <w:spacing w:line="276" w:lineRule="auto"/>
        <w:ind w:left="-284" w:right="-448"/>
        <w:jc w:val="center"/>
        <w:outlineLvl w:val="0"/>
        <w:rPr>
          <w:rFonts w:ascii="Arial" w:hAnsi="Arial" w:cs="Arial"/>
          <w:b/>
          <w:sz w:val="22"/>
          <w:szCs w:val="22"/>
          <w:lang w:val="en-IN"/>
        </w:rPr>
      </w:pPr>
    </w:p>
    <w:p w14:paraId="7692EEB8" w14:textId="59841759" w:rsidR="005B173A" w:rsidRPr="00212FE4" w:rsidRDefault="005B173A" w:rsidP="00A65952">
      <w:pPr>
        <w:tabs>
          <w:tab w:val="left" w:pos="8190"/>
        </w:tabs>
        <w:spacing w:after="240" w:line="360" w:lineRule="auto"/>
        <w:ind w:left="-284" w:right="-448"/>
        <w:jc w:val="center"/>
        <w:outlineLvl w:val="0"/>
        <w:rPr>
          <w:rFonts w:ascii="Arial" w:hAnsi="Arial" w:cs="Arial"/>
          <w:b/>
        </w:rPr>
      </w:pPr>
      <w:r w:rsidRPr="00212FE4">
        <w:rPr>
          <w:rFonts w:ascii="Arial" w:hAnsi="Arial" w:cs="Arial"/>
          <w:b/>
        </w:rPr>
        <w:t>REPORT PREPARED FOR:</w:t>
      </w:r>
    </w:p>
    <w:p w14:paraId="5B0F9695" w14:textId="461ADB79" w:rsidR="001F3111" w:rsidRPr="00212FE4" w:rsidRDefault="007A3F8B" w:rsidP="00A65952">
      <w:pPr>
        <w:tabs>
          <w:tab w:val="left" w:pos="8190"/>
        </w:tabs>
        <w:spacing w:line="360" w:lineRule="auto"/>
        <w:ind w:left="-284" w:right="-448"/>
        <w:jc w:val="center"/>
        <w:outlineLvl w:val="0"/>
        <w:rPr>
          <w:rFonts w:ascii="Arial" w:hAnsi="Arial" w:cs="Arial"/>
          <w:b/>
          <w:sz w:val="28"/>
          <w:szCs w:val="28"/>
        </w:rPr>
      </w:pPr>
      <w:r w:rsidRPr="005F0773">
        <w:rPr>
          <w:rFonts w:ascii="Arial" w:hAnsi="Arial" w:cs="Arial"/>
          <w:b/>
          <w:sz w:val="28"/>
          <w:szCs w:val="28"/>
        </w:rPr>
        <w:t>S</w:t>
      </w:r>
      <w:r w:rsidR="008E18A9" w:rsidRPr="005F0773">
        <w:rPr>
          <w:rFonts w:ascii="Arial" w:hAnsi="Arial" w:cs="Arial"/>
          <w:b/>
          <w:sz w:val="28"/>
          <w:szCs w:val="28"/>
        </w:rPr>
        <w:t>H</w:t>
      </w:r>
      <w:r w:rsidRPr="005F0773">
        <w:rPr>
          <w:rFonts w:ascii="Arial" w:hAnsi="Arial" w:cs="Arial"/>
          <w:b/>
          <w:sz w:val="28"/>
          <w:szCs w:val="28"/>
        </w:rPr>
        <w:t xml:space="preserve">. </w:t>
      </w:r>
      <w:r w:rsidR="00DD5EC2">
        <w:rPr>
          <w:rFonts w:ascii="Arial" w:hAnsi="Arial" w:cs="Arial"/>
          <w:b/>
          <w:sz w:val="28"/>
          <w:szCs w:val="28"/>
        </w:rPr>
        <w:t>SATISH KUMAR GUPTA</w:t>
      </w:r>
      <w:r w:rsidR="00E566D7" w:rsidRPr="005F0773">
        <w:rPr>
          <w:rFonts w:ascii="Arial" w:hAnsi="Arial" w:cs="Arial"/>
          <w:b/>
          <w:sz w:val="28"/>
          <w:szCs w:val="28"/>
        </w:rPr>
        <w:t xml:space="preserve"> (</w:t>
      </w:r>
      <w:r w:rsidRPr="005F0773">
        <w:rPr>
          <w:rFonts w:ascii="Arial" w:hAnsi="Arial" w:cs="Arial"/>
          <w:b/>
          <w:sz w:val="28"/>
          <w:szCs w:val="28"/>
          <w:lang w:val="en-IN"/>
        </w:rPr>
        <w:t>IBBI/IPA-00</w:t>
      </w:r>
      <w:r w:rsidR="00DD5EC2">
        <w:rPr>
          <w:rFonts w:ascii="Arial" w:hAnsi="Arial" w:cs="Arial"/>
          <w:b/>
          <w:sz w:val="28"/>
          <w:szCs w:val="28"/>
          <w:lang w:val="en-IN"/>
        </w:rPr>
        <w:t>1</w:t>
      </w:r>
      <w:r w:rsidRPr="005F0773">
        <w:rPr>
          <w:rFonts w:ascii="Arial" w:hAnsi="Arial" w:cs="Arial"/>
          <w:b/>
          <w:sz w:val="28"/>
          <w:szCs w:val="28"/>
          <w:lang w:val="en-IN"/>
        </w:rPr>
        <w:t>/IP-</w:t>
      </w:r>
      <w:r w:rsidR="00DD5EC2">
        <w:rPr>
          <w:rFonts w:ascii="Arial" w:hAnsi="Arial" w:cs="Arial"/>
          <w:b/>
          <w:sz w:val="28"/>
          <w:szCs w:val="28"/>
          <w:lang w:val="en-IN"/>
        </w:rPr>
        <w:t>P00023</w:t>
      </w:r>
      <w:r w:rsidRPr="005F0773">
        <w:rPr>
          <w:rFonts w:ascii="Arial" w:hAnsi="Arial" w:cs="Arial"/>
          <w:b/>
          <w:sz w:val="28"/>
          <w:szCs w:val="28"/>
          <w:lang w:val="en-IN"/>
        </w:rPr>
        <w:t>/201</w:t>
      </w:r>
      <w:r w:rsidR="00DD5EC2">
        <w:rPr>
          <w:rFonts w:ascii="Arial" w:hAnsi="Arial" w:cs="Arial"/>
          <w:b/>
          <w:sz w:val="28"/>
          <w:szCs w:val="28"/>
          <w:lang w:val="en-IN"/>
        </w:rPr>
        <w:t>6</w:t>
      </w:r>
      <w:r w:rsidRPr="005F0773">
        <w:rPr>
          <w:rFonts w:ascii="Arial" w:hAnsi="Arial" w:cs="Arial"/>
          <w:b/>
          <w:sz w:val="28"/>
          <w:szCs w:val="28"/>
          <w:lang w:val="en-IN"/>
        </w:rPr>
        <w:t>-1</w:t>
      </w:r>
      <w:r w:rsidR="00DD5EC2">
        <w:rPr>
          <w:rFonts w:ascii="Arial" w:hAnsi="Arial" w:cs="Arial"/>
          <w:b/>
          <w:sz w:val="28"/>
          <w:szCs w:val="28"/>
          <w:lang w:val="en-IN"/>
        </w:rPr>
        <w:t>7</w:t>
      </w:r>
      <w:r w:rsidRPr="005F0773">
        <w:rPr>
          <w:rFonts w:ascii="Arial" w:hAnsi="Arial" w:cs="Arial"/>
          <w:b/>
          <w:sz w:val="28"/>
          <w:szCs w:val="28"/>
          <w:lang w:val="en-IN"/>
        </w:rPr>
        <w:t>/10</w:t>
      </w:r>
      <w:r w:rsidR="00DD5EC2">
        <w:rPr>
          <w:rFonts w:ascii="Arial" w:hAnsi="Arial" w:cs="Arial"/>
          <w:b/>
          <w:sz w:val="28"/>
          <w:szCs w:val="28"/>
          <w:lang w:val="en-IN"/>
        </w:rPr>
        <w:t>0</w:t>
      </w:r>
      <w:r w:rsidR="003E0788" w:rsidRPr="005F0773">
        <w:rPr>
          <w:rFonts w:ascii="Arial" w:hAnsi="Arial" w:cs="Arial"/>
          <w:b/>
          <w:sz w:val="28"/>
          <w:szCs w:val="28"/>
          <w:lang w:val="en-IN"/>
        </w:rPr>
        <w:t>56</w:t>
      </w:r>
      <w:r w:rsidR="00E566D7" w:rsidRPr="005F0773">
        <w:rPr>
          <w:rFonts w:ascii="Arial" w:hAnsi="Arial" w:cs="Arial"/>
          <w:b/>
          <w:sz w:val="28"/>
          <w:szCs w:val="28"/>
        </w:rPr>
        <w:t>)</w:t>
      </w:r>
      <w:r w:rsidR="000F0043" w:rsidRPr="005F0773">
        <w:rPr>
          <w:rFonts w:ascii="Arial" w:hAnsi="Arial" w:cs="Arial"/>
          <w:b/>
          <w:sz w:val="28"/>
          <w:szCs w:val="28"/>
        </w:rPr>
        <w:t xml:space="preserve">, </w:t>
      </w:r>
      <w:r w:rsidR="00BC2DD8" w:rsidRPr="005F0773">
        <w:rPr>
          <w:rFonts w:ascii="Arial" w:hAnsi="Arial" w:cs="Arial"/>
          <w:b/>
          <w:sz w:val="28"/>
          <w:szCs w:val="28"/>
        </w:rPr>
        <w:t>RESOLUTION PROFESSIONAL</w:t>
      </w:r>
      <w:r w:rsidR="00F057E7" w:rsidRPr="005F0773">
        <w:rPr>
          <w:rFonts w:ascii="Arial" w:hAnsi="Arial" w:cs="Arial"/>
          <w:b/>
          <w:sz w:val="28"/>
          <w:szCs w:val="28"/>
        </w:rPr>
        <w:t xml:space="preserve"> (</w:t>
      </w:r>
      <w:r w:rsidR="002E2B00" w:rsidRPr="005F0773">
        <w:rPr>
          <w:rFonts w:ascii="Arial" w:hAnsi="Arial" w:cs="Arial"/>
          <w:b/>
          <w:sz w:val="28"/>
          <w:szCs w:val="28"/>
        </w:rPr>
        <w:t>RP)</w:t>
      </w:r>
    </w:p>
    <w:p w14:paraId="17430507" w14:textId="1E6E5232" w:rsidR="001E4946" w:rsidRPr="00212FE4" w:rsidRDefault="001E4946" w:rsidP="00A65952">
      <w:pPr>
        <w:tabs>
          <w:tab w:val="left" w:pos="8190"/>
        </w:tabs>
        <w:spacing w:line="360" w:lineRule="auto"/>
        <w:ind w:left="-284" w:right="-448"/>
        <w:jc w:val="center"/>
        <w:rPr>
          <w:rFonts w:ascii="Arial" w:eastAsia="Arial" w:hAnsi="Arial" w:cs="Arial"/>
          <w:b/>
          <w:sz w:val="22"/>
          <w:szCs w:val="22"/>
          <w:lang w:bidi="en-US"/>
        </w:rPr>
      </w:pPr>
    </w:p>
    <w:p w14:paraId="7454CD8B" w14:textId="5E6971ED" w:rsidR="00B2687B" w:rsidRPr="00212FE4" w:rsidRDefault="00B2687B" w:rsidP="00A65952">
      <w:pPr>
        <w:widowControl w:val="0"/>
        <w:autoSpaceDE w:val="0"/>
        <w:autoSpaceDN w:val="0"/>
        <w:spacing w:after="160" w:line="360" w:lineRule="auto"/>
        <w:ind w:left="-284" w:right="-448"/>
        <w:jc w:val="center"/>
        <w:rPr>
          <w:rFonts w:ascii="Arial" w:eastAsia="Arial" w:hAnsi="Arial" w:cs="Arial"/>
          <w:b/>
          <w:i/>
          <w:sz w:val="16"/>
          <w:szCs w:val="16"/>
          <w:lang w:bidi="en-US"/>
        </w:rPr>
      </w:pPr>
      <w:r w:rsidRPr="00212FE4">
        <w:rPr>
          <w:rFonts w:ascii="Arial" w:eastAsia="Arial" w:hAnsi="Arial" w:cs="Arial"/>
          <w:b/>
          <w:i/>
          <w:sz w:val="16"/>
          <w:szCs w:val="16"/>
          <w:lang w:bidi="en-US"/>
        </w:rPr>
        <w:t xml:space="preserve">**Important - In case of any query/ issue/ concern or escalation you may please contact Incident Manager @ </w:t>
      </w:r>
      <w:r w:rsidR="00254D82" w:rsidRPr="00212FE4">
        <w:rPr>
          <w:rFonts w:ascii="Arial" w:eastAsia="Arial" w:hAnsi="Arial" w:cs="Arial"/>
          <w:b/>
          <w:i/>
          <w:sz w:val="16"/>
          <w:szCs w:val="16"/>
          <w:lang w:bidi="en-US"/>
        </w:rPr>
        <w:t>advisory</w:t>
      </w:r>
      <w:r w:rsidRPr="00212FE4">
        <w:rPr>
          <w:rFonts w:ascii="Arial" w:eastAsia="Arial" w:hAnsi="Arial" w:cs="Arial"/>
          <w:b/>
          <w:i/>
          <w:sz w:val="16"/>
          <w:szCs w:val="16"/>
          <w:lang w:bidi="en-US"/>
        </w:rPr>
        <w:t>@rkassociates.org. We will appreciate your feedback in order to improve our services.</w:t>
      </w:r>
    </w:p>
    <w:p w14:paraId="435E69C0" w14:textId="77777777" w:rsidR="00707B2F" w:rsidRPr="00212FE4" w:rsidRDefault="00B2687B" w:rsidP="00A65952">
      <w:pPr>
        <w:widowControl w:val="0"/>
        <w:autoSpaceDE w:val="0"/>
        <w:autoSpaceDN w:val="0"/>
        <w:spacing w:after="160" w:line="360" w:lineRule="auto"/>
        <w:ind w:left="-284" w:right="-448"/>
        <w:jc w:val="center"/>
        <w:rPr>
          <w:rFonts w:ascii="Arial" w:eastAsia="Arial" w:hAnsi="Arial" w:cs="Arial"/>
          <w:b/>
          <w:i/>
          <w:sz w:val="16"/>
          <w:szCs w:val="16"/>
          <w:lang w:bidi="en-US"/>
        </w:rPr>
      </w:pPr>
      <w:r w:rsidRPr="00212FE4">
        <w:rPr>
          <w:rFonts w:ascii="Arial" w:eastAsia="Arial" w:hAnsi="Arial" w:cs="Arial"/>
          <w:b/>
          <w:i/>
          <w:sz w:val="16"/>
          <w:szCs w:val="16"/>
          <w:lang w:bidi="en-US"/>
        </w:rPr>
        <w:t xml:space="preserve">NOTE: </w:t>
      </w:r>
      <w:r w:rsidR="00A20353" w:rsidRPr="00212FE4">
        <w:rPr>
          <w:rFonts w:ascii="Arial" w:eastAsia="Arial" w:hAnsi="Arial" w:cs="Arial"/>
          <w:b/>
          <w:i/>
          <w:sz w:val="16"/>
          <w:szCs w:val="16"/>
          <w:lang w:bidi="en-US"/>
        </w:rPr>
        <w:t>P</w:t>
      </w:r>
      <w:r w:rsidRPr="00212FE4">
        <w:rPr>
          <w:rFonts w:ascii="Arial" w:eastAsia="Arial" w:hAnsi="Arial" w:cs="Arial"/>
          <w:b/>
          <w:i/>
          <w:sz w:val="16"/>
          <w:szCs w:val="16"/>
          <w:lang w:bidi="en-US"/>
        </w:rPr>
        <w:t xml:space="preserve">lease provide your feedback on the report within </w:t>
      </w:r>
      <w:r w:rsidR="00707B2F" w:rsidRPr="00212FE4">
        <w:rPr>
          <w:rFonts w:ascii="Arial" w:eastAsia="Arial" w:hAnsi="Arial" w:cs="Arial"/>
          <w:b/>
          <w:i/>
          <w:sz w:val="16"/>
          <w:szCs w:val="16"/>
          <w:lang w:bidi="en-US"/>
        </w:rPr>
        <w:t>30</w:t>
      </w:r>
      <w:r w:rsidRPr="00212FE4">
        <w:rPr>
          <w:rFonts w:ascii="Arial" w:eastAsia="Arial" w:hAnsi="Arial" w:cs="Arial"/>
          <w:b/>
          <w:i/>
          <w:sz w:val="16"/>
          <w:szCs w:val="16"/>
          <w:lang w:bidi="en-US"/>
        </w:rPr>
        <w:t xml:space="preserve"> days of its submission after which report will be considered to be accepted &amp; correct.</w:t>
      </w:r>
      <w:r w:rsidR="003E31B5" w:rsidRPr="00212FE4">
        <w:rPr>
          <w:rFonts w:ascii="Arial" w:eastAsia="Arial" w:hAnsi="Arial" w:cs="Arial"/>
          <w:b/>
          <w:i/>
          <w:sz w:val="16"/>
          <w:szCs w:val="16"/>
          <w:lang w:bidi="en-US"/>
        </w:rPr>
        <w:t xml:space="preserve"> </w:t>
      </w:r>
    </w:p>
    <w:p w14:paraId="3ED4F22F" w14:textId="180BD47A" w:rsidR="00BA2B60" w:rsidRPr="00212FE4" w:rsidRDefault="00B2687B" w:rsidP="00A65952">
      <w:pPr>
        <w:widowControl w:val="0"/>
        <w:autoSpaceDE w:val="0"/>
        <w:autoSpaceDN w:val="0"/>
        <w:spacing w:after="160" w:line="360" w:lineRule="auto"/>
        <w:ind w:left="-284" w:right="-448"/>
        <w:jc w:val="center"/>
        <w:rPr>
          <w:rFonts w:asciiTheme="minorHAnsi" w:eastAsia="Arial" w:hAnsiTheme="minorHAnsi" w:cstheme="minorHAnsi"/>
          <w:b/>
          <w:i/>
          <w:sz w:val="16"/>
          <w:szCs w:val="16"/>
          <w:lang w:bidi="en-US"/>
        </w:rPr>
      </w:pPr>
      <w:r w:rsidRPr="00212FE4">
        <w:rPr>
          <w:rFonts w:ascii="Arial" w:eastAsia="Arial" w:hAnsi="Arial" w:cs="Arial"/>
          <w:b/>
          <w:i/>
          <w:sz w:val="16"/>
          <w:szCs w:val="16"/>
          <w:lang w:bidi="en-US"/>
        </w:rPr>
        <w:t xml:space="preserve">Valuation Terms of Services &amp; Valuer’s Important Remarks are available at </w:t>
      </w:r>
      <w:hyperlink r:id="rId8" w:history="1">
        <w:r w:rsidRPr="00212FE4">
          <w:rPr>
            <w:rFonts w:ascii="Arial" w:eastAsia="Arial" w:hAnsi="Arial" w:cs="Arial"/>
            <w:b/>
            <w:i/>
            <w:color w:val="0000FF"/>
            <w:sz w:val="16"/>
            <w:szCs w:val="16"/>
            <w:u w:val="single"/>
            <w:lang w:bidi="en-US"/>
          </w:rPr>
          <w:t>www.rkassociates.org</w:t>
        </w:r>
      </w:hyperlink>
      <w:r w:rsidRPr="00212FE4">
        <w:rPr>
          <w:rFonts w:ascii="Arial" w:eastAsia="Arial" w:hAnsi="Arial" w:cs="Arial"/>
          <w:b/>
          <w:i/>
          <w:sz w:val="16"/>
          <w:szCs w:val="16"/>
          <w:lang w:bidi="en-US"/>
        </w:rPr>
        <w:t xml:space="preserve"> for</w:t>
      </w:r>
      <w:r w:rsidRPr="00212FE4">
        <w:rPr>
          <w:rFonts w:asciiTheme="minorHAnsi" w:eastAsia="Arial" w:hAnsiTheme="minorHAnsi" w:cstheme="minorHAnsi"/>
          <w:b/>
          <w:i/>
          <w:sz w:val="16"/>
          <w:szCs w:val="16"/>
          <w:lang w:bidi="en-US"/>
        </w:rPr>
        <w:t xml:space="preserve"> reference.</w:t>
      </w:r>
    </w:p>
    <w:tbl>
      <w:tblPr>
        <w:tblW w:w="9782"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8"/>
        <w:gridCol w:w="8364"/>
      </w:tblGrid>
      <w:tr w:rsidR="00B2687B" w:rsidRPr="00212FE4" w14:paraId="2F9278F6" w14:textId="77777777" w:rsidTr="00BC48F6">
        <w:trPr>
          <w:trHeight w:val="412"/>
        </w:trPr>
        <w:tc>
          <w:tcPr>
            <w:tcW w:w="1418" w:type="dxa"/>
            <w:shd w:val="clear" w:color="auto" w:fill="002060"/>
            <w:vAlign w:val="center"/>
          </w:tcPr>
          <w:p w14:paraId="164EE964" w14:textId="134D8A05" w:rsidR="005B5313" w:rsidRPr="00212FE4" w:rsidRDefault="00212FE4" w:rsidP="00CF4F41">
            <w:pPr>
              <w:jc w:val="center"/>
              <w:rPr>
                <w:rFonts w:ascii="Arial" w:hAnsi="Arial" w:cs="Arial"/>
                <w:b/>
                <w:i/>
                <w:sz w:val="22"/>
                <w:szCs w:val="22"/>
              </w:rPr>
            </w:pPr>
            <w:r w:rsidRPr="00212FE4">
              <w:rPr>
                <w:rFonts w:ascii="Arial" w:hAnsi="Arial" w:cs="Arial"/>
              </w:rPr>
              <w:lastRenderedPageBreak/>
              <w:br w:type="page"/>
            </w:r>
            <w:r w:rsidR="005B5313" w:rsidRPr="00212FE4">
              <w:rPr>
                <w:rFonts w:ascii="Arial" w:hAnsi="Arial" w:cs="Arial"/>
                <w:b/>
                <w:sz w:val="22"/>
                <w:szCs w:val="22"/>
              </w:rPr>
              <w:t xml:space="preserve">PART </w:t>
            </w:r>
            <w:r w:rsidR="00BA2B60" w:rsidRPr="00212FE4">
              <w:rPr>
                <w:rFonts w:ascii="Arial" w:hAnsi="Arial" w:cs="Arial"/>
                <w:b/>
                <w:sz w:val="22"/>
                <w:szCs w:val="22"/>
              </w:rPr>
              <w:t>A</w:t>
            </w:r>
          </w:p>
        </w:tc>
        <w:tc>
          <w:tcPr>
            <w:tcW w:w="8364" w:type="dxa"/>
            <w:shd w:val="clear" w:color="auto" w:fill="DBE5F1" w:themeFill="accent1" w:themeFillTint="33"/>
            <w:vAlign w:val="center"/>
          </w:tcPr>
          <w:p w14:paraId="6C5C64C3" w14:textId="77777777" w:rsidR="005B5313" w:rsidRPr="00212FE4" w:rsidRDefault="001A78AB" w:rsidP="00A25746">
            <w:pPr>
              <w:ind w:left="-108"/>
              <w:jc w:val="center"/>
              <w:rPr>
                <w:rFonts w:ascii="Arial" w:hAnsi="Arial" w:cs="Arial"/>
                <w:b/>
                <w:i/>
                <w:sz w:val="22"/>
                <w:szCs w:val="22"/>
              </w:rPr>
            </w:pPr>
            <w:r w:rsidRPr="00212FE4">
              <w:rPr>
                <w:rFonts w:ascii="Arial" w:hAnsi="Arial" w:cs="Arial"/>
                <w:b/>
                <w:sz w:val="22"/>
                <w:szCs w:val="22"/>
              </w:rPr>
              <w:t>SUMMARY OF THE VALUATION REPORT</w:t>
            </w:r>
          </w:p>
        </w:tc>
      </w:tr>
    </w:tbl>
    <w:p w14:paraId="21375368" w14:textId="0DCB6900" w:rsidR="005B5313" w:rsidRPr="00212FE4" w:rsidRDefault="005B5313" w:rsidP="00DB5DE9">
      <w:pPr>
        <w:tabs>
          <w:tab w:val="left" w:pos="2655"/>
        </w:tabs>
        <w:spacing w:line="360" w:lineRule="auto"/>
        <w:rPr>
          <w:rFonts w:ascii="Arial" w:hAnsi="Arial" w:cs="Arial"/>
          <w:b/>
          <w:iCs/>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0"/>
        <w:gridCol w:w="2409"/>
        <w:gridCol w:w="3261"/>
        <w:gridCol w:w="3402"/>
      </w:tblGrid>
      <w:tr w:rsidR="002B12CD" w:rsidRPr="00212FE4" w14:paraId="3C97EFCA" w14:textId="77777777" w:rsidTr="00BC48F6">
        <w:trPr>
          <w:trHeight w:val="138"/>
        </w:trPr>
        <w:tc>
          <w:tcPr>
            <w:tcW w:w="710" w:type="dxa"/>
            <w:tcBorders>
              <w:bottom w:val="single" w:sz="4" w:space="0" w:color="auto"/>
            </w:tcBorders>
            <w:shd w:val="clear" w:color="auto" w:fill="002060"/>
            <w:vAlign w:val="center"/>
          </w:tcPr>
          <w:p w14:paraId="63E0DD9A" w14:textId="266EB35F" w:rsidR="002B12CD" w:rsidRPr="00212FE4" w:rsidRDefault="002B12CD" w:rsidP="003E31B5">
            <w:pPr>
              <w:spacing w:line="276" w:lineRule="auto"/>
              <w:jc w:val="center"/>
              <w:rPr>
                <w:rFonts w:ascii="Arial" w:hAnsi="Arial" w:cs="Arial"/>
                <w:b/>
                <w:color w:val="FFFFFF" w:themeColor="background1"/>
                <w:sz w:val="22"/>
                <w:szCs w:val="22"/>
              </w:rPr>
            </w:pPr>
            <w:r w:rsidRPr="00212FE4">
              <w:rPr>
                <w:rFonts w:ascii="Arial" w:hAnsi="Arial" w:cs="Arial"/>
                <w:b/>
                <w:color w:val="FFFFFF" w:themeColor="background1"/>
                <w:sz w:val="22"/>
                <w:szCs w:val="22"/>
              </w:rPr>
              <w:t>1.</w:t>
            </w:r>
          </w:p>
        </w:tc>
        <w:tc>
          <w:tcPr>
            <w:tcW w:w="9072" w:type="dxa"/>
            <w:gridSpan w:val="3"/>
            <w:tcBorders>
              <w:bottom w:val="single" w:sz="4" w:space="0" w:color="auto"/>
            </w:tcBorders>
            <w:shd w:val="clear" w:color="auto" w:fill="002060"/>
            <w:vAlign w:val="center"/>
          </w:tcPr>
          <w:p w14:paraId="4C037B24" w14:textId="6DEC89C8" w:rsidR="002B12CD" w:rsidRPr="00212FE4" w:rsidRDefault="002B12CD" w:rsidP="003E31B5">
            <w:pPr>
              <w:spacing w:line="276" w:lineRule="auto"/>
              <w:jc w:val="center"/>
              <w:rPr>
                <w:rFonts w:ascii="Arial" w:hAnsi="Arial" w:cs="Arial"/>
                <w:b/>
                <w:color w:val="FFFFFF" w:themeColor="background1"/>
                <w:sz w:val="22"/>
                <w:szCs w:val="22"/>
              </w:rPr>
            </w:pPr>
            <w:r w:rsidRPr="00212FE4">
              <w:rPr>
                <w:rFonts w:ascii="Arial" w:hAnsi="Arial" w:cs="Arial"/>
                <w:b/>
                <w:bCs/>
                <w:sz w:val="22"/>
                <w:szCs w:val="22"/>
              </w:rPr>
              <w:t>GENERAL DETAILS</w:t>
            </w:r>
          </w:p>
        </w:tc>
      </w:tr>
      <w:tr w:rsidR="007D1A3A" w:rsidRPr="00212FE4" w14:paraId="0A2CE481" w14:textId="77777777" w:rsidTr="00BC48F6">
        <w:trPr>
          <w:trHeight w:val="141"/>
        </w:trPr>
        <w:tc>
          <w:tcPr>
            <w:tcW w:w="710" w:type="dxa"/>
            <w:tcBorders>
              <w:bottom w:val="single" w:sz="4" w:space="0" w:color="auto"/>
            </w:tcBorders>
            <w:shd w:val="clear" w:color="auto" w:fill="DBE5F1" w:themeFill="accent1" w:themeFillTint="33"/>
            <w:vAlign w:val="center"/>
          </w:tcPr>
          <w:p w14:paraId="4A6C0E6F" w14:textId="355A6DE7" w:rsidR="007D1A3A" w:rsidRPr="00212FE4" w:rsidRDefault="001F3111" w:rsidP="003E31B5">
            <w:pPr>
              <w:spacing w:line="276" w:lineRule="auto"/>
              <w:ind w:left="-120" w:right="-117"/>
              <w:jc w:val="center"/>
              <w:rPr>
                <w:rFonts w:ascii="Arial" w:hAnsi="Arial" w:cs="Arial"/>
                <w:b/>
                <w:color w:val="000000" w:themeColor="text1"/>
                <w:sz w:val="22"/>
                <w:szCs w:val="22"/>
              </w:rPr>
            </w:pPr>
            <w:r w:rsidRPr="00212FE4">
              <w:rPr>
                <w:rFonts w:ascii="Arial" w:hAnsi="Arial" w:cs="Arial"/>
                <w:b/>
                <w:color w:val="000000" w:themeColor="text1"/>
                <w:sz w:val="22"/>
                <w:szCs w:val="22"/>
              </w:rPr>
              <w:t>S.</w:t>
            </w:r>
            <w:r w:rsidR="001151C3" w:rsidRPr="00212FE4">
              <w:rPr>
                <w:rFonts w:ascii="Arial" w:hAnsi="Arial" w:cs="Arial"/>
                <w:b/>
                <w:color w:val="000000" w:themeColor="text1"/>
                <w:sz w:val="22"/>
                <w:szCs w:val="22"/>
              </w:rPr>
              <w:t xml:space="preserve"> </w:t>
            </w:r>
            <w:r w:rsidRPr="00212FE4">
              <w:rPr>
                <w:rFonts w:ascii="Arial" w:hAnsi="Arial" w:cs="Arial"/>
                <w:b/>
                <w:color w:val="000000" w:themeColor="text1"/>
                <w:sz w:val="22"/>
                <w:szCs w:val="22"/>
              </w:rPr>
              <w:t>No.</w:t>
            </w:r>
          </w:p>
        </w:tc>
        <w:tc>
          <w:tcPr>
            <w:tcW w:w="2409" w:type="dxa"/>
            <w:tcBorders>
              <w:bottom w:val="single" w:sz="4" w:space="0" w:color="auto"/>
            </w:tcBorders>
            <w:shd w:val="clear" w:color="auto" w:fill="DBE5F1" w:themeFill="accent1" w:themeFillTint="33"/>
            <w:vAlign w:val="center"/>
          </w:tcPr>
          <w:p w14:paraId="2E728820" w14:textId="357D15EF" w:rsidR="007D1A3A" w:rsidRPr="00212FE4" w:rsidRDefault="001F3111" w:rsidP="003E31B5">
            <w:pPr>
              <w:spacing w:line="276"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Contents</w:t>
            </w:r>
          </w:p>
        </w:tc>
        <w:tc>
          <w:tcPr>
            <w:tcW w:w="6663" w:type="dxa"/>
            <w:gridSpan w:val="2"/>
            <w:tcBorders>
              <w:bottom w:val="single" w:sz="4" w:space="0" w:color="auto"/>
            </w:tcBorders>
            <w:shd w:val="clear" w:color="auto" w:fill="DBE5F1" w:themeFill="accent1" w:themeFillTint="33"/>
            <w:vAlign w:val="center"/>
          </w:tcPr>
          <w:p w14:paraId="7ADCF842" w14:textId="351059A0" w:rsidR="007D1A3A" w:rsidRPr="00212FE4" w:rsidRDefault="001F3111" w:rsidP="003E31B5">
            <w:pPr>
              <w:spacing w:line="276"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Description</w:t>
            </w:r>
          </w:p>
        </w:tc>
      </w:tr>
      <w:tr w:rsidR="007D1A3A" w:rsidRPr="00BC61FA" w14:paraId="6ABC5AA5" w14:textId="77777777" w:rsidTr="00BC48F6">
        <w:trPr>
          <w:trHeight w:val="204"/>
        </w:trPr>
        <w:tc>
          <w:tcPr>
            <w:tcW w:w="710" w:type="dxa"/>
            <w:vAlign w:val="center"/>
          </w:tcPr>
          <w:p w14:paraId="4A0CE9AB" w14:textId="2CB97216"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a.</w:t>
            </w:r>
          </w:p>
        </w:tc>
        <w:tc>
          <w:tcPr>
            <w:tcW w:w="2409" w:type="dxa"/>
            <w:tcBorders>
              <w:bottom w:val="single" w:sz="8" w:space="0" w:color="auto"/>
            </w:tcBorders>
            <w:vAlign w:val="center"/>
          </w:tcPr>
          <w:p w14:paraId="6C6D282D" w14:textId="2B0E5E8A" w:rsidR="007D1A3A" w:rsidRPr="00BC61FA" w:rsidRDefault="007D1A3A"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Report prepared for</w:t>
            </w:r>
          </w:p>
        </w:tc>
        <w:tc>
          <w:tcPr>
            <w:tcW w:w="6663" w:type="dxa"/>
            <w:gridSpan w:val="2"/>
            <w:vAlign w:val="center"/>
          </w:tcPr>
          <w:p w14:paraId="32AB2522" w14:textId="6708892F" w:rsidR="007D1A3A" w:rsidRPr="00BC61FA" w:rsidRDefault="00211A07" w:rsidP="00211A07">
            <w:pPr>
              <w:shd w:val="clear" w:color="auto" w:fill="FFFFFF"/>
              <w:spacing w:line="276" w:lineRule="auto"/>
              <w:jc w:val="both"/>
              <w:rPr>
                <w:rFonts w:asciiTheme="minorHAnsi" w:hAnsiTheme="minorHAnsi" w:cstheme="minorHAnsi"/>
                <w:sz w:val="22"/>
                <w:szCs w:val="22"/>
                <w:highlight w:val="yellow"/>
              </w:rPr>
            </w:pPr>
            <w:r w:rsidRPr="00BC61FA">
              <w:rPr>
                <w:rFonts w:asciiTheme="minorHAnsi" w:hAnsiTheme="minorHAnsi" w:cstheme="minorHAnsi"/>
                <w:sz w:val="22"/>
                <w:szCs w:val="22"/>
              </w:rPr>
              <w:t xml:space="preserve">Sh. </w:t>
            </w:r>
            <w:r w:rsidR="00DD5EC2">
              <w:rPr>
                <w:rFonts w:asciiTheme="minorHAnsi" w:hAnsiTheme="minorHAnsi" w:cstheme="minorHAnsi"/>
                <w:sz w:val="22"/>
                <w:szCs w:val="22"/>
                <w:lang w:val="en-IN"/>
              </w:rPr>
              <w:t>Satish Kumar Gupta</w:t>
            </w:r>
            <w:r w:rsidR="005F0773" w:rsidRPr="005F0773">
              <w:rPr>
                <w:rFonts w:ascii="Arial" w:hAnsi="Arial" w:cs="Arial"/>
                <w:b/>
                <w:sz w:val="28"/>
                <w:szCs w:val="28"/>
              </w:rPr>
              <w:t xml:space="preserve"> </w:t>
            </w:r>
            <w:r w:rsidRPr="00BC61FA">
              <w:rPr>
                <w:rFonts w:asciiTheme="minorHAnsi" w:hAnsiTheme="minorHAnsi" w:cstheme="minorHAnsi"/>
                <w:sz w:val="22"/>
                <w:szCs w:val="22"/>
              </w:rPr>
              <w:t>(</w:t>
            </w:r>
            <w:r w:rsidRPr="00BC61FA">
              <w:rPr>
                <w:rFonts w:asciiTheme="minorHAnsi" w:hAnsiTheme="minorHAnsi" w:cstheme="minorHAnsi"/>
                <w:sz w:val="22"/>
                <w:szCs w:val="22"/>
                <w:lang w:val="en-IN"/>
              </w:rPr>
              <w:t xml:space="preserve">Resolution Professional) of M/s. </w:t>
            </w:r>
            <w:r w:rsidR="00DD5EC2">
              <w:rPr>
                <w:rFonts w:asciiTheme="minorHAnsi" w:hAnsiTheme="minorHAnsi" w:cstheme="minorHAnsi"/>
                <w:sz w:val="22"/>
                <w:szCs w:val="22"/>
                <w:lang w:val="en-IN"/>
              </w:rPr>
              <w:t>Abhijeet Infrastructure Limited</w:t>
            </w:r>
          </w:p>
        </w:tc>
      </w:tr>
      <w:tr w:rsidR="007D1A3A" w:rsidRPr="00BC61FA" w14:paraId="330A18A3" w14:textId="77777777" w:rsidTr="00BC48F6">
        <w:trPr>
          <w:trHeight w:val="60"/>
        </w:trPr>
        <w:tc>
          <w:tcPr>
            <w:tcW w:w="710" w:type="dxa"/>
            <w:vAlign w:val="center"/>
          </w:tcPr>
          <w:p w14:paraId="56EE6F37" w14:textId="758C9095"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b.</w:t>
            </w:r>
          </w:p>
        </w:tc>
        <w:tc>
          <w:tcPr>
            <w:tcW w:w="2409" w:type="dxa"/>
            <w:tcBorders>
              <w:bottom w:val="single" w:sz="8" w:space="0" w:color="auto"/>
            </w:tcBorders>
            <w:vAlign w:val="center"/>
          </w:tcPr>
          <w:p w14:paraId="142D73D0" w14:textId="680DD484" w:rsidR="007D1A3A" w:rsidRPr="00BC61FA" w:rsidRDefault="00A25746"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Corporate Debtor</w:t>
            </w:r>
          </w:p>
        </w:tc>
        <w:tc>
          <w:tcPr>
            <w:tcW w:w="6663" w:type="dxa"/>
            <w:gridSpan w:val="2"/>
            <w:vAlign w:val="center"/>
          </w:tcPr>
          <w:p w14:paraId="2EC0BC71" w14:textId="1A31BB14" w:rsidR="007D1A3A" w:rsidRPr="00BC61FA" w:rsidRDefault="00A25746" w:rsidP="002B12CD">
            <w:pPr>
              <w:spacing w:line="276" w:lineRule="auto"/>
              <w:rPr>
                <w:rFonts w:asciiTheme="minorHAnsi" w:hAnsiTheme="minorHAnsi" w:cstheme="minorHAnsi"/>
                <w:sz w:val="22"/>
                <w:szCs w:val="22"/>
              </w:rPr>
            </w:pPr>
            <w:r w:rsidRPr="00BC61FA">
              <w:rPr>
                <w:rFonts w:asciiTheme="minorHAnsi" w:hAnsiTheme="minorHAnsi" w:cstheme="minorHAnsi"/>
                <w:sz w:val="22"/>
                <w:szCs w:val="22"/>
              </w:rPr>
              <w:t xml:space="preserve">M/s </w:t>
            </w:r>
            <w:r w:rsidR="00DD5EC2">
              <w:rPr>
                <w:rFonts w:asciiTheme="minorHAnsi" w:hAnsiTheme="minorHAnsi" w:cstheme="minorHAnsi"/>
                <w:bCs/>
                <w:sz w:val="22"/>
                <w:szCs w:val="22"/>
              </w:rPr>
              <w:t>Abhijeet Infrastructure Limited</w:t>
            </w:r>
          </w:p>
        </w:tc>
      </w:tr>
      <w:tr w:rsidR="007D1A3A" w:rsidRPr="00BC61FA" w14:paraId="13E12971" w14:textId="77777777" w:rsidTr="00BC48F6">
        <w:trPr>
          <w:trHeight w:val="118"/>
        </w:trPr>
        <w:tc>
          <w:tcPr>
            <w:tcW w:w="710" w:type="dxa"/>
            <w:vAlign w:val="center"/>
          </w:tcPr>
          <w:p w14:paraId="255FFA09" w14:textId="16B3362D"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c.</w:t>
            </w:r>
          </w:p>
        </w:tc>
        <w:tc>
          <w:tcPr>
            <w:tcW w:w="2409" w:type="dxa"/>
            <w:tcBorders>
              <w:bottom w:val="single" w:sz="8" w:space="0" w:color="auto"/>
            </w:tcBorders>
            <w:vAlign w:val="center"/>
          </w:tcPr>
          <w:p w14:paraId="6E07F66C" w14:textId="0F28AEA9" w:rsidR="007D1A3A" w:rsidRPr="00BC61FA" w:rsidRDefault="00A25746"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Address of Organization</w:t>
            </w:r>
          </w:p>
        </w:tc>
        <w:tc>
          <w:tcPr>
            <w:tcW w:w="6663" w:type="dxa"/>
            <w:gridSpan w:val="2"/>
            <w:vAlign w:val="center"/>
          </w:tcPr>
          <w:p w14:paraId="42856E31" w14:textId="2AE5FFD5" w:rsidR="007D1A3A" w:rsidRPr="00DD5EC2" w:rsidRDefault="00DD5EC2" w:rsidP="000E0EB1">
            <w:pPr>
              <w:tabs>
                <w:tab w:val="left" w:pos="8190"/>
              </w:tabs>
              <w:spacing w:line="276" w:lineRule="auto"/>
              <w:outlineLvl w:val="0"/>
              <w:rPr>
                <w:rFonts w:asciiTheme="minorHAnsi" w:hAnsiTheme="minorHAnsi" w:cstheme="minorHAnsi"/>
                <w:bCs/>
                <w:sz w:val="22"/>
                <w:szCs w:val="22"/>
              </w:rPr>
            </w:pPr>
            <w:r w:rsidRPr="00DD5EC2">
              <w:rPr>
                <w:rFonts w:asciiTheme="minorHAnsi" w:hAnsiTheme="minorHAnsi" w:cstheme="minorHAnsi"/>
                <w:bCs/>
                <w:sz w:val="22"/>
                <w:szCs w:val="22"/>
              </w:rPr>
              <w:t>Fe-83, Sector-Iii Salt Lake City, Ground Floor, Kolkata, Kolkata, West Bengal, India, 700106</w:t>
            </w:r>
          </w:p>
        </w:tc>
      </w:tr>
      <w:tr w:rsidR="007D1A3A" w:rsidRPr="00BC61FA" w14:paraId="3227BD24" w14:textId="77777777" w:rsidTr="000E0EB1">
        <w:trPr>
          <w:trHeight w:val="209"/>
        </w:trPr>
        <w:tc>
          <w:tcPr>
            <w:tcW w:w="710" w:type="dxa"/>
            <w:tcBorders>
              <w:bottom w:val="single" w:sz="8" w:space="0" w:color="auto"/>
            </w:tcBorders>
            <w:vAlign w:val="center"/>
          </w:tcPr>
          <w:p w14:paraId="31E0B863" w14:textId="218ADF72"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d.</w:t>
            </w:r>
          </w:p>
        </w:tc>
        <w:tc>
          <w:tcPr>
            <w:tcW w:w="2409" w:type="dxa"/>
            <w:tcBorders>
              <w:bottom w:val="single" w:sz="8" w:space="0" w:color="auto"/>
            </w:tcBorders>
            <w:vAlign w:val="center"/>
          </w:tcPr>
          <w:p w14:paraId="150E7527" w14:textId="759FA453" w:rsidR="007D1A3A" w:rsidRPr="00BC61FA" w:rsidRDefault="007D1A3A" w:rsidP="002B12CD">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Nature of Industry</w:t>
            </w:r>
          </w:p>
        </w:tc>
        <w:tc>
          <w:tcPr>
            <w:tcW w:w="6663" w:type="dxa"/>
            <w:gridSpan w:val="2"/>
            <w:tcBorders>
              <w:bottom w:val="single" w:sz="8" w:space="0" w:color="auto"/>
            </w:tcBorders>
            <w:vAlign w:val="center"/>
          </w:tcPr>
          <w:p w14:paraId="66B112B6" w14:textId="7ED5E684" w:rsidR="007D1A3A" w:rsidRPr="000E0EB1" w:rsidRDefault="000E0EB1" w:rsidP="009F33A0">
            <w:pPr>
              <w:spacing w:line="276" w:lineRule="auto"/>
              <w:jc w:val="both"/>
              <w:rPr>
                <w:rFonts w:asciiTheme="minorHAnsi" w:hAnsiTheme="minorHAnsi" w:cstheme="minorHAnsi"/>
                <w:sz w:val="22"/>
                <w:szCs w:val="22"/>
              </w:rPr>
            </w:pPr>
            <w:r>
              <w:rPr>
                <w:rFonts w:asciiTheme="minorHAnsi" w:hAnsiTheme="minorHAnsi" w:cstheme="minorHAnsi"/>
                <w:sz w:val="22"/>
                <w:szCs w:val="22"/>
              </w:rPr>
              <w:t>I</w:t>
            </w:r>
            <w:r w:rsidRPr="000E0EB1">
              <w:rPr>
                <w:rFonts w:asciiTheme="minorHAnsi" w:hAnsiTheme="minorHAnsi" w:cstheme="minorHAnsi"/>
                <w:sz w:val="22"/>
                <w:szCs w:val="22"/>
              </w:rPr>
              <w:t>nfrastructure and steel processing industr</w:t>
            </w:r>
            <w:r>
              <w:rPr>
                <w:rFonts w:asciiTheme="minorHAnsi" w:hAnsiTheme="minorHAnsi" w:cstheme="minorHAnsi"/>
                <w:sz w:val="22"/>
                <w:szCs w:val="22"/>
              </w:rPr>
              <w:t>y</w:t>
            </w:r>
          </w:p>
        </w:tc>
      </w:tr>
      <w:tr w:rsidR="007D1A3A" w:rsidRPr="00BC61FA" w14:paraId="0E762BC1" w14:textId="77777777" w:rsidTr="00BC48F6">
        <w:trPr>
          <w:trHeight w:val="156"/>
        </w:trPr>
        <w:tc>
          <w:tcPr>
            <w:tcW w:w="710" w:type="dxa"/>
            <w:tcBorders>
              <w:bottom w:val="single" w:sz="8" w:space="0" w:color="auto"/>
            </w:tcBorders>
            <w:vAlign w:val="center"/>
          </w:tcPr>
          <w:p w14:paraId="0CAD20E0" w14:textId="1F231294"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e.</w:t>
            </w:r>
          </w:p>
        </w:tc>
        <w:tc>
          <w:tcPr>
            <w:tcW w:w="2409" w:type="dxa"/>
            <w:tcBorders>
              <w:bottom w:val="single" w:sz="8" w:space="0" w:color="auto"/>
            </w:tcBorders>
            <w:vAlign w:val="center"/>
          </w:tcPr>
          <w:p w14:paraId="68D2D8B6" w14:textId="3203AE79" w:rsidR="007D1A3A" w:rsidRPr="00BC61FA" w:rsidRDefault="007D1A3A" w:rsidP="002B12CD">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Type of Valuation</w:t>
            </w:r>
          </w:p>
        </w:tc>
        <w:tc>
          <w:tcPr>
            <w:tcW w:w="6663" w:type="dxa"/>
            <w:gridSpan w:val="2"/>
            <w:tcBorders>
              <w:bottom w:val="single" w:sz="8" w:space="0" w:color="auto"/>
            </w:tcBorders>
            <w:vAlign w:val="center"/>
          </w:tcPr>
          <w:p w14:paraId="7BD0A5D1" w14:textId="58CCBE86" w:rsidR="007D1A3A" w:rsidRPr="00BC61FA" w:rsidRDefault="00A25746" w:rsidP="002B12CD">
            <w:pPr>
              <w:spacing w:line="276" w:lineRule="auto"/>
              <w:rPr>
                <w:rFonts w:asciiTheme="minorHAnsi" w:hAnsiTheme="minorHAnsi" w:cstheme="minorHAnsi"/>
                <w:sz w:val="22"/>
                <w:szCs w:val="22"/>
              </w:rPr>
            </w:pPr>
            <w:r w:rsidRPr="00BC61FA">
              <w:rPr>
                <w:rFonts w:asciiTheme="minorHAnsi" w:hAnsiTheme="minorHAnsi" w:cstheme="minorHAnsi"/>
                <w:sz w:val="22"/>
                <w:szCs w:val="22"/>
              </w:rPr>
              <w:t>Security and Financial Assets</w:t>
            </w:r>
          </w:p>
        </w:tc>
      </w:tr>
      <w:tr w:rsidR="007D1A3A" w:rsidRPr="00BC61FA" w14:paraId="7FC938B6" w14:textId="77777777" w:rsidTr="00BC48F6">
        <w:trPr>
          <w:trHeight w:val="60"/>
        </w:trPr>
        <w:tc>
          <w:tcPr>
            <w:tcW w:w="710" w:type="dxa"/>
            <w:tcBorders>
              <w:bottom w:val="single" w:sz="8" w:space="0" w:color="auto"/>
            </w:tcBorders>
            <w:vAlign w:val="center"/>
          </w:tcPr>
          <w:p w14:paraId="66794315" w14:textId="6C4AF50B"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f.</w:t>
            </w:r>
          </w:p>
        </w:tc>
        <w:tc>
          <w:tcPr>
            <w:tcW w:w="2409" w:type="dxa"/>
            <w:tcBorders>
              <w:bottom w:val="single" w:sz="8" w:space="0" w:color="auto"/>
            </w:tcBorders>
            <w:vAlign w:val="center"/>
          </w:tcPr>
          <w:p w14:paraId="550F70C4" w14:textId="424BAA56" w:rsidR="007D1A3A" w:rsidRPr="00BC61FA" w:rsidRDefault="007D1A3A" w:rsidP="002B12CD">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Report Type</w:t>
            </w:r>
          </w:p>
        </w:tc>
        <w:tc>
          <w:tcPr>
            <w:tcW w:w="6663" w:type="dxa"/>
            <w:gridSpan w:val="2"/>
            <w:tcBorders>
              <w:bottom w:val="single" w:sz="8" w:space="0" w:color="auto"/>
            </w:tcBorders>
            <w:vAlign w:val="center"/>
          </w:tcPr>
          <w:p w14:paraId="4C65FDDF" w14:textId="7D835789" w:rsidR="007D1A3A" w:rsidRPr="00BC61FA" w:rsidRDefault="00A25746" w:rsidP="002B12CD">
            <w:pPr>
              <w:spacing w:line="276" w:lineRule="auto"/>
              <w:rPr>
                <w:rFonts w:asciiTheme="minorHAnsi" w:hAnsiTheme="minorHAnsi" w:cstheme="minorHAnsi"/>
                <w:sz w:val="22"/>
                <w:szCs w:val="22"/>
                <w:lang w:val="en-IN" w:eastAsia="en-IN"/>
              </w:rPr>
            </w:pPr>
            <w:r w:rsidRPr="00BC61FA">
              <w:rPr>
                <w:rFonts w:asciiTheme="minorHAnsi" w:hAnsiTheme="minorHAnsi" w:cstheme="minorHAnsi"/>
                <w:sz w:val="22"/>
                <w:szCs w:val="22"/>
              </w:rPr>
              <w:t>Security and Financial Assets</w:t>
            </w:r>
          </w:p>
        </w:tc>
      </w:tr>
      <w:tr w:rsidR="003D6517" w:rsidRPr="00BC61FA" w14:paraId="75BBA4C4" w14:textId="77777777" w:rsidTr="00BC48F6">
        <w:trPr>
          <w:trHeight w:val="41"/>
        </w:trPr>
        <w:tc>
          <w:tcPr>
            <w:tcW w:w="710" w:type="dxa"/>
            <w:tcBorders>
              <w:bottom w:val="single" w:sz="8" w:space="0" w:color="auto"/>
            </w:tcBorders>
            <w:vAlign w:val="center"/>
          </w:tcPr>
          <w:p w14:paraId="2BF2DEC7" w14:textId="40BE2FA1" w:rsidR="003D6517"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g.</w:t>
            </w:r>
          </w:p>
        </w:tc>
        <w:tc>
          <w:tcPr>
            <w:tcW w:w="2409" w:type="dxa"/>
            <w:tcBorders>
              <w:bottom w:val="single" w:sz="8" w:space="0" w:color="auto"/>
            </w:tcBorders>
            <w:vAlign w:val="center"/>
          </w:tcPr>
          <w:p w14:paraId="1F5947B8" w14:textId="459FAD15" w:rsidR="003D6517" w:rsidRPr="00BC61FA" w:rsidRDefault="003D6517" w:rsidP="002B12CD">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Date of Appointment</w:t>
            </w:r>
          </w:p>
        </w:tc>
        <w:tc>
          <w:tcPr>
            <w:tcW w:w="6663" w:type="dxa"/>
            <w:gridSpan w:val="2"/>
            <w:tcBorders>
              <w:bottom w:val="single" w:sz="8" w:space="0" w:color="auto"/>
            </w:tcBorders>
            <w:vAlign w:val="center"/>
          </w:tcPr>
          <w:p w14:paraId="3F212600" w14:textId="3672C865" w:rsidR="003D6517" w:rsidRPr="00BC61FA" w:rsidRDefault="00211A07" w:rsidP="002B12CD">
            <w:pPr>
              <w:spacing w:line="276" w:lineRule="auto"/>
              <w:rPr>
                <w:rFonts w:asciiTheme="minorHAnsi" w:hAnsiTheme="minorHAnsi" w:cstheme="minorHAnsi"/>
                <w:sz w:val="22"/>
                <w:szCs w:val="22"/>
                <w:highlight w:val="yellow"/>
              </w:rPr>
            </w:pPr>
            <w:r w:rsidRPr="00BC61FA">
              <w:rPr>
                <w:rFonts w:asciiTheme="minorHAnsi" w:hAnsiTheme="minorHAnsi" w:cstheme="minorHAnsi"/>
                <w:sz w:val="22"/>
                <w:szCs w:val="22"/>
              </w:rPr>
              <w:t>1</w:t>
            </w:r>
            <w:r w:rsidR="000C060A">
              <w:rPr>
                <w:rFonts w:asciiTheme="minorHAnsi" w:hAnsiTheme="minorHAnsi" w:cstheme="minorHAnsi"/>
                <w:sz w:val="22"/>
                <w:szCs w:val="22"/>
              </w:rPr>
              <w:t>1</w:t>
            </w:r>
            <w:r w:rsidR="000C060A" w:rsidRPr="000C060A">
              <w:rPr>
                <w:rFonts w:asciiTheme="minorHAnsi" w:hAnsiTheme="minorHAnsi" w:cstheme="minorHAnsi"/>
                <w:sz w:val="22"/>
                <w:szCs w:val="22"/>
                <w:vertAlign w:val="superscript"/>
              </w:rPr>
              <w:t>th</w:t>
            </w:r>
            <w:r w:rsidR="000C060A">
              <w:rPr>
                <w:rFonts w:asciiTheme="minorHAnsi" w:hAnsiTheme="minorHAnsi" w:cstheme="minorHAnsi"/>
                <w:sz w:val="22"/>
                <w:szCs w:val="22"/>
              </w:rPr>
              <w:t xml:space="preserve"> April, 2025</w:t>
            </w:r>
          </w:p>
        </w:tc>
      </w:tr>
      <w:tr w:rsidR="007D1A3A" w:rsidRPr="00BC61FA" w14:paraId="28C0533D" w14:textId="77777777" w:rsidTr="000C060A">
        <w:trPr>
          <w:trHeight w:val="41"/>
        </w:trPr>
        <w:tc>
          <w:tcPr>
            <w:tcW w:w="710" w:type="dxa"/>
            <w:tcBorders>
              <w:bottom w:val="single" w:sz="8" w:space="0" w:color="auto"/>
            </w:tcBorders>
            <w:vAlign w:val="center"/>
          </w:tcPr>
          <w:p w14:paraId="71ABB575" w14:textId="4117DECE" w:rsidR="007D1A3A"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h.</w:t>
            </w:r>
          </w:p>
        </w:tc>
        <w:tc>
          <w:tcPr>
            <w:tcW w:w="2409" w:type="dxa"/>
            <w:tcBorders>
              <w:bottom w:val="single" w:sz="8" w:space="0" w:color="auto"/>
            </w:tcBorders>
            <w:vAlign w:val="center"/>
          </w:tcPr>
          <w:p w14:paraId="635D504C" w14:textId="522B6957" w:rsidR="007D1A3A" w:rsidRPr="00BC61FA" w:rsidRDefault="007D1A3A" w:rsidP="002B12CD">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 xml:space="preserve">Date of Valuation </w:t>
            </w:r>
          </w:p>
        </w:tc>
        <w:tc>
          <w:tcPr>
            <w:tcW w:w="6663" w:type="dxa"/>
            <w:gridSpan w:val="2"/>
            <w:tcBorders>
              <w:bottom w:val="single" w:sz="8" w:space="0" w:color="auto"/>
            </w:tcBorders>
            <w:vAlign w:val="center"/>
          </w:tcPr>
          <w:p w14:paraId="0DDE6B20" w14:textId="7F90205F" w:rsidR="007D1A3A" w:rsidRPr="00BC61FA" w:rsidRDefault="000C060A" w:rsidP="00F057E7">
            <w:pPr>
              <w:spacing w:line="276" w:lineRule="auto"/>
              <w:rPr>
                <w:rFonts w:asciiTheme="minorHAnsi" w:hAnsiTheme="minorHAnsi" w:cstheme="minorHAnsi"/>
                <w:sz w:val="22"/>
                <w:szCs w:val="22"/>
                <w:highlight w:val="yellow"/>
              </w:rPr>
            </w:pPr>
            <w:r>
              <w:rPr>
                <w:rFonts w:asciiTheme="minorHAnsi" w:hAnsiTheme="minorHAnsi" w:cstheme="minorHAnsi"/>
                <w:sz w:val="22"/>
                <w:szCs w:val="22"/>
              </w:rPr>
              <w:t>31</w:t>
            </w:r>
            <w:r w:rsidRPr="000C060A">
              <w:rPr>
                <w:rFonts w:asciiTheme="minorHAnsi" w:hAnsiTheme="minorHAnsi" w:cstheme="minorHAnsi"/>
                <w:sz w:val="22"/>
                <w:szCs w:val="22"/>
                <w:vertAlign w:val="superscript"/>
              </w:rPr>
              <w:t>st</w:t>
            </w:r>
            <w:r>
              <w:rPr>
                <w:rFonts w:asciiTheme="minorHAnsi" w:hAnsiTheme="minorHAnsi" w:cstheme="minorHAnsi"/>
                <w:sz w:val="22"/>
                <w:szCs w:val="22"/>
              </w:rPr>
              <w:t xml:space="preserve"> January, 2025</w:t>
            </w:r>
          </w:p>
        </w:tc>
      </w:tr>
      <w:tr w:rsidR="003D6517" w:rsidRPr="00BC61FA" w14:paraId="0883DC1B" w14:textId="77777777" w:rsidTr="000E0EB1">
        <w:trPr>
          <w:trHeight w:val="41"/>
        </w:trPr>
        <w:tc>
          <w:tcPr>
            <w:tcW w:w="710" w:type="dxa"/>
            <w:tcBorders>
              <w:bottom w:val="single" w:sz="8" w:space="0" w:color="auto"/>
            </w:tcBorders>
            <w:vAlign w:val="center"/>
          </w:tcPr>
          <w:p w14:paraId="2BF3C1FD" w14:textId="519D5FCE" w:rsidR="003D6517"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i.</w:t>
            </w:r>
          </w:p>
        </w:tc>
        <w:tc>
          <w:tcPr>
            <w:tcW w:w="2409" w:type="dxa"/>
            <w:tcBorders>
              <w:bottom w:val="single" w:sz="8" w:space="0" w:color="auto"/>
            </w:tcBorders>
            <w:vAlign w:val="center"/>
          </w:tcPr>
          <w:p w14:paraId="4165D416" w14:textId="3A4DB527" w:rsidR="003D6517" w:rsidRPr="00764549" w:rsidRDefault="003D6517" w:rsidP="002B12CD">
            <w:pPr>
              <w:spacing w:line="276" w:lineRule="auto"/>
              <w:jc w:val="both"/>
              <w:rPr>
                <w:rFonts w:asciiTheme="minorHAnsi" w:hAnsiTheme="minorHAnsi" w:cstheme="minorHAnsi"/>
                <w:bCs/>
                <w:sz w:val="22"/>
                <w:szCs w:val="22"/>
              </w:rPr>
            </w:pPr>
            <w:r w:rsidRPr="00764549">
              <w:rPr>
                <w:rFonts w:asciiTheme="minorHAnsi" w:hAnsiTheme="minorHAnsi" w:cstheme="minorHAnsi"/>
                <w:bCs/>
                <w:sz w:val="22"/>
                <w:szCs w:val="22"/>
              </w:rPr>
              <w:t>Date of Valuation Report</w:t>
            </w:r>
          </w:p>
        </w:tc>
        <w:tc>
          <w:tcPr>
            <w:tcW w:w="6663" w:type="dxa"/>
            <w:gridSpan w:val="2"/>
            <w:tcBorders>
              <w:bottom w:val="single" w:sz="8" w:space="0" w:color="auto"/>
            </w:tcBorders>
            <w:vAlign w:val="center"/>
          </w:tcPr>
          <w:p w14:paraId="7A862D46" w14:textId="162453D5" w:rsidR="003D6517" w:rsidRPr="00764549" w:rsidRDefault="00CE2EA6" w:rsidP="00F057E7">
            <w:pPr>
              <w:spacing w:line="276" w:lineRule="auto"/>
              <w:rPr>
                <w:rFonts w:asciiTheme="minorHAnsi" w:hAnsiTheme="minorHAnsi" w:cstheme="minorHAnsi"/>
                <w:bCs/>
                <w:sz w:val="22"/>
                <w:szCs w:val="22"/>
              </w:rPr>
            </w:pPr>
            <w:r w:rsidRPr="00CE2EA6">
              <w:rPr>
                <w:rFonts w:asciiTheme="minorHAnsi" w:hAnsiTheme="minorHAnsi" w:cstheme="minorHAnsi"/>
                <w:bCs/>
                <w:sz w:val="22"/>
                <w:szCs w:val="22"/>
              </w:rPr>
              <w:t>12</w:t>
            </w:r>
            <w:r w:rsidR="000E0EB1" w:rsidRPr="00CE2EA6">
              <w:rPr>
                <w:rFonts w:asciiTheme="minorHAnsi" w:hAnsiTheme="minorHAnsi" w:cstheme="minorHAnsi"/>
                <w:bCs/>
                <w:sz w:val="22"/>
                <w:szCs w:val="22"/>
                <w:vertAlign w:val="superscript"/>
              </w:rPr>
              <w:t>th</w:t>
            </w:r>
            <w:r w:rsidR="000E0EB1" w:rsidRPr="00CE2EA6">
              <w:rPr>
                <w:rFonts w:asciiTheme="minorHAnsi" w:hAnsiTheme="minorHAnsi" w:cstheme="minorHAnsi"/>
                <w:bCs/>
                <w:sz w:val="22"/>
                <w:szCs w:val="22"/>
              </w:rPr>
              <w:t xml:space="preserve"> August, 2025</w:t>
            </w:r>
          </w:p>
        </w:tc>
      </w:tr>
      <w:tr w:rsidR="004D0AD3" w:rsidRPr="00BC61FA" w14:paraId="6ED7BA17" w14:textId="77777777" w:rsidTr="00BC48F6">
        <w:trPr>
          <w:trHeight w:val="41"/>
        </w:trPr>
        <w:tc>
          <w:tcPr>
            <w:tcW w:w="710" w:type="dxa"/>
            <w:tcBorders>
              <w:top w:val="single" w:sz="8" w:space="0" w:color="auto"/>
              <w:bottom w:val="single" w:sz="8" w:space="0" w:color="auto"/>
            </w:tcBorders>
            <w:vAlign w:val="center"/>
          </w:tcPr>
          <w:p w14:paraId="6A4E45A4" w14:textId="1FCE2233" w:rsidR="004D0AD3" w:rsidRPr="00BC61FA" w:rsidRDefault="004D0AD3" w:rsidP="004D0AD3">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j.</w:t>
            </w:r>
          </w:p>
        </w:tc>
        <w:tc>
          <w:tcPr>
            <w:tcW w:w="2409" w:type="dxa"/>
            <w:tcBorders>
              <w:top w:val="single" w:sz="8" w:space="0" w:color="auto"/>
              <w:bottom w:val="single" w:sz="8" w:space="0" w:color="auto"/>
            </w:tcBorders>
            <w:vAlign w:val="center"/>
          </w:tcPr>
          <w:p w14:paraId="57D28263" w14:textId="4D4401F8" w:rsidR="004D0AD3" w:rsidRPr="00BC61FA" w:rsidRDefault="004D0AD3" w:rsidP="004D0AD3">
            <w:pPr>
              <w:spacing w:line="276" w:lineRule="auto"/>
              <w:jc w:val="both"/>
              <w:rPr>
                <w:rFonts w:asciiTheme="minorHAnsi" w:hAnsiTheme="minorHAnsi" w:cstheme="minorHAnsi"/>
                <w:bCs/>
                <w:sz w:val="22"/>
                <w:szCs w:val="22"/>
              </w:rPr>
            </w:pPr>
            <w:r w:rsidRPr="00BC61FA">
              <w:rPr>
                <w:rFonts w:asciiTheme="minorHAnsi" w:hAnsiTheme="minorHAnsi" w:cstheme="minorHAnsi"/>
                <w:bCs/>
                <w:sz w:val="22"/>
                <w:szCs w:val="22"/>
              </w:rPr>
              <w:t>Purpose of the Valuation</w:t>
            </w:r>
          </w:p>
        </w:tc>
        <w:tc>
          <w:tcPr>
            <w:tcW w:w="6663" w:type="dxa"/>
            <w:gridSpan w:val="2"/>
            <w:tcBorders>
              <w:top w:val="single" w:sz="8" w:space="0" w:color="auto"/>
              <w:bottom w:val="single" w:sz="8" w:space="0" w:color="auto"/>
            </w:tcBorders>
          </w:tcPr>
          <w:p w14:paraId="41E0F9B0" w14:textId="06537AEE" w:rsidR="004D0AD3" w:rsidRPr="00BC61FA" w:rsidRDefault="00000000" w:rsidP="004D0AD3">
            <w:pPr>
              <w:spacing w:line="276" w:lineRule="auto"/>
              <w:rPr>
                <w:rFonts w:asciiTheme="minorHAnsi" w:hAnsiTheme="minorHAnsi" w:cstheme="minorHAnsi"/>
                <w:sz w:val="22"/>
                <w:szCs w:val="22"/>
              </w:rPr>
            </w:pPr>
            <w:sdt>
              <w:sdtPr>
                <w:rPr>
                  <w:rFonts w:asciiTheme="minorHAnsi" w:hAnsiTheme="minorHAnsi" w:cstheme="minorHAnsi"/>
                  <w:sz w:val="22"/>
                  <w:szCs w:val="22"/>
                </w:rPr>
                <w:id w:val="1030146624"/>
                <w:placeholder>
                  <w:docPart w:val="39770BF7C5DD464EBD00D0E81C5E5EF1"/>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dropDownList>
              </w:sdtPr>
              <w:sdtContent>
                <w:r w:rsidR="004D0AD3" w:rsidRPr="00BC61FA">
                  <w:rPr>
                    <w:rFonts w:asciiTheme="minorHAnsi" w:hAnsiTheme="minorHAnsi" w:cstheme="minorHAnsi"/>
                    <w:sz w:val="22"/>
                    <w:szCs w:val="22"/>
                  </w:rPr>
                  <w:t>For Insolvency resolution proceedings under IBC, 2016</w:t>
                </w:r>
              </w:sdtContent>
            </w:sdt>
          </w:p>
        </w:tc>
      </w:tr>
      <w:tr w:rsidR="004D0AD3" w:rsidRPr="00BC61FA" w14:paraId="214182C6" w14:textId="77777777" w:rsidTr="00BC48F6">
        <w:trPr>
          <w:trHeight w:val="60"/>
        </w:trPr>
        <w:tc>
          <w:tcPr>
            <w:tcW w:w="710" w:type="dxa"/>
            <w:tcBorders>
              <w:top w:val="single" w:sz="8" w:space="0" w:color="auto"/>
              <w:bottom w:val="single" w:sz="8" w:space="0" w:color="auto"/>
            </w:tcBorders>
            <w:vAlign w:val="center"/>
          </w:tcPr>
          <w:p w14:paraId="650AE66F" w14:textId="1CA5FE1B" w:rsidR="004D0AD3" w:rsidRPr="00BC61FA" w:rsidRDefault="004D0AD3" w:rsidP="004D0AD3">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k.</w:t>
            </w:r>
          </w:p>
        </w:tc>
        <w:tc>
          <w:tcPr>
            <w:tcW w:w="2409" w:type="dxa"/>
            <w:tcBorders>
              <w:top w:val="single" w:sz="8" w:space="0" w:color="auto"/>
              <w:bottom w:val="single" w:sz="8" w:space="0" w:color="auto"/>
            </w:tcBorders>
            <w:vAlign w:val="center"/>
          </w:tcPr>
          <w:p w14:paraId="6E3727AF" w14:textId="1154BE1B" w:rsidR="004D0AD3" w:rsidRPr="00BC61FA" w:rsidRDefault="004D0AD3" w:rsidP="004D0AD3">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Scope of the Assessment</w:t>
            </w:r>
          </w:p>
        </w:tc>
        <w:tc>
          <w:tcPr>
            <w:tcW w:w="6663" w:type="dxa"/>
            <w:gridSpan w:val="2"/>
            <w:tcBorders>
              <w:top w:val="single" w:sz="8" w:space="0" w:color="auto"/>
              <w:bottom w:val="single" w:sz="8" w:space="0" w:color="auto"/>
            </w:tcBorders>
          </w:tcPr>
          <w:p w14:paraId="54FA4BF9" w14:textId="39DC3911" w:rsidR="004D0AD3" w:rsidRPr="00BC61FA" w:rsidRDefault="009E7ABE" w:rsidP="004D0AD3">
            <w:pPr>
              <w:tabs>
                <w:tab w:val="left" w:pos="235"/>
                <w:tab w:val="left" w:pos="514"/>
                <w:tab w:val="left" w:pos="852"/>
                <w:tab w:val="left" w:pos="1102"/>
                <w:tab w:val="left" w:pos="1411"/>
                <w:tab w:val="left" w:pos="1807"/>
              </w:tabs>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 xml:space="preserve">To estimate the fair and liquidation value of Securities or Financial Assets of the Company/ Corporate Debtor </w:t>
            </w:r>
            <w:r w:rsidR="00433BC4" w:rsidRPr="00BC61FA">
              <w:rPr>
                <w:rFonts w:asciiTheme="minorHAnsi" w:hAnsiTheme="minorHAnsi" w:cstheme="minorHAnsi"/>
                <w:sz w:val="22"/>
                <w:szCs w:val="22"/>
              </w:rPr>
              <w:t>as per Regulation 35 of the IBBI (</w:t>
            </w:r>
            <w:sdt>
              <w:sdtPr>
                <w:rPr>
                  <w:rFonts w:asciiTheme="minorHAnsi" w:hAnsiTheme="minorHAnsi" w:cstheme="minorHAnsi"/>
                  <w:sz w:val="22"/>
                  <w:szCs w:val="22"/>
                </w:rPr>
                <w:id w:val="-1893030421"/>
                <w:placeholder>
                  <w:docPart w:val="D4F9F9CBDB7C410C939E03729FBAF4C0"/>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dropDownList>
              </w:sdtPr>
              <w:sdtContent>
                <w:r w:rsidR="00433BC4" w:rsidRPr="00BC61FA">
                  <w:rPr>
                    <w:rFonts w:asciiTheme="minorHAnsi" w:hAnsiTheme="minorHAnsi" w:cstheme="minorHAnsi"/>
                    <w:sz w:val="22"/>
                    <w:szCs w:val="22"/>
                  </w:rPr>
                  <w:t>For Insolvency resolution proceedings under IBC, 2016</w:t>
                </w:r>
              </w:sdtContent>
            </w:sdt>
            <w:r w:rsidR="00433BC4" w:rsidRPr="00BC61FA">
              <w:rPr>
                <w:rFonts w:asciiTheme="minorHAnsi" w:hAnsiTheme="minorHAnsi" w:cstheme="minorHAnsi"/>
                <w:sz w:val="22"/>
                <w:szCs w:val="22"/>
              </w:rPr>
              <w:t>).</w:t>
            </w:r>
          </w:p>
        </w:tc>
      </w:tr>
      <w:tr w:rsidR="007D1A3A" w:rsidRPr="00BC61FA" w14:paraId="6747EF34" w14:textId="77777777" w:rsidTr="00BC48F6">
        <w:trPr>
          <w:trHeight w:val="315"/>
        </w:trPr>
        <w:tc>
          <w:tcPr>
            <w:tcW w:w="710" w:type="dxa"/>
            <w:tcBorders>
              <w:top w:val="single" w:sz="8" w:space="0" w:color="auto"/>
              <w:bottom w:val="single" w:sz="8" w:space="0" w:color="auto"/>
            </w:tcBorders>
            <w:vAlign w:val="center"/>
          </w:tcPr>
          <w:p w14:paraId="6942AE4F" w14:textId="13E1C482" w:rsidR="00611BC8"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l.</w:t>
            </w:r>
          </w:p>
        </w:tc>
        <w:tc>
          <w:tcPr>
            <w:tcW w:w="2409" w:type="dxa"/>
            <w:tcBorders>
              <w:top w:val="single" w:sz="8" w:space="0" w:color="auto"/>
              <w:bottom w:val="single" w:sz="8" w:space="0" w:color="auto"/>
            </w:tcBorders>
            <w:vAlign w:val="center"/>
          </w:tcPr>
          <w:p w14:paraId="66092004" w14:textId="28E5C115" w:rsidR="007D1A3A" w:rsidRPr="00BC61FA" w:rsidRDefault="007D1A3A" w:rsidP="00480300">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Out-of-Scope of the Assessment</w:t>
            </w:r>
          </w:p>
        </w:tc>
        <w:tc>
          <w:tcPr>
            <w:tcW w:w="6663" w:type="dxa"/>
            <w:gridSpan w:val="2"/>
            <w:tcBorders>
              <w:top w:val="single" w:sz="8" w:space="0" w:color="auto"/>
              <w:bottom w:val="single" w:sz="8" w:space="0" w:color="auto"/>
            </w:tcBorders>
          </w:tcPr>
          <w:p w14:paraId="05237A87" w14:textId="30E905CA" w:rsidR="00340233" w:rsidRPr="00BC61FA" w:rsidRDefault="00340233" w:rsidP="00FB40F8">
            <w:pPr>
              <w:pStyle w:val="ListParagraph"/>
              <w:numPr>
                <w:ilvl w:val="0"/>
                <w:numId w:val="7"/>
              </w:numPr>
              <w:tabs>
                <w:tab w:val="left" w:pos="736"/>
                <w:tab w:val="left" w:pos="1440"/>
                <w:tab w:val="left" w:pos="1631"/>
              </w:tabs>
              <w:spacing w:line="276" w:lineRule="auto"/>
              <w:ind w:left="310" w:hanging="141"/>
              <w:contextualSpacing/>
              <w:jc w:val="both"/>
              <w:rPr>
                <w:rFonts w:asciiTheme="minorHAnsi" w:hAnsiTheme="minorHAnsi" w:cstheme="minorHAnsi"/>
                <w:sz w:val="22"/>
                <w:szCs w:val="22"/>
              </w:rPr>
            </w:pPr>
            <w:r w:rsidRPr="00BC61FA">
              <w:rPr>
                <w:rFonts w:asciiTheme="minorHAnsi" w:hAnsiTheme="minorHAnsi" w:cstheme="minorHAnsi"/>
                <w:sz w:val="22"/>
                <w:szCs w:val="22"/>
              </w:rPr>
              <w:t>Verification of authenticity of documents from originals or cross checking from any Govt. dept. is not done at our end.</w:t>
            </w:r>
          </w:p>
          <w:p w14:paraId="3D2039ED" w14:textId="77777777" w:rsidR="00340233" w:rsidRPr="00BC61FA" w:rsidRDefault="00340233" w:rsidP="00FB40F8">
            <w:pPr>
              <w:pStyle w:val="ListParagraph"/>
              <w:numPr>
                <w:ilvl w:val="0"/>
                <w:numId w:val="7"/>
              </w:numPr>
              <w:tabs>
                <w:tab w:val="left" w:pos="736"/>
                <w:tab w:val="left" w:pos="1234"/>
                <w:tab w:val="left" w:pos="1440"/>
                <w:tab w:val="left" w:pos="1631"/>
              </w:tabs>
              <w:spacing w:line="276" w:lineRule="auto"/>
              <w:ind w:left="310" w:hanging="141"/>
              <w:contextualSpacing/>
              <w:jc w:val="both"/>
              <w:rPr>
                <w:rFonts w:asciiTheme="minorHAnsi" w:hAnsiTheme="minorHAnsi" w:cstheme="minorHAnsi"/>
                <w:sz w:val="22"/>
                <w:szCs w:val="22"/>
              </w:rPr>
            </w:pPr>
            <w:r w:rsidRPr="00BC61FA">
              <w:rPr>
                <w:rFonts w:asciiTheme="minorHAnsi" w:hAnsiTheme="minorHAnsi" w:cstheme="minorHAnsi"/>
                <w:sz w:val="22"/>
                <w:szCs w:val="22"/>
              </w:rPr>
              <w:t>Legal aspects &amp; disputes are out-of-scope of this report.</w:t>
            </w:r>
          </w:p>
          <w:p w14:paraId="185B0B5F" w14:textId="04BC7647" w:rsidR="00340233" w:rsidRPr="00BC61FA" w:rsidRDefault="00340233" w:rsidP="00FB40F8">
            <w:pPr>
              <w:pStyle w:val="ListParagraph"/>
              <w:numPr>
                <w:ilvl w:val="0"/>
                <w:numId w:val="7"/>
              </w:numPr>
              <w:tabs>
                <w:tab w:val="left" w:pos="736"/>
                <w:tab w:val="left" w:pos="1234"/>
                <w:tab w:val="left" w:pos="1440"/>
                <w:tab w:val="left" w:pos="1631"/>
              </w:tabs>
              <w:spacing w:line="276" w:lineRule="auto"/>
              <w:ind w:left="310" w:hanging="141"/>
              <w:contextualSpacing/>
              <w:jc w:val="both"/>
              <w:rPr>
                <w:rFonts w:asciiTheme="minorHAnsi" w:hAnsiTheme="minorHAnsi" w:cstheme="minorHAnsi"/>
                <w:sz w:val="22"/>
                <w:szCs w:val="22"/>
              </w:rPr>
            </w:pPr>
            <w:r w:rsidRPr="00BC61FA">
              <w:rPr>
                <w:rFonts w:asciiTheme="minorHAnsi" w:hAnsiTheme="minorHAnsi" w:cstheme="minorHAnsi"/>
                <w:sz w:val="22"/>
                <w:szCs w:val="22"/>
              </w:rPr>
              <w:t xml:space="preserve">Identification of the Securities &amp; Financial assets is only limited to cross verification of major line items under current and </w:t>
            </w:r>
            <w:r w:rsidR="00611BC8" w:rsidRPr="00BC61FA">
              <w:rPr>
                <w:rFonts w:asciiTheme="minorHAnsi" w:hAnsiTheme="minorHAnsi" w:cstheme="minorHAnsi"/>
                <w:sz w:val="22"/>
                <w:szCs w:val="22"/>
              </w:rPr>
              <w:t>non-Current</w:t>
            </w:r>
            <w:r w:rsidRPr="00BC61FA">
              <w:rPr>
                <w:rFonts w:asciiTheme="minorHAnsi" w:hAnsiTheme="minorHAnsi" w:cstheme="minorHAnsi"/>
                <w:sz w:val="22"/>
                <w:szCs w:val="22"/>
              </w:rPr>
              <w:t xml:space="preserve"> assets Sections of the Balance sheet.</w:t>
            </w:r>
          </w:p>
          <w:p w14:paraId="0199D45C" w14:textId="77777777" w:rsidR="00340233" w:rsidRPr="00BC61FA" w:rsidRDefault="00340233" w:rsidP="00FB40F8">
            <w:pPr>
              <w:pStyle w:val="ListParagraph"/>
              <w:numPr>
                <w:ilvl w:val="0"/>
                <w:numId w:val="7"/>
              </w:numPr>
              <w:tabs>
                <w:tab w:val="left" w:pos="736"/>
                <w:tab w:val="left" w:pos="1234"/>
                <w:tab w:val="left" w:pos="1440"/>
                <w:tab w:val="left" w:pos="1631"/>
              </w:tabs>
              <w:spacing w:line="276" w:lineRule="auto"/>
              <w:ind w:left="310" w:hanging="141"/>
              <w:contextualSpacing/>
              <w:jc w:val="both"/>
              <w:rPr>
                <w:rFonts w:asciiTheme="minorHAnsi" w:hAnsiTheme="minorHAnsi" w:cstheme="minorHAnsi"/>
                <w:sz w:val="22"/>
                <w:szCs w:val="22"/>
              </w:rPr>
            </w:pPr>
            <w:r w:rsidRPr="00BC61FA">
              <w:rPr>
                <w:rFonts w:asciiTheme="minorHAnsi" w:hAnsiTheme="minorHAnsi" w:cstheme="minorHAnsi"/>
                <w:sz w:val="22"/>
                <w:szCs w:val="22"/>
              </w:rPr>
              <w:t>Any kind of audit/inspection work is out of scope of this report.</w:t>
            </w:r>
          </w:p>
          <w:p w14:paraId="00BCD51A" w14:textId="5258A37B" w:rsidR="007D1A3A" w:rsidRPr="00BC61FA" w:rsidRDefault="00340233" w:rsidP="00FB40F8">
            <w:pPr>
              <w:pStyle w:val="ListParagraph"/>
              <w:numPr>
                <w:ilvl w:val="0"/>
                <w:numId w:val="7"/>
              </w:numPr>
              <w:tabs>
                <w:tab w:val="left" w:pos="736"/>
                <w:tab w:val="left" w:pos="1234"/>
                <w:tab w:val="left" w:pos="1440"/>
                <w:tab w:val="left" w:pos="1631"/>
              </w:tabs>
              <w:spacing w:line="276" w:lineRule="auto"/>
              <w:ind w:left="310" w:hanging="141"/>
              <w:contextualSpacing/>
              <w:jc w:val="both"/>
              <w:rPr>
                <w:rFonts w:asciiTheme="minorHAnsi" w:hAnsiTheme="minorHAnsi" w:cstheme="minorHAnsi"/>
                <w:sz w:val="22"/>
                <w:szCs w:val="22"/>
              </w:rPr>
            </w:pPr>
            <w:r w:rsidRPr="00BC61FA">
              <w:rPr>
                <w:rFonts w:asciiTheme="minorHAnsi" w:hAnsiTheme="minorHAnsi" w:cstheme="minorHAnsi"/>
                <w:sz w:val="22"/>
                <w:szCs w:val="22"/>
              </w:rPr>
              <w:t>Any kind of micro analysis or detailed or forensic audit/ scrutiny of the financial transactions or accounts are out of scope of this report.</w:t>
            </w:r>
          </w:p>
        </w:tc>
      </w:tr>
      <w:tr w:rsidR="00A842AC" w:rsidRPr="00BC61FA" w14:paraId="286C33E5" w14:textId="77777777" w:rsidTr="00C516DD">
        <w:trPr>
          <w:trHeight w:val="41"/>
        </w:trPr>
        <w:tc>
          <w:tcPr>
            <w:tcW w:w="710" w:type="dxa"/>
            <w:vMerge w:val="restart"/>
            <w:tcBorders>
              <w:top w:val="single" w:sz="8" w:space="0" w:color="auto"/>
            </w:tcBorders>
            <w:vAlign w:val="center"/>
          </w:tcPr>
          <w:p w14:paraId="4DB096E7" w14:textId="46CAF536" w:rsidR="00A842AC" w:rsidRPr="00BC61FA" w:rsidRDefault="00A842AC"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m.</w:t>
            </w:r>
          </w:p>
        </w:tc>
        <w:tc>
          <w:tcPr>
            <w:tcW w:w="2409" w:type="dxa"/>
            <w:vMerge w:val="restart"/>
            <w:tcBorders>
              <w:top w:val="single" w:sz="8" w:space="0" w:color="auto"/>
            </w:tcBorders>
            <w:vAlign w:val="center"/>
          </w:tcPr>
          <w:p w14:paraId="0A99E846" w14:textId="421530C9" w:rsidR="00A842AC" w:rsidRPr="00BC61FA" w:rsidRDefault="00A842AC"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Information provided/ available for assessment</w:t>
            </w:r>
          </w:p>
        </w:tc>
        <w:tc>
          <w:tcPr>
            <w:tcW w:w="3261" w:type="dxa"/>
            <w:tcBorders>
              <w:top w:val="single" w:sz="8" w:space="0" w:color="auto"/>
              <w:bottom w:val="single" w:sz="8" w:space="0" w:color="auto"/>
            </w:tcBorders>
            <w:shd w:val="clear" w:color="auto" w:fill="DBE5F1" w:themeFill="accent1" w:themeFillTint="33"/>
          </w:tcPr>
          <w:sdt>
            <w:sdtPr>
              <w:rPr>
                <w:rFonts w:ascii="Arial" w:hAnsi="Arial" w:cs="Arial"/>
                <w:b/>
                <w:sz w:val="22"/>
                <w:szCs w:val="22"/>
              </w:rPr>
              <w:id w:val="1897161921"/>
            </w:sdtPr>
            <w:sdtContent>
              <w:p w14:paraId="4D707C6D" w14:textId="77777777" w:rsidR="00A842AC" w:rsidRPr="00212FE4" w:rsidRDefault="00A842AC" w:rsidP="003E31B5">
                <w:pPr>
                  <w:tabs>
                    <w:tab w:val="left" w:pos="1200"/>
                    <w:tab w:val="left" w:pos="2880"/>
                  </w:tabs>
                  <w:spacing w:line="276" w:lineRule="auto"/>
                  <w:jc w:val="center"/>
                  <w:rPr>
                    <w:rFonts w:ascii="Arial" w:hAnsi="Arial" w:cs="Arial"/>
                    <w:b/>
                    <w:sz w:val="22"/>
                    <w:szCs w:val="22"/>
                  </w:rPr>
                </w:pPr>
                <w:r w:rsidRPr="00212FE4">
                  <w:rPr>
                    <w:rFonts w:ascii="Arial" w:hAnsi="Arial" w:cs="Arial"/>
                    <w:b/>
                    <w:sz w:val="22"/>
                    <w:szCs w:val="22"/>
                  </w:rPr>
                  <w:t>Documents Requested</w:t>
                </w:r>
              </w:p>
            </w:sdtContent>
          </w:sdt>
        </w:tc>
        <w:tc>
          <w:tcPr>
            <w:tcW w:w="3402" w:type="dxa"/>
            <w:tcBorders>
              <w:top w:val="single" w:sz="8" w:space="0" w:color="auto"/>
              <w:bottom w:val="single" w:sz="8" w:space="0" w:color="auto"/>
            </w:tcBorders>
            <w:shd w:val="clear" w:color="auto" w:fill="DBE5F1" w:themeFill="accent1" w:themeFillTint="33"/>
          </w:tcPr>
          <w:sdt>
            <w:sdtPr>
              <w:rPr>
                <w:rFonts w:ascii="Arial" w:hAnsi="Arial" w:cs="Arial"/>
                <w:b/>
                <w:sz w:val="22"/>
                <w:szCs w:val="22"/>
              </w:rPr>
              <w:id w:val="-1419404756"/>
            </w:sdtPr>
            <w:sdtContent>
              <w:p w14:paraId="6F6247DF" w14:textId="77777777" w:rsidR="00A842AC" w:rsidRPr="00212FE4" w:rsidRDefault="00A842AC" w:rsidP="003E31B5">
                <w:pPr>
                  <w:tabs>
                    <w:tab w:val="left" w:pos="1200"/>
                    <w:tab w:val="left" w:pos="2880"/>
                  </w:tabs>
                  <w:spacing w:line="276" w:lineRule="auto"/>
                  <w:jc w:val="center"/>
                  <w:rPr>
                    <w:rFonts w:ascii="Arial" w:hAnsi="Arial" w:cs="Arial"/>
                    <w:b/>
                    <w:sz w:val="22"/>
                    <w:szCs w:val="22"/>
                  </w:rPr>
                </w:pPr>
                <w:r w:rsidRPr="00212FE4">
                  <w:rPr>
                    <w:rFonts w:ascii="Arial" w:hAnsi="Arial" w:cs="Arial"/>
                    <w:b/>
                    <w:sz w:val="22"/>
                    <w:szCs w:val="22"/>
                  </w:rPr>
                  <w:t>Documents Provided</w:t>
                </w:r>
              </w:p>
            </w:sdtContent>
          </w:sdt>
        </w:tc>
      </w:tr>
      <w:tr w:rsidR="00A842AC" w:rsidRPr="00BC61FA" w14:paraId="7C469CEA" w14:textId="77777777" w:rsidTr="00C516DD">
        <w:trPr>
          <w:trHeight w:val="472"/>
        </w:trPr>
        <w:tc>
          <w:tcPr>
            <w:tcW w:w="710" w:type="dxa"/>
            <w:vMerge/>
            <w:vAlign w:val="center"/>
          </w:tcPr>
          <w:p w14:paraId="054B3904" w14:textId="77777777" w:rsidR="00A842AC" w:rsidRPr="00BC61FA" w:rsidRDefault="00A842AC" w:rsidP="003E31B5">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31D6F8F0" w14:textId="77777777" w:rsidR="00A842AC" w:rsidRPr="00BC61FA" w:rsidRDefault="00A842AC" w:rsidP="002B12CD">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1F18E8A7" w14:textId="19498195"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
                <w:sz w:val="22"/>
                <w:szCs w:val="22"/>
              </w:rPr>
            </w:pPr>
            <w:r w:rsidRPr="00BC61FA">
              <w:rPr>
                <w:rFonts w:asciiTheme="minorHAnsi" w:hAnsiTheme="minorHAnsi" w:cstheme="minorHAnsi"/>
                <w:bCs/>
                <w:sz w:val="22"/>
                <w:szCs w:val="22"/>
              </w:rPr>
              <w:t xml:space="preserve">Balance Sheet as on CIRP </w:t>
            </w:r>
            <w:r w:rsidRPr="000E0EB1">
              <w:rPr>
                <w:rFonts w:asciiTheme="minorHAnsi" w:hAnsiTheme="minorHAnsi" w:cstheme="minorHAnsi"/>
                <w:bCs/>
                <w:sz w:val="22"/>
                <w:szCs w:val="22"/>
              </w:rPr>
              <w:t xml:space="preserve">Commencement Date, </w:t>
            </w:r>
            <w:r w:rsidR="00BC48F6" w:rsidRPr="000E0EB1">
              <w:rPr>
                <w:rFonts w:asciiTheme="minorHAnsi" w:hAnsiTheme="minorHAnsi" w:cstheme="minorHAnsi"/>
                <w:bCs/>
                <w:sz w:val="22"/>
                <w:szCs w:val="22"/>
              </w:rPr>
              <w:t>i.e.,</w:t>
            </w:r>
            <w:r w:rsidRPr="000E0EB1">
              <w:rPr>
                <w:rFonts w:asciiTheme="minorHAnsi" w:hAnsiTheme="minorHAnsi" w:cstheme="minorHAnsi"/>
                <w:bCs/>
                <w:sz w:val="22"/>
                <w:szCs w:val="22"/>
              </w:rPr>
              <w:t xml:space="preserve"> </w:t>
            </w:r>
            <w:r w:rsidR="000E0EB1" w:rsidRPr="000E0EB1">
              <w:rPr>
                <w:rFonts w:asciiTheme="minorHAnsi" w:hAnsiTheme="minorHAnsi" w:cstheme="minorHAnsi"/>
                <w:bCs/>
                <w:sz w:val="22"/>
                <w:szCs w:val="22"/>
              </w:rPr>
              <w:t>31</w:t>
            </w:r>
            <w:r w:rsidR="000E0EB1" w:rsidRPr="000E0EB1">
              <w:rPr>
                <w:rFonts w:asciiTheme="minorHAnsi" w:hAnsiTheme="minorHAnsi" w:cstheme="minorHAnsi"/>
                <w:bCs/>
                <w:sz w:val="22"/>
                <w:szCs w:val="22"/>
                <w:vertAlign w:val="superscript"/>
              </w:rPr>
              <w:t>st</w:t>
            </w:r>
            <w:r w:rsidR="000E0EB1" w:rsidRPr="000E0EB1">
              <w:rPr>
                <w:rFonts w:asciiTheme="minorHAnsi" w:hAnsiTheme="minorHAnsi" w:cstheme="minorHAnsi"/>
                <w:bCs/>
                <w:sz w:val="22"/>
                <w:szCs w:val="22"/>
              </w:rPr>
              <w:t xml:space="preserve"> January, 2025</w:t>
            </w:r>
          </w:p>
        </w:tc>
        <w:tc>
          <w:tcPr>
            <w:tcW w:w="3402" w:type="dxa"/>
            <w:tcBorders>
              <w:top w:val="single" w:sz="8" w:space="0" w:color="auto"/>
            </w:tcBorders>
            <w:vAlign w:val="center"/>
          </w:tcPr>
          <w:p w14:paraId="19A223DD" w14:textId="00816A0A" w:rsidR="00A842AC" w:rsidRPr="00BC61FA" w:rsidRDefault="000E0EB1" w:rsidP="00BC48F6">
            <w:pPr>
              <w:tabs>
                <w:tab w:val="left" w:pos="1200"/>
                <w:tab w:val="left" w:pos="2747"/>
              </w:tabs>
              <w:spacing w:line="276" w:lineRule="auto"/>
              <w:ind w:left="-115" w:right="-111"/>
              <w:jc w:val="center"/>
              <w:rPr>
                <w:rFonts w:asciiTheme="minorHAnsi" w:hAnsiTheme="minorHAnsi" w:cstheme="minorHAnsi"/>
                <w:bCs/>
                <w:sz w:val="22"/>
                <w:szCs w:val="22"/>
              </w:rPr>
            </w:pPr>
            <w:r>
              <w:rPr>
                <w:rFonts w:asciiTheme="minorHAnsi" w:hAnsiTheme="minorHAnsi" w:cstheme="minorHAnsi"/>
                <w:bCs/>
                <w:sz w:val="22"/>
                <w:szCs w:val="22"/>
              </w:rPr>
              <w:t>Provisional</w:t>
            </w:r>
            <w:r w:rsidR="00A842AC">
              <w:rPr>
                <w:rFonts w:asciiTheme="minorHAnsi" w:hAnsiTheme="minorHAnsi" w:cstheme="minorHAnsi"/>
                <w:bCs/>
                <w:sz w:val="22"/>
                <w:szCs w:val="22"/>
              </w:rPr>
              <w:t xml:space="preserve"> Financial Statements</w:t>
            </w:r>
            <w:r w:rsidR="00A842AC" w:rsidRPr="00BC61FA">
              <w:rPr>
                <w:rFonts w:asciiTheme="minorHAnsi" w:hAnsiTheme="minorHAnsi" w:cstheme="minorHAnsi"/>
                <w:bCs/>
                <w:sz w:val="22"/>
                <w:szCs w:val="22"/>
              </w:rPr>
              <w:t xml:space="preserve"> as on CIRP Commencement Date, i.e., </w:t>
            </w:r>
            <w:r>
              <w:rPr>
                <w:rFonts w:asciiTheme="minorHAnsi" w:hAnsiTheme="minorHAnsi" w:cstheme="minorHAnsi"/>
                <w:bCs/>
                <w:sz w:val="22"/>
                <w:szCs w:val="22"/>
              </w:rPr>
              <w:t>31</w:t>
            </w:r>
            <w:r w:rsidRPr="000E0EB1">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January, 2025</w:t>
            </w:r>
          </w:p>
        </w:tc>
      </w:tr>
      <w:tr w:rsidR="00A842AC" w:rsidRPr="00BC61FA" w14:paraId="7A728C68" w14:textId="77777777" w:rsidTr="00C516DD">
        <w:trPr>
          <w:trHeight w:val="472"/>
        </w:trPr>
        <w:tc>
          <w:tcPr>
            <w:tcW w:w="710" w:type="dxa"/>
            <w:vMerge/>
            <w:vAlign w:val="center"/>
          </w:tcPr>
          <w:p w14:paraId="6D4A129A" w14:textId="77777777" w:rsidR="00A842AC" w:rsidRPr="00BC61FA" w:rsidRDefault="00A842AC" w:rsidP="003E31B5">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4DB8A078" w14:textId="77777777" w:rsidR="00A842AC" w:rsidRPr="00BC61FA" w:rsidRDefault="00A842AC" w:rsidP="002B12CD">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3EF1059E" w14:textId="45C717D1"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Cs/>
                <w:sz w:val="22"/>
                <w:szCs w:val="22"/>
              </w:rPr>
            </w:pPr>
            <w:r>
              <w:rPr>
                <w:rFonts w:asciiTheme="minorHAnsi" w:hAnsiTheme="minorHAnsi" w:cstheme="minorHAnsi"/>
                <w:bCs/>
                <w:sz w:val="22"/>
                <w:szCs w:val="22"/>
              </w:rPr>
              <w:t xml:space="preserve">Provisional Balance Sheet as on valuation date i.e., </w:t>
            </w:r>
            <w:r w:rsidR="000E0EB1">
              <w:rPr>
                <w:rFonts w:asciiTheme="minorHAnsi" w:hAnsiTheme="minorHAnsi" w:cstheme="minorHAnsi"/>
                <w:bCs/>
                <w:sz w:val="22"/>
                <w:szCs w:val="22"/>
              </w:rPr>
              <w:t>31.01.2025</w:t>
            </w:r>
          </w:p>
        </w:tc>
        <w:tc>
          <w:tcPr>
            <w:tcW w:w="3402" w:type="dxa"/>
            <w:tcBorders>
              <w:top w:val="single" w:sz="8" w:space="0" w:color="auto"/>
            </w:tcBorders>
            <w:vAlign w:val="center"/>
          </w:tcPr>
          <w:p w14:paraId="3F715910" w14:textId="765EBE17" w:rsidR="00A842AC" w:rsidRDefault="00A842AC" w:rsidP="00BC48F6">
            <w:pPr>
              <w:tabs>
                <w:tab w:val="left" w:pos="1200"/>
                <w:tab w:val="left" w:pos="2747"/>
              </w:tabs>
              <w:spacing w:line="276" w:lineRule="auto"/>
              <w:ind w:left="-115" w:right="-111"/>
              <w:jc w:val="center"/>
              <w:rPr>
                <w:rFonts w:asciiTheme="minorHAnsi" w:hAnsiTheme="minorHAnsi" w:cstheme="minorHAnsi"/>
                <w:bCs/>
                <w:sz w:val="22"/>
                <w:szCs w:val="22"/>
              </w:rPr>
            </w:pPr>
            <w:r>
              <w:rPr>
                <w:rFonts w:asciiTheme="minorHAnsi" w:hAnsiTheme="minorHAnsi" w:cstheme="minorHAnsi"/>
                <w:bCs/>
                <w:sz w:val="22"/>
                <w:szCs w:val="22"/>
              </w:rPr>
              <w:t xml:space="preserve">Provisional Balance Sheet as on valuation date i.e., </w:t>
            </w:r>
            <w:r w:rsidR="000E0EB1">
              <w:rPr>
                <w:rFonts w:asciiTheme="minorHAnsi" w:hAnsiTheme="minorHAnsi" w:cstheme="minorHAnsi"/>
                <w:bCs/>
                <w:sz w:val="22"/>
                <w:szCs w:val="22"/>
              </w:rPr>
              <w:t>31.01.2025</w:t>
            </w:r>
          </w:p>
        </w:tc>
      </w:tr>
      <w:tr w:rsidR="00A842AC" w:rsidRPr="00BC61FA" w14:paraId="75DD61C4" w14:textId="77777777" w:rsidTr="00C516DD">
        <w:trPr>
          <w:trHeight w:val="41"/>
        </w:trPr>
        <w:tc>
          <w:tcPr>
            <w:tcW w:w="710" w:type="dxa"/>
            <w:vMerge/>
            <w:vAlign w:val="center"/>
          </w:tcPr>
          <w:p w14:paraId="6DC94214" w14:textId="77777777" w:rsidR="00A842AC" w:rsidRPr="00BC61FA" w:rsidRDefault="00A842AC" w:rsidP="00B82323">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5CF8FA97" w14:textId="77777777" w:rsidR="00A842AC" w:rsidRPr="00BC61FA" w:rsidRDefault="00A842AC" w:rsidP="00B82323">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56B26079" w14:textId="064930C5"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Cs/>
                <w:color w:val="000000" w:themeColor="text1"/>
                <w:sz w:val="22"/>
                <w:szCs w:val="22"/>
              </w:rPr>
            </w:pPr>
            <w:r w:rsidRPr="00BC61FA">
              <w:rPr>
                <w:rFonts w:asciiTheme="minorHAnsi" w:hAnsiTheme="minorHAnsi" w:cstheme="minorHAnsi"/>
                <w:bCs/>
                <w:color w:val="000000" w:themeColor="text1"/>
                <w:sz w:val="22"/>
                <w:szCs w:val="22"/>
              </w:rPr>
              <w:t xml:space="preserve">Break-up of </w:t>
            </w:r>
            <w:r w:rsidRPr="00BC61FA">
              <w:rPr>
                <w:rFonts w:asciiTheme="minorHAnsi" w:hAnsiTheme="minorHAnsi" w:cstheme="minorHAnsi"/>
                <w:color w:val="000000" w:themeColor="text1"/>
                <w:sz w:val="22"/>
                <w:szCs w:val="22"/>
              </w:rPr>
              <w:t xml:space="preserve">Securities or Financial Assets </w:t>
            </w:r>
            <w:r w:rsidRPr="00BC61FA">
              <w:rPr>
                <w:rFonts w:asciiTheme="minorHAnsi" w:hAnsiTheme="minorHAnsi" w:cstheme="minorHAnsi"/>
                <w:bCs/>
                <w:color w:val="000000" w:themeColor="text1"/>
                <w:sz w:val="22"/>
                <w:szCs w:val="22"/>
              </w:rPr>
              <w:t xml:space="preserve">in </w:t>
            </w:r>
            <w:r w:rsidRPr="00BC61FA">
              <w:rPr>
                <w:rFonts w:asciiTheme="minorHAnsi" w:hAnsiTheme="minorHAnsi" w:cstheme="minorHAnsi"/>
                <w:color w:val="000000" w:themeColor="text1"/>
                <w:sz w:val="22"/>
                <w:szCs w:val="22"/>
              </w:rPr>
              <w:t xml:space="preserve">Prescribed Format </w:t>
            </w:r>
            <w:r w:rsidRPr="00BC61FA">
              <w:rPr>
                <w:rFonts w:asciiTheme="minorHAnsi" w:hAnsiTheme="minorHAnsi" w:cstheme="minorHAnsi"/>
                <w:bCs/>
                <w:color w:val="000000" w:themeColor="text1"/>
                <w:sz w:val="22"/>
                <w:szCs w:val="22"/>
              </w:rPr>
              <w:t>(Long-term Loans &amp; Advances, Cash &amp; Cash Equivalents, Short term Loans &amp; Advances)</w:t>
            </w:r>
          </w:p>
        </w:tc>
        <w:tc>
          <w:tcPr>
            <w:tcW w:w="3402" w:type="dxa"/>
          </w:tcPr>
          <w:p w14:paraId="142BF832" w14:textId="0773E925"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Cs/>
                <w:color w:val="000000" w:themeColor="text1"/>
                <w:sz w:val="22"/>
                <w:szCs w:val="22"/>
                <w:highlight w:val="yellow"/>
              </w:rPr>
            </w:pPr>
            <w:r w:rsidRPr="00BC61FA">
              <w:rPr>
                <w:rFonts w:asciiTheme="minorHAnsi" w:hAnsiTheme="minorHAnsi" w:cstheme="minorHAnsi"/>
                <w:bCs/>
                <w:color w:val="000000" w:themeColor="text1"/>
                <w:sz w:val="22"/>
                <w:szCs w:val="22"/>
              </w:rPr>
              <w:t xml:space="preserve">Details of </w:t>
            </w:r>
            <w:r w:rsidRPr="00BC61FA">
              <w:rPr>
                <w:rFonts w:asciiTheme="minorHAnsi" w:hAnsiTheme="minorHAnsi" w:cstheme="minorHAnsi"/>
                <w:color w:val="000000" w:themeColor="text1"/>
                <w:sz w:val="22"/>
                <w:szCs w:val="22"/>
              </w:rPr>
              <w:t>Securities or Financial Assets</w:t>
            </w:r>
            <w:r w:rsidRPr="00BC61FA">
              <w:rPr>
                <w:rFonts w:asciiTheme="minorHAnsi" w:hAnsiTheme="minorHAnsi" w:cstheme="minorHAnsi"/>
                <w:bCs/>
                <w:color w:val="000000" w:themeColor="text1"/>
                <w:sz w:val="22"/>
                <w:szCs w:val="22"/>
              </w:rPr>
              <w:t xml:space="preserve"> in </w:t>
            </w:r>
            <w:r w:rsidRPr="00BC61FA">
              <w:rPr>
                <w:rFonts w:asciiTheme="minorHAnsi" w:hAnsiTheme="minorHAnsi" w:cstheme="minorHAnsi"/>
                <w:color w:val="000000" w:themeColor="text1"/>
                <w:sz w:val="22"/>
                <w:szCs w:val="22"/>
              </w:rPr>
              <w:t xml:space="preserve">Prescribed Format </w:t>
            </w:r>
            <w:r w:rsidRPr="00BC61FA">
              <w:rPr>
                <w:rFonts w:asciiTheme="minorHAnsi" w:hAnsiTheme="minorHAnsi" w:cstheme="minorHAnsi"/>
                <w:bCs/>
                <w:color w:val="000000" w:themeColor="text1"/>
                <w:sz w:val="22"/>
                <w:szCs w:val="22"/>
              </w:rPr>
              <w:t>(Long-term Loans &amp; Advances, Cash &amp; Cash Equivalents, Short term Loans &amp; Advances)</w:t>
            </w:r>
          </w:p>
        </w:tc>
      </w:tr>
      <w:tr w:rsidR="00A842AC" w:rsidRPr="00BC61FA" w14:paraId="67BD3987" w14:textId="77777777" w:rsidTr="00C516DD">
        <w:trPr>
          <w:trHeight w:val="41"/>
        </w:trPr>
        <w:tc>
          <w:tcPr>
            <w:tcW w:w="710" w:type="dxa"/>
            <w:vMerge/>
            <w:vAlign w:val="center"/>
          </w:tcPr>
          <w:p w14:paraId="20E802FE" w14:textId="77777777" w:rsidR="00A842AC" w:rsidRPr="00BC61FA" w:rsidRDefault="00A842AC" w:rsidP="00B82323">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7FC77B46" w14:textId="77777777" w:rsidR="00A842AC" w:rsidRPr="00BC61FA" w:rsidRDefault="00A842AC" w:rsidP="00B82323">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22D124B1" w14:textId="5F0DBC61"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
                <w:sz w:val="22"/>
                <w:szCs w:val="22"/>
              </w:rPr>
            </w:pPr>
            <w:r w:rsidRPr="00BC61FA">
              <w:rPr>
                <w:rFonts w:asciiTheme="minorHAnsi" w:hAnsiTheme="minorHAnsi" w:cstheme="minorHAnsi"/>
                <w:bCs/>
                <w:color w:val="000000" w:themeColor="text1"/>
                <w:sz w:val="22"/>
                <w:szCs w:val="22"/>
              </w:rPr>
              <w:t xml:space="preserve">Details of Long-Term Loans &amp; Advances as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c>
          <w:tcPr>
            <w:tcW w:w="3402" w:type="dxa"/>
            <w:vAlign w:val="center"/>
          </w:tcPr>
          <w:p w14:paraId="4C79624E" w14:textId="2FEC38A1"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Cs/>
                <w:color w:val="000000" w:themeColor="text1"/>
                <w:sz w:val="22"/>
                <w:szCs w:val="22"/>
                <w:highlight w:val="yellow"/>
              </w:rPr>
            </w:pPr>
            <w:r w:rsidRPr="00BC61FA">
              <w:rPr>
                <w:rFonts w:asciiTheme="minorHAnsi" w:hAnsiTheme="minorHAnsi" w:cstheme="minorHAnsi"/>
                <w:bCs/>
                <w:color w:val="000000" w:themeColor="text1"/>
                <w:sz w:val="22"/>
                <w:szCs w:val="22"/>
              </w:rPr>
              <w:t>Details of Long-Term Loans &amp; Advances</w:t>
            </w:r>
            <w:r w:rsidR="00C516DD">
              <w:rPr>
                <w:rFonts w:asciiTheme="minorHAnsi" w:hAnsiTheme="minorHAnsi" w:cstheme="minorHAnsi"/>
                <w:bCs/>
                <w:color w:val="000000" w:themeColor="text1"/>
                <w:sz w:val="22"/>
                <w:szCs w:val="22"/>
              </w:rPr>
              <w:t xml:space="preserve"> not provided</w:t>
            </w:r>
            <w:r w:rsidRPr="00BC61FA">
              <w:rPr>
                <w:rFonts w:asciiTheme="minorHAnsi" w:hAnsiTheme="minorHAnsi" w:cstheme="minorHAnsi"/>
                <w:bCs/>
                <w:color w:val="000000" w:themeColor="text1"/>
                <w:sz w:val="22"/>
                <w:szCs w:val="22"/>
              </w:rPr>
              <w:t xml:space="preserve"> </w:t>
            </w:r>
            <w:r w:rsidRPr="00BC48F6">
              <w:rPr>
                <w:rFonts w:asciiTheme="minorHAnsi" w:hAnsiTheme="minorHAnsi" w:cstheme="minorHAnsi"/>
                <w:bCs/>
                <w:sz w:val="22"/>
                <w:szCs w:val="22"/>
              </w:rPr>
              <w:t>as</w:t>
            </w:r>
            <w:r w:rsidRPr="00BC61FA">
              <w:rPr>
                <w:rFonts w:asciiTheme="minorHAnsi" w:hAnsiTheme="minorHAnsi" w:cstheme="minorHAnsi"/>
                <w:bCs/>
                <w:color w:val="000000" w:themeColor="text1"/>
                <w:sz w:val="22"/>
                <w:szCs w:val="22"/>
              </w:rPr>
              <w:t xml:space="preserve">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r>
      <w:tr w:rsidR="00A842AC" w:rsidRPr="00BC61FA" w14:paraId="3D4176B8" w14:textId="77777777" w:rsidTr="00C516DD">
        <w:trPr>
          <w:trHeight w:val="41"/>
        </w:trPr>
        <w:tc>
          <w:tcPr>
            <w:tcW w:w="710" w:type="dxa"/>
            <w:vMerge/>
            <w:vAlign w:val="center"/>
          </w:tcPr>
          <w:p w14:paraId="6630A09A" w14:textId="77777777" w:rsidR="00A842AC" w:rsidRPr="00BC61FA" w:rsidRDefault="00A842AC" w:rsidP="00B82323">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728E1307" w14:textId="77777777" w:rsidR="00A842AC" w:rsidRPr="00BC61FA" w:rsidRDefault="00A842AC" w:rsidP="00B82323">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4F7CE0A3" w14:textId="0716ABDF" w:rsidR="00A842AC" w:rsidRPr="00BC61FA" w:rsidRDefault="00A842AC" w:rsidP="00B82323">
            <w:pPr>
              <w:tabs>
                <w:tab w:val="left" w:pos="1200"/>
                <w:tab w:val="left" w:pos="2747"/>
              </w:tabs>
              <w:spacing w:line="276" w:lineRule="auto"/>
              <w:ind w:left="-115"/>
              <w:jc w:val="center"/>
              <w:rPr>
                <w:rFonts w:asciiTheme="minorHAnsi" w:hAnsiTheme="minorHAnsi" w:cstheme="minorHAnsi"/>
                <w:bCs/>
                <w:color w:val="000000" w:themeColor="text1"/>
                <w:sz w:val="22"/>
                <w:szCs w:val="22"/>
              </w:rPr>
            </w:pPr>
            <w:r w:rsidRPr="00BC61FA">
              <w:rPr>
                <w:rFonts w:asciiTheme="minorHAnsi" w:hAnsiTheme="minorHAnsi" w:cstheme="minorHAnsi"/>
                <w:bCs/>
                <w:color w:val="000000" w:themeColor="text1"/>
                <w:sz w:val="22"/>
                <w:szCs w:val="22"/>
              </w:rPr>
              <w:t xml:space="preserve">Details of Cash &amp; Cash Equivalents as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c>
          <w:tcPr>
            <w:tcW w:w="3402" w:type="dxa"/>
            <w:vAlign w:val="center"/>
          </w:tcPr>
          <w:p w14:paraId="04C2B90A" w14:textId="343D6325" w:rsidR="00A842AC" w:rsidRPr="00BC61FA" w:rsidRDefault="00A842AC" w:rsidP="00B82323">
            <w:pPr>
              <w:tabs>
                <w:tab w:val="left" w:pos="1200"/>
                <w:tab w:val="left" w:pos="2880"/>
              </w:tabs>
              <w:spacing w:line="276" w:lineRule="auto"/>
              <w:ind w:left="-115"/>
              <w:jc w:val="center"/>
              <w:rPr>
                <w:rFonts w:asciiTheme="minorHAnsi" w:hAnsiTheme="minorHAnsi" w:cstheme="minorHAnsi"/>
                <w:bCs/>
                <w:color w:val="000000" w:themeColor="text1"/>
                <w:sz w:val="22"/>
                <w:szCs w:val="22"/>
                <w:highlight w:val="yellow"/>
              </w:rPr>
            </w:pPr>
            <w:r w:rsidRPr="00BC61FA">
              <w:rPr>
                <w:rFonts w:asciiTheme="minorHAnsi" w:hAnsiTheme="minorHAnsi" w:cstheme="minorHAnsi"/>
                <w:bCs/>
                <w:color w:val="000000" w:themeColor="text1"/>
                <w:sz w:val="22"/>
                <w:szCs w:val="22"/>
              </w:rPr>
              <w:t xml:space="preserve">Details of Cash &amp; Cash Equivalents as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r>
      <w:tr w:rsidR="00A842AC" w:rsidRPr="00BC61FA" w14:paraId="731341E7" w14:textId="77777777" w:rsidTr="00C516DD">
        <w:trPr>
          <w:trHeight w:val="41"/>
        </w:trPr>
        <w:tc>
          <w:tcPr>
            <w:tcW w:w="710" w:type="dxa"/>
            <w:vMerge/>
            <w:vAlign w:val="center"/>
          </w:tcPr>
          <w:p w14:paraId="0CF0DD2E" w14:textId="77777777" w:rsidR="00A842AC" w:rsidRPr="00BC61FA" w:rsidRDefault="00A842AC" w:rsidP="00B82323">
            <w:pPr>
              <w:numPr>
                <w:ilvl w:val="0"/>
                <w:numId w:val="1"/>
              </w:numPr>
              <w:spacing w:line="276" w:lineRule="auto"/>
              <w:ind w:left="164" w:hanging="77"/>
              <w:jc w:val="center"/>
              <w:rPr>
                <w:rFonts w:asciiTheme="minorHAnsi" w:hAnsiTheme="minorHAnsi" w:cstheme="minorHAnsi"/>
                <w:b/>
                <w:bCs/>
                <w:sz w:val="22"/>
                <w:szCs w:val="22"/>
              </w:rPr>
            </w:pPr>
          </w:p>
        </w:tc>
        <w:tc>
          <w:tcPr>
            <w:tcW w:w="2409" w:type="dxa"/>
            <w:vMerge/>
            <w:vAlign w:val="center"/>
          </w:tcPr>
          <w:p w14:paraId="0F61D580" w14:textId="77777777" w:rsidR="00A842AC" w:rsidRPr="00BC61FA" w:rsidRDefault="00A842AC" w:rsidP="00B82323">
            <w:pPr>
              <w:spacing w:line="276" w:lineRule="auto"/>
              <w:jc w:val="both"/>
              <w:rPr>
                <w:rFonts w:asciiTheme="minorHAnsi" w:hAnsiTheme="minorHAnsi" w:cstheme="minorHAnsi"/>
                <w:sz w:val="22"/>
                <w:szCs w:val="22"/>
              </w:rPr>
            </w:pPr>
          </w:p>
        </w:tc>
        <w:tc>
          <w:tcPr>
            <w:tcW w:w="3261" w:type="dxa"/>
            <w:tcBorders>
              <w:top w:val="single" w:sz="8" w:space="0" w:color="auto"/>
              <w:bottom w:val="single" w:sz="8" w:space="0" w:color="auto"/>
            </w:tcBorders>
            <w:vAlign w:val="center"/>
          </w:tcPr>
          <w:p w14:paraId="37485449" w14:textId="5E1F7290" w:rsidR="00A842AC" w:rsidRPr="00BC61FA" w:rsidRDefault="00A842AC" w:rsidP="00B82323">
            <w:pPr>
              <w:tabs>
                <w:tab w:val="left" w:pos="1200"/>
                <w:tab w:val="left" w:pos="2747"/>
              </w:tabs>
              <w:spacing w:line="276" w:lineRule="auto"/>
              <w:ind w:left="-115" w:right="-111"/>
              <w:jc w:val="center"/>
              <w:rPr>
                <w:rFonts w:asciiTheme="minorHAnsi" w:hAnsiTheme="minorHAnsi" w:cstheme="minorHAnsi"/>
                <w:b/>
                <w:sz w:val="22"/>
                <w:szCs w:val="22"/>
              </w:rPr>
            </w:pPr>
            <w:r w:rsidRPr="00BC61FA">
              <w:rPr>
                <w:rFonts w:asciiTheme="minorHAnsi" w:hAnsiTheme="minorHAnsi" w:cstheme="minorHAnsi"/>
                <w:bCs/>
                <w:color w:val="000000" w:themeColor="text1"/>
                <w:sz w:val="22"/>
                <w:szCs w:val="22"/>
              </w:rPr>
              <w:t xml:space="preserve">Details of Short-Term Loans &amp; Advances as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c>
          <w:tcPr>
            <w:tcW w:w="3402" w:type="dxa"/>
            <w:vAlign w:val="center"/>
          </w:tcPr>
          <w:p w14:paraId="6CD6449E" w14:textId="3E36482D" w:rsidR="00A842AC" w:rsidRPr="00BC61FA" w:rsidRDefault="00A842AC" w:rsidP="00BC48F6">
            <w:pPr>
              <w:tabs>
                <w:tab w:val="left" w:pos="1200"/>
                <w:tab w:val="left" w:pos="2747"/>
              </w:tabs>
              <w:spacing w:line="276" w:lineRule="auto"/>
              <w:ind w:left="-115" w:right="-111"/>
              <w:jc w:val="center"/>
              <w:rPr>
                <w:rFonts w:asciiTheme="minorHAnsi" w:hAnsiTheme="minorHAnsi" w:cstheme="minorHAnsi"/>
                <w:bCs/>
                <w:color w:val="000000" w:themeColor="text1"/>
                <w:sz w:val="22"/>
                <w:szCs w:val="22"/>
                <w:highlight w:val="yellow"/>
              </w:rPr>
            </w:pPr>
            <w:r w:rsidRPr="00BC61FA">
              <w:rPr>
                <w:rFonts w:asciiTheme="minorHAnsi" w:hAnsiTheme="minorHAnsi" w:cstheme="minorHAnsi"/>
                <w:bCs/>
                <w:color w:val="000000" w:themeColor="text1"/>
                <w:sz w:val="22"/>
                <w:szCs w:val="22"/>
              </w:rPr>
              <w:t xml:space="preserve">Details of Short-Term Loans &amp; Advances as on </w:t>
            </w:r>
            <w:r w:rsidR="00C516DD">
              <w:rPr>
                <w:rFonts w:asciiTheme="minorHAnsi" w:hAnsiTheme="minorHAnsi" w:cstheme="minorHAnsi"/>
                <w:bCs/>
                <w:sz w:val="22"/>
                <w:szCs w:val="22"/>
              </w:rPr>
              <w:t>31</w:t>
            </w:r>
            <w:r w:rsidR="00C516DD" w:rsidRPr="000E0EB1">
              <w:rPr>
                <w:rFonts w:asciiTheme="minorHAnsi" w:hAnsiTheme="minorHAnsi" w:cstheme="minorHAnsi"/>
                <w:bCs/>
                <w:sz w:val="22"/>
                <w:szCs w:val="22"/>
                <w:vertAlign w:val="superscript"/>
              </w:rPr>
              <w:t>st</w:t>
            </w:r>
            <w:r w:rsidR="00C516DD">
              <w:rPr>
                <w:rFonts w:asciiTheme="minorHAnsi" w:hAnsiTheme="minorHAnsi" w:cstheme="minorHAnsi"/>
                <w:bCs/>
                <w:sz w:val="22"/>
                <w:szCs w:val="22"/>
              </w:rPr>
              <w:t xml:space="preserve"> January, 2025</w:t>
            </w:r>
          </w:p>
        </w:tc>
      </w:tr>
      <w:tr w:rsidR="00D33E86" w:rsidRPr="00BC61FA" w14:paraId="3585DC1A" w14:textId="77777777" w:rsidTr="00C516DD">
        <w:trPr>
          <w:trHeight w:val="195"/>
        </w:trPr>
        <w:tc>
          <w:tcPr>
            <w:tcW w:w="710" w:type="dxa"/>
            <w:tcBorders>
              <w:top w:val="single" w:sz="8" w:space="0" w:color="auto"/>
            </w:tcBorders>
            <w:vAlign w:val="center"/>
          </w:tcPr>
          <w:p w14:paraId="43A7617A" w14:textId="559A6020" w:rsidR="00D33E86"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n.</w:t>
            </w:r>
          </w:p>
        </w:tc>
        <w:tc>
          <w:tcPr>
            <w:tcW w:w="2409" w:type="dxa"/>
            <w:tcBorders>
              <w:top w:val="single" w:sz="8" w:space="0" w:color="auto"/>
            </w:tcBorders>
            <w:vAlign w:val="center"/>
          </w:tcPr>
          <w:p w14:paraId="07534C35" w14:textId="286A9C9D" w:rsidR="00D33E86" w:rsidRPr="00BC61FA" w:rsidRDefault="00D33E86"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 xml:space="preserve">Details of the Person providing the Information </w:t>
            </w:r>
          </w:p>
        </w:tc>
        <w:tc>
          <w:tcPr>
            <w:tcW w:w="6663" w:type="dxa"/>
            <w:gridSpan w:val="2"/>
            <w:tcBorders>
              <w:top w:val="single" w:sz="8" w:space="0" w:color="auto"/>
            </w:tcBorders>
            <w:vAlign w:val="center"/>
          </w:tcPr>
          <w:p w14:paraId="20FB0E5E" w14:textId="712E9296" w:rsidR="004D0AD3" w:rsidRPr="00BC61FA" w:rsidRDefault="007A3F8B" w:rsidP="007A3F8B">
            <w:pPr>
              <w:pStyle w:val="ListParagraph"/>
              <w:numPr>
                <w:ilvl w:val="0"/>
                <w:numId w:val="14"/>
              </w:numPr>
              <w:spacing w:line="276" w:lineRule="auto"/>
              <w:ind w:left="310"/>
              <w:jc w:val="both"/>
              <w:rPr>
                <w:rFonts w:asciiTheme="minorHAnsi" w:hAnsiTheme="minorHAnsi" w:cstheme="minorHAnsi"/>
                <w:sz w:val="22"/>
                <w:szCs w:val="22"/>
              </w:rPr>
            </w:pPr>
            <w:r w:rsidRPr="00BC61FA">
              <w:rPr>
                <w:rFonts w:asciiTheme="minorHAnsi" w:hAnsiTheme="minorHAnsi" w:cstheme="minorHAnsi"/>
                <w:sz w:val="22"/>
                <w:szCs w:val="22"/>
              </w:rPr>
              <w:t>S</w:t>
            </w:r>
            <w:r w:rsidR="00B82323" w:rsidRPr="00BC61FA">
              <w:rPr>
                <w:rFonts w:asciiTheme="minorHAnsi" w:hAnsiTheme="minorHAnsi" w:cstheme="minorHAnsi"/>
                <w:sz w:val="22"/>
                <w:szCs w:val="22"/>
              </w:rPr>
              <w:t>h</w:t>
            </w:r>
            <w:r w:rsidRPr="00BC61FA">
              <w:rPr>
                <w:rFonts w:asciiTheme="minorHAnsi" w:hAnsiTheme="minorHAnsi" w:cstheme="minorHAnsi"/>
                <w:sz w:val="22"/>
                <w:szCs w:val="22"/>
              </w:rPr>
              <w:t xml:space="preserve">. </w:t>
            </w:r>
            <w:r w:rsidR="00C516DD">
              <w:rPr>
                <w:rFonts w:asciiTheme="minorHAnsi" w:hAnsiTheme="minorHAnsi" w:cstheme="minorHAnsi"/>
                <w:sz w:val="22"/>
                <w:szCs w:val="22"/>
              </w:rPr>
              <w:t>Satish Kumar Gupta</w:t>
            </w:r>
            <w:r w:rsidR="00D33E86" w:rsidRPr="00BC61FA">
              <w:rPr>
                <w:rFonts w:asciiTheme="minorHAnsi" w:hAnsiTheme="minorHAnsi" w:cstheme="minorHAnsi"/>
                <w:b/>
                <w:sz w:val="22"/>
                <w:szCs w:val="22"/>
              </w:rPr>
              <w:t xml:space="preserve"> </w:t>
            </w:r>
            <w:r w:rsidR="00D33E86" w:rsidRPr="00BC61FA">
              <w:rPr>
                <w:rFonts w:asciiTheme="minorHAnsi" w:hAnsiTheme="minorHAnsi" w:cstheme="minorHAnsi"/>
                <w:sz w:val="22"/>
                <w:szCs w:val="22"/>
              </w:rPr>
              <w:t>(</w:t>
            </w:r>
            <w:r w:rsidR="002C005F" w:rsidRPr="00BC61FA">
              <w:rPr>
                <w:rFonts w:asciiTheme="minorHAnsi" w:hAnsiTheme="minorHAnsi" w:cstheme="minorHAnsi"/>
                <w:sz w:val="22"/>
                <w:szCs w:val="22"/>
              </w:rPr>
              <w:t>Resolution Professional</w:t>
            </w:r>
            <w:r w:rsidR="00D33E86" w:rsidRPr="00BC61FA">
              <w:rPr>
                <w:rFonts w:asciiTheme="minorHAnsi" w:hAnsiTheme="minorHAnsi" w:cstheme="minorHAnsi"/>
                <w:sz w:val="22"/>
                <w:szCs w:val="22"/>
              </w:rPr>
              <w:t xml:space="preserve">) </w:t>
            </w:r>
          </w:p>
          <w:p w14:paraId="748BE2B9" w14:textId="6A824926" w:rsidR="00B82323" w:rsidRPr="00BC61FA" w:rsidRDefault="00B82323" w:rsidP="00B82323">
            <w:pPr>
              <w:pStyle w:val="ListParagraph"/>
              <w:numPr>
                <w:ilvl w:val="0"/>
                <w:numId w:val="14"/>
              </w:numPr>
              <w:spacing w:line="276" w:lineRule="auto"/>
              <w:ind w:left="310"/>
              <w:jc w:val="both"/>
              <w:rPr>
                <w:rFonts w:asciiTheme="minorHAnsi" w:hAnsiTheme="minorHAnsi" w:cstheme="minorHAnsi"/>
                <w:sz w:val="22"/>
                <w:szCs w:val="22"/>
              </w:rPr>
            </w:pPr>
            <w:r w:rsidRPr="00BC61FA">
              <w:rPr>
                <w:rFonts w:asciiTheme="minorHAnsi" w:hAnsiTheme="minorHAnsi" w:cstheme="minorHAnsi"/>
                <w:sz w:val="22"/>
                <w:szCs w:val="22"/>
              </w:rPr>
              <w:t xml:space="preserve">Sh. </w:t>
            </w:r>
            <w:r w:rsidR="00C516DD">
              <w:rPr>
                <w:rFonts w:asciiTheme="minorHAnsi" w:hAnsiTheme="minorHAnsi" w:cstheme="minorHAnsi"/>
                <w:sz w:val="22"/>
                <w:szCs w:val="22"/>
              </w:rPr>
              <w:t>Dashrath Panchal</w:t>
            </w:r>
            <w:r w:rsidRPr="00BC61FA">
              <w:rPr>
                <w:rFonts w:asciiTheme="minorHAnsi" w:hAnsiTheme="minorHAnsi" w:cstheme="minorHAnsi"/>
                <w:sz w:val="22"/>
                <w:szCs w:val="22"/>
              </w:rPr>
              <w:t xml:space="preserve"> (Resolution Professional’s Team Member)</w:t>
            </w:r>
          </w:p>
        </w:tc>
      </w:tr>
      <w:tr w:rsidR="00D33E86" w:rsidRPr="00BC61FA" w14:paraId="7A6069F3" w14:textId="77777777" w:rsidTr="00BC48F6">
        <w:trPr>
          <w:trHeight w:val="817"/>
        </w:trPr>
        <w:tc>
          <w:tcPr>
            <w:tcW w:w="710" w:type="dxa"/>
            <w:tcBorders>
              <w:top w:val="single" w:sz="8" w:space="0" w:color="auto"/>
            </w:tcBorders>
            <w:vAlign w:val="center"/>
          </w:tcPr>
          <w:p w14:paraId="2DD3A439" w14:textId="5E6B7448" w:rsidR="00D33E86" w:rsidRPr="00BC61FA" w:rsidRDefault="00611BC8" w:rsidP="003E31B5">
            <w:pPr>
              <w:spacing w:line="276"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o.</w:t>
            </w:r>
          </w:p>
        </w:tc>
        <w:tc>
          <w:tcPr>
            <w:tcW w:w="2409" w:type="dxa"/>
            <w:tcBorders>
              <w:top w:val="single" w:sz="8" w:space="0" w:color="auto"/>
            </w:tcBorders>
            <w:vAlign w:val="center"/>
          </w:tcPr>
          <w:p w14:paraId="2B4FE2E5" w14:textId="162FEC52" w:rsidR="00D33E86" w:rsidRPr="00BC61FA" w:rsidRDefault="00D33E86" w:rsidP="002B12CD">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rPr>
              <w:t>Manner in which identification of the Securities and Financial Assets is done</w:t>
            </w:r>
          </w:p>
        </w:tc>
        <w:tc>
          <w:tcPr>
            <w:tcW w:w="6663" w:type="dxa"/>
            <w:gridSpan w:val="2"/>
            <w:tcBorders>
              <w:top w:val="single" w:sz="8" w:space="0" w:color="auto"/>
            </w:tcBorders>
            <w:vAlign w:val="center"/>
          </w:tcPr>
          <w:p w14:paraId="12CDC08C" w14:textId="018AF590" w:rsidR="00D33E86" w:rsidRPr="00BC61FA" w:rsidRDefault="00B262D0" w:rsidP="00F057E7">
            <w:pPr>
              <w:spacing w:line="276" w:lineRule="auto"/>
              <w:jc w:val="both"/>
              <w:rPr>
                <w:rFonts w:asciiTheme="minorHAnsi" w:hAnsiTheme="minorHAnsi" w:cstheme="minorHAnsi"/>
                <w:sz w:val="22"/>
                <w:szCs w:val="22"/>
              </w:rPr>
            </w:pPr>
            <w:r w:rsidRPr="00BC61FA">
              <w:rPr>
                <w:rFonts w:asciiTheme="minorHAnsi" w:hAnsiTheme="minorHAnsi" w:cstheme="minorHAnsi"/>
                <w:sz w:val="22"/>
                <w:szCs w:val="22"/>
                <w:lang w:val="en-IN" w:eastAsia="en-IN"/>
              </w:rPr>
              <w:t xml:space="preserve">Identified the details of securities and financial assets mentioned in the provisional balance </w:t>
            </w:r>
            <w:r w:rsidRPr="00DF5E84">
              <w:rPr>
                <w:rFonts w:asciiTheme="minorHAnsi" w:hAnsiTheme="minorHAnsi" w:cstheme="minorHAnsi"/>
                <w:sz w:val="22"/>
                <w:szCs w:val="22"/>
                <w:lang w:val="en-IN" w:eastAsia="en-IN"/>
              </w:rPr>
              <w:t xml:space="preserve">sheet as on </w:t>
            </w:r>
            <w:r w:rsidR="009F04A0" w:rsidRPr="00DF5E84">
              <w:rPr>
                <w:rFonts w:asciiTheme="minorHAnsi" w:hAnsiTheme="minorHAnsi" w:cstheme="minorHAnsi"/>
                <w:sz w:val="22"/>
                <w:szCs w:val="22"/>
                <w:lang w:val="en-IN" w:eastAsia="en-IN"/>
              </w:rPr>
              <w:t>31</w:t>
            </w:r>
            <w:r w:rsidR="009F04A0" w:rsidRPr="00DF5E84">
              <w:rPr>
                <w:rFonts w:asciiTheme="minorHAnsi" w:hAnsiTheme="minorHAnsi" w:cstheme="minorHAnsi"/>
                <w:sz w:val="22"/>
                <w:szCs w:val="22"/>
                <w:vertAlign w:val="superscript"/>
                <w:lang w:val="en-IN" w:eastAsia="en-IN"/>
              </w:rPr>
              <w:t>st</w:t>
            </w:r>
            <w:r w:rsidR="009F04A0" w:rsidRPr="00DF5E84">
              <w:rPr>
                <w:rFonts w:asciiTheme="minorHAnsi" w:hAnsiTheme="minorHAnsi" w:cstheme="minorHAnsi"/>
                <w:sz w:val="22"/>
                <w:szCs w:val="22"/>
                <w:lang w:val="en-IN" w:eastAsia="en-IN"/>
              </w:rPr>
              <w:t xml:space="preserve"> January, 2025</w:t>
            </w:r>
            <w:r w:rsidRPr="00DF5E84">
              <w:rPr>
                <w:rFonts w:asciiTheme="minorHAnsi" w:hAnsiTheme="minorHAnsi" w:cstheme="minorHAnsi"/>
                <w:sz w:val="22"/>
                <w:szCs w:val="22"/>
                <w:lang w:val="en-IN" w:eastAsia="en-IN"/>
              </w:rPr>
              <w:t xml:space="preserve">, i.e., </w:t>
            </w:r>
            <w:r w:rsidR="004A5FA0" w:rsidRPr="00DF5E84">
              <w:rPr>
                <w:rFonts w:asciiTheme="minorHAnsi" w:hAnsiTheme="minorHAnsi" w:cstheme="minorHAnsi"/>
                <w:sz w:val="22"/>
                <w:szCs w:val="22"/>
                <w:lang w:val="en-IN" w:eastAsia="en-IN"/>
              </w:rPr>
              <w:t>valuation date</w:t>
            </w:r>
            <w:r w:rsidR="00DF5E84">
              <w:rPr>
                <w:rFonts w:asciiTheme="minorHAnsi" w:hAnsiTheme="minorHAnsi" w:cstheme="minorHAnsi"/>
                <w:sz w:val="22"/>
                <w:szCs w:val="22"/>
                <w:lang w:val="en-IN" w:eastAsia="en-IN"/>
              </w:rPr>
              <w:t>.</w:t>
            </w:r>
          </w:p>
        </w:tc>
      </w:tr>
    </w:tbl>
    <w:p w14:paraId="35A2BD4C" w14:textId="77777777" w:rsidR="00611BC8" w:rsidRPr="00BC61FA" w:rsidRDefault="00611BC8">
      <w:pPr>
        <w:rPr>
          <w:rFonts w:asciiTheme="minorHAnsi" w:hAnsiTheme="minorHAnsi" w:cstheme="minorHAnsi"/>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51"/>
        <w:gridCol w:w="3969"/>
        <w:gridCol w:w="4962"/>
      </w:tblGrid>
      <w:tr w:rsidR="00611BC8" w:rsidRPr="00BC61FA" w14:paraId="569D579A" w14:textId="77777777" w:rsidTr="00BC48F6">
        <w:trPr>
          <w:trHeight w:val="163"/>
        </w:trPr>
        <w:tc>
          <w:tcPr>
            <w:tcW w:w="851" w:type="dxa"/>
            <w:tcBorders>
              <w:bottom w:val="single" w:sz="4" w:space="0" w:color="auto"/>
            </w:tcBorders>
            <w:shd w:val="clear" w:color="auto" w:fill="002060"/>
            <w:vAlign w:val="center"/>
          </w:tcPr>
          <w:p w14:paraId="27844F69" w14:textId="3E68EDC2" w:rsidR="00611BC8" w:rsidRPr="00212FE4" w:rsidRDefault="00611BC8" w:rsidP="00480300">
            <w:pPr>
              <w:spacing w:line="276" w:lineRule="auto"/>
              <w:jc w:val="center"/>
              <w:rPr>
                <w:rFonts w:ascii="Arial" w:hAnsi="Arial" w:cs="Arial"/>
                <w:b/>
                <w:color w:val="FFFFFF" w:themeColor="background1"/>
                <w:sz w:val="22"/>
                <w:szCs w:val="22"/>
              </w:rPr>
            </w:pPr>
            <w:r w:rsidRPr="00212FE4">
              <w:rPr>
                <w:rFonts w:ascii="Arial" w:hAnsi="Arial" w:cs="Arial"/>
                <w:b/>
                <w:sz w:val="22"/>
                <w:szCs w:val="22"/>
              </w:rPr>
              <w:t>2.</w:t>
            </w:r>
          </w:p>
        </w:tc>
        <w:tc>
          <w:tcPr>
            <w:tcW w:w="8931" w:type="dxa"/>
            <w:gridSpan w:val="2"/>
            <w:tcBorders>
              <w:bottom w:val="single" w:sz="4" w:space="0" w:color="auto"/>
            </w:tcBorders>
            <w:shd w:val="clear" w:color="auto" w:fill="002060"/>
            <w:vAlign w:val="center"/>
          </w:tcPr>
          <w:p w14:paraId="19E739B3" w14:textId="100FA6BE" w:rsidR="00611BC8" w:rsidRPr="00212FE4" w:rsidRDefault="00611BC8" w:rsidP="00480300">
            <w:pPr>
              <w:spacing w:line="276" w:lineRule="auto"/>
              <w:jc w:val="center"/>
              <w:rPr>
                <w:rFonts w:ascii="Arial" w:hAnsi="Arial" w:cs="Arial"/>
                <w:b/>
                <w:color w:val="FFFFFF" w:themeColor="background1"/>
                <w:sz w:val="22"/>
                <w:szCs w:val="22"/>
              </w:rPr>
            </w:pPr>
            <w:r w:rsidRPr="00212FE4">
              <w:rPr>
                <w:rFonts w:ascii="Arial" w:hAnsi="Arial" w:cs="Arial"/>
                <w:b/>
                <w:bCs/>
                <w:sz w:val="22"/>
                <w:szCs w:val="22"/>
              </w:rPr>
              <w:t>VALUATION SUMMARY</w:t>
            </w:r>
          </w:p>
        </w:tc>
      </w:tr>
      <w:tr w:rsidR="00611BC8" w:rsidRPr="00BC61FA" w14:paraId="17DE4564" w14:textId="77777777" w:rsidTr="00BC48F6">
        <w:trPr>
          <w:trHeight w:val="70"/>
        </w:trPr>
        <w:tc>
          <w:tcPr>
            <w:tcW w:w="851" w:type="dxa"/>
            <w:tcBorders>
              <w:bottom w:val="single" w:sz="4" w:space="0" w:color="auto"/>
            </w:tcBorders>
            <w:shd w:val="clear" w:color="auto" w:fill="DBE5F1" w:themeFill="accent1" w:themeFillTint="33"/>
            <w:vAlign w:val="center"/>
          </w:tcPr>
          <w:p w14:paraId="6D368509" w14:textId="6936FCE6" w:rsidR="00611BC8" w:rsidRPr="00212FE4" w:rsidRDefault="001F3111" w:rsidP="00212FE4">
            <w:pPr>
              <w:spacing w:line="360" w:lineRule="auto"/>
              <w:ind w:left="-119" w:right="-117"/>
              <w:jc w:val="center"/>
              <w:rPr>
                <w:rFonts w:ascii="Arial" w:hAnsi="Arial" w:cs="Arial"/>
                <w:b/>
                <w:color w:val="000000" w:themeColor="text1"/>
                <w:sz w:val="22"/>
                <w:szCs w:val="22"/>
              </w:rPr>
            </w:pPr>
            <w:r w:rsidRPr="00212FE4">
              <w:rPr>
                <w:rFonts w:ascii="Arial" w:hAnsi="Arial" w:cs="Arial"/>
                <w:b/>
                <w:color w:val="000000" w:themeColor="text1"/>
                <w:sz w:val="22"/>
                <w:szCs w:val="22"/>
              </w:rPr>
              <w:t>S.</w:t>
            </w:r>
            <w:r w:rsidR="001151C3" w:rsidRPr="00212FE4">
              <w:rPr>
                <w:rFonts w:ascii="Arial" w:hAnsi="Arial" w:cs="Arial"/>
                <w:b/>
                <w:color w:val="000000" w:themeColor="text1"/>
                <w:sz w:val="22"/>
                <w:szCs w:val="22"/>
              </w:rPr>
              <w:t xml:space="preserve"> </w:t>
            </w:r>
            <w:r w:rsidRPr="00212FE4">
              <w:rPr>
                <w:rFonts w:ascii="Arial" w:hAnsi="Arial" w:cs="Arial"/>
                <w:b/>
                <w:color w:val="000000" w:themeColor="text1"/>
                <w:sz w:val="22"/>
                <w:szCs w:val="22"/>
              </w:rPr>
              <w:t>No.</w:t>
            </w:r>
          </w:p>
        </w:tc>
        <w:tc>
          <w:tcPr>
            <w:tcW w:w="3969" w:type="dxa"/>
            <w:tcBorders>
              <w:bottom w:val="single" w:sz="4" w:space="0" w:color="auto"/>
            </w:tcBorders>
            <w:shd w:val="clear" w:color="auto" w:fill="DBE5F1" w:themeFill="accent1" w:themeFillTint="33"/>
            <w:vAlign w:val="center"/>
          </w:tcPr>
          <w:p w14:paraId="5F9A9F28" w14:textId="3231A893" w:rsidR="00611BC8" w:rsidRPr="00212FE4" w:rsidRDefault="001F3111" w:rsidP="001F3111">
            <w:pPr>
              <w:spacing w:line="360"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Contents</w:t>
            </w:r>
          </w:p>
        </w:tc>
        <w:tc>
          <w:tcPr>
            <w:tcW w:w="4962" w:type="dxa"/>
            <w:tcBorders>
              <w:bottom w:val="single" w:sz="4" w:space="0" w:color="auto"/>
            </w:tcBorders>
            <w:shd w:val="clear" w:color="auto" w:fill="DBE5F1" w:themeFill="accent1" w:themeFillTint="33"/>
            <w:vAlign w:val="center"/>
          </w:tcPr>
          <w:p w14:paraId="49D8A928" w14:textId="0E46A009" w:rsidR="00611BC8" w:rsidRPr="00212FE4" w:rsidRDefault="001F3111" w:rsidP="001F3111">
            <w:pPr>
              <w:spacing w:line="360"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Amount</w:t>
            </w:r>
          </w:p>
        </w:tc>
      </w:tr>
      <w:tr w:rsidR="00C72CB9" w:rsidRPr="00BC61FA" w14:paraId="419166FB" w14:textId="77777777" w:rsidTr="00CE2EA6">
        <w:trPr>
          <w:trHeight w:val="41"/>
        </w:trPr>
        <w:tc>
          <w:tcPr>
            <w:tcW w:w="851" w:type="dxa"/>
            <w:vAlign w:val="center"/>
          </w:tcPr>
          <w:p w14:paraId="75F326AD" w14:textId="78F0F949" w:rsidR="00C72CB9" w:rsidRPr="00BC61FA" w:rsidRDefault="00E2441A" w:rsidP="00E2441A">
            <w:pPr>
              <w:tabs>
                <w:tab w:val="left" w:pos="589"/>
              </w:tabs>
              <w:spacing w:line="360"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a.</w:t>
            </w:r>
          </w:p>
        </w:tc>
        <w:tc>
          <w:tcPr>
            <w:tcW w:w="3969" w:type="dxa"/>
            <w:tcBorders>
              <w:bottom w:val="single" w:sz="8" w:space="0" w:color="auto"/>
            </w:tcBorders>
            <w:vAlign w:val="center"/>
          </w:tcPr>
          <w:p w14:paraId="0C1FA0E7" w14:textId="4EB64D42" w:rsidR="00C72CB9" w:rsidRPr="00BC61FA" w:rsidRDefault="00C72CB9" w:rsidP="00E2441A">
            <w:pPr>
              <w:spacing w:line="276" w:lineRule="auto"/>
              <w:rPr>
                <w:rFonts w:asciiTheme="minorHAnsi" w:hAnsiTheme="minorHAnsi" w:cstheme="minorHAnsi"/>
                <w:sz w:val="22"/>
                <w:szCs w:val="22"/>
              </w:rPr>
            </w:pPr>
            <w:r w:rsidRPr="00BC61FA">
              <w:rPr>
                <w:rFonts w:asciiTheme="minorHAnsi" w:hAnsiTheme="minorHAnsi" w:cstheme="minorHAnsi"/>
                <w:sz w:val="22"/>
                <w:szCs w:val="22"/>
              </w:rPr>
              <w:t xml:space="preserve">Fair Market Value </w:t>
            </w:r>
          </w:p>
        </w:tc>
        <w:tc>
          <w:tcPr>
            <w:tcW w:w="4962" w:type="dxa"/>
            <w:vAlign w:val="center"/>
          </w:tcPr>
          <w:p w14:paraId="346C80AE" w14:textId="3E981BA5" w:rsidR="00C72CB9" w:rsidRPr="00847CAC" w:rsidRDefault="00001551" w:rsidP="003C5933">
            <w:pPr>
              <w:spacing w:line="276" w:lineRule="auto"/>
              <w:jc w:val="center"/>
              <w:rPr>
                <w:rFonts w:asciiTheme="minorHAnsi" w:hAnsiTheme="minorHAnsi" w:cstheme="minorHAnsi"/>
                <w:b/>
                <w:bCs/>
                <w:sz w:val="22"/>
                <w:szCs w:val="22"/>
              </w:rPr>
            </w:pPr>
            <w:r w:rsidRPr="00847CAC">
              <w:rPr>
                <w:rFonts w:asciiTheme="minorHAnsi" w:hAnsiTheme="minorHAnsi" w:cstheme="minorHAnsi"/>
                <w:b/>
                <w:sz w:val="22"/>
                <w:szCs w:val="22"/>
              </w:rPr>
              <w:t xml:space="preserve">INR </w:t>
            </w:r>
            <w:r w:rsidR="00CE2EA6">
              <w:rPr>
                <w:rFonts w:ascii="Calibri" w:hAnsi="Calibri" w:cs="Calibri"/>
                <w:b/>
                <w:bCs/>
                <w:color w:val="000000"/>
                <w:sz w:val="22"/>
                <w:szCs w:val="22"/>
              </w:rPr>
              <w:t>347.98 Lakhs</w:t>
            </w:r>
          </w:p>
        </w:tc>
      </w:tr>
      <w:tr w:rsidR="00C72CB9" w:rsidRPr="00BC61FA" w14:paraId="722A836C" w14:textId="77777777" w:rsidTr="00CE2EA6">
        <w:trPr>
          <w:trHeight w:val="204"/>
        </w:trPr>
        <w:tc>
          <w:tcPr>
            <w:tcW w:w="851" w:type="dxa"/>
            <w:vAlign w:val="center"/>
          </w:tcPr>
          <w:p w14:paraId="022887E0" w14:textId="3CADCF62" w:rsidR="00C72CB9" w:rsidRPr="00BC61FA" w:rsidRDefault="00E2441A" w:rsidP="00E2441A">
            <w:pPr>
              <w:tabs>
                <w:tab w:val="left" w:pos="589"/>
              </w:tabs>
              <w:spacing w:line="360" w:lineRule="auto"/>
              <w:jc w:val="center"/>
              <w:rPr>
                <w:rFonts w:asciiTheme="minorHAnsi" w:hAnsiTheme="minorHAnsi" w:cstheme="minorHAnsi"/>
                <w:b/>
                <w:bCs/>
                <w:sz w:val="22"/>
                <w:szCs w:val="22"/>
              </w:rPr>
            </w:pPr>
            <w:r w:rsidRPr="00BC61FA">
              <w:rPr>
                <w:rFonts w:asciiTheme="minorHAnsi" w:hAnsiTheme="minorHAnsi" w:cstheme="minorHAnsi"/>
                <w:b/>
                <w:bCs/>
                <w:sz w:val="22"/>
                <w:szCs w:val="22"/>
              </w:rPr>
              <w:t>b.</w:t>
            </w:r>
          </w:p>
        </w:tc>
        <w:tc>
          <w:tcPr>
            <w:tcW w:w="3969" w:type="dxa"/>
            <w:tcBorders>
              <w:bottom w:val="single" w:sz="8" w:space="0" w:color="auto"/>
            </w:tcBorders>
            <w:vAlign w:val="center"/>
          </w:tcPr>
          <w:p w14:paraId="67F143EF" w14:textId="2C67FDBF" w:rsidR="00C72CB9" w:rsidRPr="00BC61FA" w:rsidRDefault="00001551" w:rsidP="00E2441A">
            <w:pPr>
              <w:spacing w:line="276" w:lineRule="auto"/>
              <w:rPr>
                <w:rFonts w:asciiTheme="minorHAnsi" w:hAnsiTheme="minorHAnsi" w:cstheme="minorHAnsi"/>
                <w:sz w:val="22"/>
                <w:szCs w:val="22"/>
              </w:rPr>
            </w:pPr>
            <w:r w:rsidRPr="00BC61FA">
              <w:rPr>
                <w:rFonts w:asciiTheme="minorHAnsi" w:hAnsiTheme="minorHAnsi" w:cstheme="minorHAnsi"/>
                <w:sz w:val="22"/>
                <w:szCs w:val="22"/>
              </w:rPr>
              <w:t>L</w:t>
            </w:r>
            <w:r w:rsidR="00C72CB9" w:rsidRPr="00BC61FA">
              <w:rPr>
                <w:rFonts w:asciiTheme="minorHAnsi" w:hAnsiTheme="minorHAnsi" w:cstheme="minorHAnsi"/>
                <w:sz w:val="22"/>
                <w:szCs w:val="22"/>
              </w:rPr>
              <w:t>iquidation Value</w:t>
            </w:r>
          </w:p>
        </w:tc>
        <w:tc>
          <w:tcPr>
            <w:tcW w:w="4962" w:type="dxa"/>
            <w:vAlign w:val="center"/>
          </w:tcPr>
          <w:p w14:paraId="2DC8246F" w14:textId="39CA6E22" w:rsidR="00C72CB9" w:rsidRPr="00847CAC" w:rsidRDefault="00001551" w:rsidP="003C5933">
            <w:pPr>
              <w:spacing w:line="276" w:lineRule="auto"/>
              <w:jc w:val="center"/>
              <w:rPr>
                <w:rFonts w:ascii="Calibri" w:hAnsi="Calibri" w:cs="Calibri"/>
                <w:b/>
                <w:bCs/>
                <w:color w:val="000000"/>
                <w:sz w:val="22"/>
                <w:szCs w:val="22"/>
              </w:rPr>
            </w:pPr>
            <w:r w:rsidRPr="00847CAC">
              <w:rPr>
                <w:rFonts w:asciiTheme="minorHAnsi" w:hAnsiTheme="minorHAnsi" w:cstheme="minorHAnsi"/>
                <w:b/>
                <w:sz w:val="22"/>
                <w:szCs w:val="22"/>
              </w:rPr>
              <w:t xml:space="preserve">INR </w:t>
            </w:r>
            <w:r w:rsidR="00CE2EA6">
              <w:rPr>
                <w:rFonts w:ascii="Calibri" w:hAnsi="Calibri" w:cs="Calibri"/>
                <w:b/>
                <w:bCs/>
                <w:color w:val="000000"/>
                <w:sz w:val="22"/>
                <w:szCs w:val="22"/>
              </w:rPr>
              <w:t>347.98 Lakhs</w:t>
            </w:r>
          </w:p>
        </w:tc>
      </w:tr>
    </w:tbl>
    <w:p w14:paraId="2FA18B9B" w14:textId="77777777" w:rsidR="00AA6844" w:rsidRPr="00BC61FA" w:rsidRDefault="00AA6844" w:rsidP="00BC48F6">
      <w:pPr>
        <w:rPr>
          <w:rFonts w:asciiTheme="minorHAnsi" w:hAnsiTheme="minorHAnsi" w:cstheme="minorHAnsi"/>
          <w:sz w:val="22"/>
          <w:szCs w:val="22"/>
        </w:rPr>
      </w:pPr>
    </w:p>
    <w:tbl>
      <w:tblPr>
        <w:tblW w:w="97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51"/>
        <w:gridCol w:w="1560"/>
        <w:gridCol w:w="7374"/>
      </w:tblGrid>
      <w:tr w:rsidR="00611BC8" w:rsidRPr="00BC61FA" w14:paraId="73230C65" w14:textId="77777777" w:rsidTr="00BC48F6">
        <w:trPr>
          <w:trHeight w:val="109"/>
        </w:trPr>
        <w:tc>
          <w:tcPr>
            <w:tcW w:w="851" w:type="dxa"/>
            <w:tcBorders>
              <w:bottom w:val="single" w:sz="4" w:space="0" w:color="auto"/>
            </w:tcBorders>
            <w:shd w:val="clear" w:color="auto" w:fill="002060"/>
            <w:vAlign w:val="center"/>
          </w:tcPr>
          <w:p w14:paraId="2F9B8C9A" w14:textId="2A891A4E" w:rsidR="00611BC8" w:rsidRPr="00212FE4" w:rsidRDefault="00611BC8" w:rsidP="00480300">
            <w:pPr>
              <w:spacing w:line="276" w:lineRule="auto"/>
              <w:jc w:val="center"/>
              <w:rPr>
                <w:rFonts w:ascii="Arial" w:hAnsi="Arial" w:cs="Arial"/>
                <w:b/>
                <w:color w:val="FFFFFF" w:themeColor="background1"/>
                <w:sz w:val="22"/>
                <w:szCs w:val="22"/>
              </w:rPr>
            </w:pPr>
            <w:r w:rsidRPr="00212FE4">
              <w:rPr>
                <w:rFonts w:ascii="Arial" w:hAnsi="Arial" w:cs="Arial"/>
                <w:b/>
                <w:sz w:val="22"/>
                <w:szCs w:val="22"/>
              </w:rPr>
              <w:t>3.</w:t>
            </w:r>
          </w:p>
        </w:tc>
        <w:tc>
          <w:tcPr>
            <w:tcW w:w="8934" w:type="dxa"/>
            <w:gridSpan w:val="2"/>
            <w:tcBorders>
              <w:bottom w:val="single" w:sz="4" w:space="0" w:color="auto"/>
            </w:tcBorders>
            <w:shd w:val="clear" w:color="auto" w:fill="002060"/>
            <w:vAlign w:val="center"/>
          </w:tcPr>
          <w:p w14:paraId="7D6DAA16" w14:textId="508DFBB4" w:rsidR="00611BC8" w:rsidRPr="00212FE4" w:rsidRDefault="00611BC8" w:rsidP="00480300">
            <w:pPr>
              <w:spacing w:line="276" w:lineRule="auto"/>
              <w:jc w:val="center"/>
              <w:rPr>
                <w:rFonts w:ascii="Arial" w:hAnsi="Arial" w:cs="Arial"/>
                <w:b/>
                <w:color w:val="FFFFFF" w:themeColor="background1"/>
                <w:sz w:val="22"/>
                <w:szCs w:val="22"/>
              </w:rPr>
            </w:pPr>
            <w:r w:rsidRPr="00212FE4">
              <w:rPr>
                <w:rFonts w:ascii="Arial" w:hAnsi="Arial" w:cs="Arial"/>
                <w:b/>
                <w:bCs/>
                <w:sz w:val="22"/>
                <w:szCs w:val="22"/>
              </w:rPr>
              <w:t>ENCLOSURES</w:t>
            </w:r>
          </w:p>
        </w:tc>
      </w:tr>
      <w:tr w:rsidR="00611BC8" w:rsidRPr="00BC61FA" w14:paraId="1C678CC2" w14:textId="77777777" w:rsidTr="00BC48F6">
        <w:trPr>
          <w:trHeight w:val="70"/>
        </w:trPr>
        <w:tc>
          <w:tcPr>
            <w:tcW w:w="851" w:type="dxa"/>
            <w:tcBorders>
              <w:bottom w:val="single" w:sz="4" w:space="0" w:color="auto"/>
            </w:tcBorders>
            <w:shd w:val="clear" w:color="auto" w:fill="DBE5F1" w:themeFill="accent1" w:themeFillTint="33"/>
            <w:vAlign w:val="center"/>
          </w:tcPr>
          <w:p w14:paraId="229F6904" w14:textId="7D90F66B" w:rsidR="00611BC8" w:rsidRPr="00212FE4" w:rsidRDefault="001F3111" w:rsidP="00212FE4">
            <w:pPr>
              <w:spacing w:line="360" w:lineRule="auto"/>
              <w:ind w:left="-119" w:right="-117"/>
              <w:jc w:val="center"/>
              <w:rPr>
                <w:rFonts w:ascii="Arial" w:hAnsi="Arial" w:cs="Arial"/>
                <w:b/>
                <w:color w:val="000000" w:themeColor="text1"/>
                <w:sz w:val="22"/>
                <w:szCs w:val="22"/>
              </w:rPr>
            </w:pPr>
            <w:r w:rsidRPr="00212FE4">
              <w:rPr>
                <w:rFonts w:ascii="Arial" w:hAnsi="Arial" w:cs="Arial"/>
                <w:b/>
                <w:color w:val="000000" w:themeColor="text1"/>
                <w:sz w:val="22"/>
                <w:szCs w:val="22"/>
              </w:rPr>
              <w:t>S.</w:t>
            </w:r>
            <w:r w:rsidR="001151C3" w:rsidRPr="00212FE4">
              <w:rPr>
                <w:rFonts w:ascii="Arial" w:hAnsi="Arial" w:cs="Arial"/>
                <w:b/>
                <w:color w:val="000000" w:themeColor="text1"/>
                <w:sz w:val="22"/>
                <w:szCs w:val="22"/>
              </w:rPr>
              <w:t xml:space="preserve"> </w:t>
            </w:r>
            <w:r w:rsidRPr="00212FE4">
              <w:rPr>
                <w:rFonts w:ascii="Arial" w:hAnsi="Arial" w:cs="Arial"/>
                <w:b/>
                <w:color w:val="000000" w:themeColor="text1"/>
                <w:sz w:val="22"/>
                <w:szCs w:val="22"/>
              </w:rPr>
              <w:t>No.</w:t>
            </w:r>
          </w:p>
        </w:tc>
        <w:tc>
          <w:tcPr>
            <w:tcW w:w="1560" w:type="dxa"/>
            <w:tcBorders>
              <w:bottom w:val="single" w:sz="4" w:space="0" w:color="auto"/>
            </w:tcBorders>
            <w:shd w:val="clear" w:color="auto" w:fill="DBE5F1" w:themeFill="accent1" w:themeFillTint="33"/>
            <w:vAlign w:val="center"/>
          </w:tcPr>
          <w:p w14:paraId="588C8EB3" w14:textId="32CEC2C5" w:rsidR="00611BC8" w:rsidRPr="00212FE4" w:rsidRDefault="001F3111" w:rsidP="001F3111">
            <w:pPr>
              <w:spacing w:line="360"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Contents</w:t>
            </w:r>
          </w:p>
        </w:tc>
        <w:tc>
          <w:tcPr>
            <w:tcW w:w="7374" w:type="dxa"/>
            <w:tcBorders>
              <w:bottom w:val="single" w:sz="4" w:space="0" w:color="auto"/>
            </w:tcBorders>
            <w:shd w:val="clear" w:color="auto" w:fill="DBE5F1" w:themeFill="accent1" w:themeFillTint="33"/>
            <w:vAlign w:val="center"/>
          </w:tcPr>
          <w:p w14:paraId="234B5779" w14:textId="08C6F801" w:rsidR="00611BC8" w:rsidRPr="00212FE4" w:rsidRDefault="001F3111" w:rsidP="001F3111">
            <w:pPr>
              <w:spacing w:line="360" w:lineRule="auto"/>
              <w:jc w:val="center"/>
              <w:rPr>
                <w:rFonts w:ascii="Arial" w:hAnsi="Arial" w:cs="Arial"/>
                <w:b/>
                <w:color w:val="000000" w:themeColor="text1"/>
                <w:sz w:val="22"/>
                <w:szCs w:val="22"/>
              </w:rPr>
            </w:pPr>
            <w:r w:rsidRPr="00212FE4">
              <w:rPr>
                <w:rFonts w:ascii="Arial" w:hAnsi="Arial" w:cs="Arial"/>
                <w:b/>
                <w:color w:val="000000" w:themeColor="text1"/>
                <w:sz w:val="22"/>
                <w:szCs w:val="22"/>
              </w:rPr>
              <w:t>Description</w:t>
            </w:r>
          </w:p>
        </w:tc>
      </w:tr>
      <w:tr w:rsidR="009A5123" w:rsidRPr="00BC61FA" w14:paraId="777621E0" w14:textId="77777777" w:rsidTr="00BC48F6">
        <w:trPr>
          <w:trHeight w:val="92"/>
        </w:trPr>
        <w:tc>
          <w:tcPr>
            <w:tcW w:w="851" w:type="dxa"/>
            <w:vAlign w:val="center"/>
          </w:tcPr>
          <w:p w14:paraId="752863FC" w14:textId="0BF8AA67" w:rsidR="009A5123" w:rsidRPr="00BC61FA" w:rsidRDefault="00E2441A" w:rsidP="00E2441A">
            <w:pPr>
              <w:tabs>
                <w:tab w:val="left" w:pos="525"/>
              </w:tabs>
              <w:spacing w:line="360" w:lineRule="auto"/>
              <w:contextualSpacing/>
              <w:jc w:val="center"/>
              <w:rPr>
                <w:rFonts w:asciiTheme="minorHAnsi" w:hAnsiTheme="minorHAnsi" w:cstheme="minorHAnsi"/>
                <w:b/>
                <w:sz w:val="22"/>
                <w:szCs w:val="22"/>
              </w:rPr>
            </w:pPr>
            <w:r w:rsidRPr="00BC61FA">
              <w:rPr>
                <w:rFonts w:asciiTheme="minorHAnsi" w:hAnsiTheme="minorHAnsi" w:cstheme="minorHAnsi"/>
                <w:b/>
                <w:sz w:val="22"/>
                <w:szCs w:val="22"/>
              </w:rPr>
              <w:t>a.</w:t>
            </w:r>
          </w:p>
        </w:tc>
        <w:tc>
          <w:tcPr>
            <w:tcW w:w="1560" w:type="dxa"/>
            <w:vAlign w:val="center"/>
          </w:tcPr>
          <w:p w14:paraId="7C2B2160" w14:textId="03D09D1F" w:rsidR="009A5123" w:rsidRPr="00BC61FA" w:rsidRDefault="009A5123" w:rsidP="00CB4D1B">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Part A</w:t>
            </w:r>
          </w:p>
        </w:tc>
        <w:tc>
          <w:tcPr>
            <w:tcW w:w="7374" w:type="dxa"/>
          </w:tcPr>
          <w:p w14:paraId="1DAC5644" w14:textId="6AC6E006" w:rsidR="009A5123" w:rsidRPr="00BC61FA" w:rsidRDefault="009A5123" w:rsidP="00C9019F">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 xml:space="preserve">Summary </w:t>
            </w:r>
            <w:r w:rsidR="00E2441A" w:rsidRPr="00BC61FA">
              <w:rPr>
                <w:rFonts w:asciiTheme="minorHAnsi" w:hAnsiTheme="minorHAnsi" w:cstheme="minorHAnsi"/>
                <w:b/>
                <w:sz w:val="22"/>
                <w:szCs w:val="22"/>
              </w:rPr>
              <w:t>o</w:t>
            </w:r>
            <w:r w:rsidRPr="00BC61FA">
              <w:rPr>
                <w:rFonts w:asciiTheme="minorHAnsi" w:hAnsiTheme="minorHAnsi" w:cstheme="minorHAnsi"/>
                <w:b/>
                <w:sz w:val="22"/>
                <w:szCs w:val="22"/>
              </w:rPr>
              <w:t xml:space="preserve">f </w:t>
            </w:r>
            <w:r w:rsidR="00E2441A" w:rsidRPr="00BC61FA">
              <w:rPr>
                <w:rFonts w:asciiTheme="minorHAnsi" w:hAnsiTheme="minorHAnsi" w:cstheme="minorHAnsi"/>
                <w:b/>
                <w:sz w:val="22"/>
                <w:szCs w:val="22"/>
              </w:rPr>
              <w:t>the</w:t>
            </w:r>
            <w:r w:rsidRPr="00BC61FA">
              <w:rPr>
                <w:rFonts w:asciiTheme="minorHAnsi" w:hAnsiTheme="minorHAnsi" w:cstheme="minorHAnsi"/>
                <w:b/>
                <w:sz w:val="22"/>
                <w:szCs w:val="22"/>
              </w:rPr>
              <w:t xml:space="preserve"> Valuation Report</w:t>
            </w:r>
          </w:p>
        </w:tc>
      </w:tr>
      <w:tr w:rsidR="009A5123" w:rsidRPr="00BC61FA" w14:paraId="7D52F491" w14:textId="77777777" w:rsidTr="00BC48F6">
        <w:trPr>
          <w:trHeight w:val="210"/>
        </w:trPr>
        <w:tc>
          <w:tcPr>
            <w:tcW w:w="851" w:type="dxa"/>
            <w:vAlign w:val="center"/>
          </w:tcPr>
          <w:p w14:paraId="2DAE4A2B" w14:textId="7521609E" w:rsidR="009A5123" w:rsidRPr="00BC61FA" w:rsidRDefault="00E2441A" w:rsidP="00E2441A">
            <w:pPr>
              <w:tabs>
                <w:tab w:val="left" w:pos="525"/>
              </w:tabs>
              <w:spacing w:line="360" w:lineRule="auto"/>
              <w:contextualSpacing/>
              <w:jc w:val="center"/>
              <w:rPr>
                <w:rFonts w:asciiTheme="minorHAnsi" w:hAnsiTheme="minorHAnsi" w:cstheme="minorHAnsi"/>
                <w:b/>
                <w:sz w:val="22"/>
                <w:szCs w:val="22"/>
              </w:rPr>
            </w:pPr>
            <w:r w:rsidRPr="00BC61FA">
              <w:rPr>
                <w:rFonts w:asciiTheme="minorHAnsi" w:hAnsiTheme="minorHAnsi" w:cstheme="minorHAnsi"/>
                <w:b/>
                <w:sz w:val="22"/>
                <w:szCs w:val="22"/>
              </w:rPr>
              <w:t>b.</w:t>
            </w:r>
          </w:p>
        </w:tc>
        <w:tc>
          <w:tcPr>
            <w:tcW w:w="1560" w:type="dxa"/>
            <w:vAlign w:val="center"/>
          </w:tcPr>
          <w:p w14:paraId="31CE48CA" w14:textId="2990A8F3" w:rsidR="009A5123" w:rsidRPr="00BC61FA" w:rsidRDefault="009A5123" w:rsidP="00C9019F">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Part B</w:t>
            </w:r>
          </w:p>
        </w:tc>
        <w:tc>
          <w:tcPr>
            <w:tcW w:w="7374" w:type="dxa"/>
          </w:tcPr>
          <w:p w14:paraId="51CB3F94" w14:textId="22B46323" w:rsidR="009A5123" w:rsidRPr="00BC61FA" w:rsidRDefault="009A5123" w:rsidP="00C9019F">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 xml:space="preserve">Preliminary Information </w:t>
            </w:r>
            <w:r w:rsidR="00E2441A" w:rsidRPr="00BC61FA">
              <w:rPr>
                <w:rFonts w:asciiTheme="minorHAnsi" w:hAnsiTheme="minorHAnsi" w:cstheme="minorHAnsi"/>
                <w:b/>
                <w:sz w:val="22"/>
                <w:szCs w:val="22"/>
              </w:rPr>
              <w:t>of</w:t>
            </w:r>
            <w:r w:rsidRPr="00BC61FA">
              <w:rPr>
                <w:rFonts w:asciiTheme="minorHAnsi" w:hAnsiTheme="minorHAnsi" w:cstheme="minorHAnsi"/>
                <w:b/>
                <w:sz w:val="22"/>
                <w:szCs w:val="22"/>
              </w:rPr>
              <w:t xml:space="preserve"> Securities </w:t>
            </w:r>
            <w:r w:rsidR="00E2441A" w:rsidRPr="00BC61FA">
              <w:rPr>
                <w:rFonts w:asciiTheme="minorHAnsi" w:hAnsiTheme="minorHAnsi" w:cstheme="minorHAnsi"/>
                <w:b/>
                <w:sz w:val="22"/>
                <w:szCs w:val="22"/>
              </w:rPr>
              <w:t>or</w:t>
            </w:r>
            <w:r w:rsidRPr="00BC61FA">
              <w:rPr>
                <w:rFonts w:asciiTheme="minorHAnsi" w:hAnsiTheme="minorHAnsi" w:cstheme="minorHAnsi"/>
                <w:b/>
                <w:sz w:val="22"/>
                <w:szCs w:val="22"/>
              </w:rPr>
              <w:t xml:space="preserve"> Financial Assets Under Assessment</w:t>
            </w:r>
          </w:p>
        </w:tc>
      </w:tr>
      <w:tr w:rsidR="009A5123" w:rsidRPr="00BC61FA" w14:paraId="1E502E8F" w14:textId="77777777" w:rsidTr="00BC48F6">
        <w:trPr>
          <w:trHeight w:val="247"/>
        </w:trPr>
        <w:tc>
          <w:tcPr>
            <w:tcW w:w="851" w:type="dxa"/>
            <w:vAlign w:val="center"/>
          </w:tcPr>
          <w:p w14:paraId="0F1BB546" w14:textId="477FA555" w:rsidR="009A5123" w:rsidRPr="00BC61FA" w:rsidRDefault="00E2441A" w:rsidP="00E2441A">
            <w:pPr>
              <w:tabs>
                <w:tab w:val="left" w:pos="525"/>
              </w:tabs>
              <w:spacing w:line="360" w:lineRule="auto"/>
              <w:contextualSpacing/>
              <w:jc w:val="center"/>
              <w:rPr>
                <w:rFonts w:asciiTheme="minorHAnsi" w:hAnsiTheme="minorHAnsi" w:cstheme="minorHAnsi"/>
                <w:b/>
                <w:sz w:val="22"/>
                <w:szCs w:val="22"/>
              </w:rPr>
            </w:pPr>
            <w:r w:rsidRPr="00BC61FA">
              <w:rPr>
                <w:rFonts w:asciiTheme="minorHAnsi" w:hAnsiTheme="minorHAnsi" w:cstheme="minorHAnsi"/>
                <w:b/>
                <w:sz w:val="22"/>
                <w:szCs w:val="22"/>
              </w:rPr>
              <w:t>c.</w:t>
            </w:r>
          </w:p>
        </w:tc>
        <w:tc>
          <w:tcPr>
            <w:tcW w:w="1560" w:type="dxa"/>
            <w:vAlign w:val="center"/>
          </w:tcPr>
          <w:p w14:paraId="0609B195" w14:textId="12602FF0" w:rsidR="009A5123" w:rsidRPr="00BC61FA" w:rsidRDefault="009A5123" w:rsidP="00C9019F">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Part C</w:t>
            </w:r>
          </w:p>
        </w:tc>
        <w:tc>
          <w:tcPr>
            <w:tcW w:w="7374" w:type="dxa"/>
          </w:tcPr>
          <w:p w14:paraId="3CEE556E" w14:textId="713627E3" w:rsidR="009A5123" w:rsidRPr="00BC61FA" w:rsidRDefault="009A5123" w:rsidP="00EF4120">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sz w:val="22"/>
                <w:szCs w:val="22"/>
              </w:rPr>
              <w:t xml:space="preserve">Procedure Of Valuation </w:t>
            </w:r>
            <w:r w:rsidR="00E2441A" w:rsidRPr="00BC61FA">
              <w:rPr>
                <w:rFonts w:asciiTheme="minorHAnsi" w:hAnsiTheme="minorHAnsi" w:cstheme="minorHAnsi"/>
                <w:b/>
                <w:sz w:val="22"/>
                <w:szCs w:val="22"/>
              </w:rPr>
              <w:t>Assessment</w:t>
            </w:r>
            <w:r w:rsidRPr="00BC61FA">
              <w:rPr>
                <w:rFonts w:asciiTheme="minorHAnsi" w:hAnsiTheme="minorHAnsi" w:cstheme="minorHAnsi"/>
                <w:b/>
                <w:sz w:val="22"/>
                <w:szCs w:val="22"/>
              </w:rPr>
              <w:t xml:space="preserve"> </w:t>
            </w:r>
            <w:r w:rsidR="00E2441A" w:rsidRPr="00BC61FA">
              <w:rPr>
                <w:rFonts w:asciiTheme="minorHAnsi" w:hAnsiTheme="minorHAnsi" w:cstheme="minorHAnsi"/>
                <w:b/>
                <w:sz w:val="22"/>
                <w:szCs w:val="22"/>
              </w:rPr>
              <w:t>of</w:t>
            </w:r>
            <w:r w:rsidRPr="00BC61FA">
              <w:rPr>
                <w:rFonts w:asciiTheme="minorHAnsi" w:hAnsiTheme="minorHAnsi" w:cstheme="minorHAnsi"/>
                <w:b/>
                <w:sz w:val="22"/>
                <w:szCs w:val="22"/>
              </w:rPr>
              <w:t xml:space="preserve"> Securities </w:t>
            </w:r>
            <w:r w:rsidR="00E2441A" w:rsidRPr="00BC61FA">
              <w:rPr>
                <w:rFonts w:asciiTheme="minorHAnsi" w:hAnsiTheme="minorHAnsi" w:cstheme="minorHAnsi"/>
                <w:b/>
                <w:sz w:val="22"/>
                <w:szCs w:val="22"/>
              </w:rPr>
              <w:t>or</w:t>
            </w:r>
            <w:r w:rsidRPr="00BC61FA">
              <w:rPr>
                <w:rFonts w:asciiTheme="minorHAnsi" w:hAnsiTheme="minorHAnsi" w:cstheme="minorHAnsi"/>
                <w:b/>
                <w:sz w:val="22"/>
                <w:szCs w:val="22"/>
              </w:rPr>
              <w:t xml:space="preserve"> Financial Assets</w:t>
            </w:r>
          </w:p>
        </w:tc>
      </w:tr>
      <w:tr w:rsidR="00BC48F6" w:rsidRPr="00BC61FA" w14:paraId="722DD58E" w14:textId="77777777" w:rsidTr="00BC48F6">
        <w:trPr>
          <w:trHeight w:val="41"/>
        </w:trPr>
        <w:tc>
          <w:tcPr>
            <w:tcW w:w="851" w:type="dxa"/>
            <w:vAlign w:val="center"/>
          </w:tcPr>
          <w:p w14:paraId="42AAA599" w14:textId="4031E703" w:rsidR="00BC48F6" w:rsidRPr="00BC61FA" w:rsidRDefault="00DF5E84" w:rsidP="00BC48F6">
            <w:pPr>
              <w:tabs>
                <w:tab w:val="left" w:pos="525"/>
              </w:tabs>
              <w:spacing w:line="360" w:lineRule="auto"/>
              <w:contextualSpacing/>
              <w:jc w:val="center"/>
              <w:rPr>
                <w:rFonts w:asciiTheme="minorHAnsi" w:hAnsiTheme="minorHAnsi" w:cstheme="minorHAnsi"/>
                <w:b/>
                <w:bCs/>
                <w:i/>
                <w:iCs/>
                <w:sz w:val="22"/>
                <w:szCs w:val="22"/>
              </w:rPr>
            </w:pPr>
            <w:r>
              <w:rPr>
                <w:rFonts w:asciiTheme="minorHAnsi" w:hAnsiTheme="minorHAnsi" w:cstheme="minorHAnsi"/>
                <w:b/>
                <w:bCs/>
                <w:i/>
                <w:iCs/>
                <w:sz w:val="22"/>
                <w:szCs w:val="22"/>
              </w:rPr>
              <w:t>d</w:t>
            </w:r>
            <w:r w:rsidR="00BC48F6" w:rsidRPr="00BC61FA">
              <w:rPr>
                <w:rFonts w:asciiTheme="minorHAnsi" w:hAnsiTheme="minorHAnsi" w:cstheme="minorHAnsi"/>
                <w:b/>
                <w:bCs/>
                <w:i/>
                <w:iCs/>
                <w:sz w:val="22"/>
                <w:szCs w:val="22"/>
              </w:rPr>
              <w:t>.</w:t>
            </w:r>
          </w:p>
        </w:tc>
        <w:tc>
          <w:tcPr>
            <w:tcW w:w="1560" w:type="dxa"/>
          </w:tcPr>
          <w:p w14:paraId="086C26C0" w14:textId="6789FBD6" w:rsidR="00BC48F6" w:rsidRPr="00BC61FA" w:rsidRDefault="00BC48F6" w:rsidP="00BC48F6">
            <w:pPr>
              <w:tabs>
                <w:tab w:val="left" w:pos="525"/>
              </w:tabs>
              <w:spacing w:line="360" w:lineRule="auto"/>
              <w:contextualSpacing/>
              <w:rPr>
                <w:rFonts w:asciiTheme="minorHAnsi" w:hAnsiTheme="minorHAnsi" w:cstheme="minorHAnsi"/>
                <w:sz w:val="22"/>
                <w:szCs w:val="22"/>
              </w:rPr>
            </w:pPr>
            <w:r w:rsidRPr="00BC61FA">
              <w:rPr>
                <w:rFonts w:asciiTheme="minorHAnsi" w:hAnsiTheme="minorHAnsi" w:cstheme="minorHAnsi"/>
                <w:b/>
                <w:bCs/>
                <w:i/>
                <w:iCs/>
                <w:sz w:val="22"/>
                <w:szCs w:val="22"/>
              </w:rPr>
              <w:t>Annexure I</w:t>
            </w:r>
          </w:p>
        </w:tc>
        <w:tc>
          <w:tcPr>
            <w:tcW w:w="7374" w:type="dxa"/>
          </w:tcPr>
          <w:p w14:paraId="3817553D" w14:textId="4887470C" w:rsidR="00BC48F6" w:rsidRPr="00BC61FA" w:rsidRDefault="00BC48F6" w:rsidP="00BC48F6">
            <w:pPr>
              <w:tabs>
                <w:tab w:val="left" w:pos="525"/>
              </w:tabs>
              <w:spacing w:line="360" w:lineRule="auto"/>
              <w:contextualSpacing/>
              <w:rPr>
                <w:rFonts w:asciiTheme="minorHAnsi" w:hAnsiTheme="minorHAnsi" w:cstheme="minorHAnsi"/>
                <w:b/>
                <w:sz w:val="22"/>
                <w:szCs w:val="22"/>
              </w:rPr>
            </w:pPr>
            <w:r w:rsidRPr="00BC61FA">
              <w:rPr>
                <w:rFonts w:asciiTheme="minorHAnsi" w:hAnsiTheme="minorHAnsi" w:cstheme="minorHAnsi"/>
                <w:b/>
                <w:color w:val="000000" w:themeColor="text1"/>
                <w:sz w:val="22"/>
                <w:szCs w:val="22"/>
              </w:rPr>
              <w:t>Long-term Loans &amp; Advances</w:t>
            </w:r>
          </w:p>
        </w:tc>
      </w:tr>
      <w:tr w:rsidR="00BC48F6" w:rsidRPr="00BC61FA" w14:paraId="0515630E" w14:textId="77777777" w:rsidTr="00BC48F6">
        <w:trPr>
          <w:trHeight w:val="41"/>
        </w:trPr>
        <w:tc>
          <w:tcPr>
            <w:tcW w:w="851" w:type="dxa"/>
            <w:vAlign w:val="center"/>
          </w:tcPr>
          <w:p w14:paraId="33F9F2FC" w14:textId="67A96566" w:rsidR="00BC48F6" w:rsidRPr="00BC61FA" w:rsidRDefault="00DF5E84" w:rsidP="00BC48F6">
            <w:pPr>
              <w:spacing w:line="360" w:lineRule="auto"/>
              <w:jc w:val="center"/>
              <w:rPr>
                <w:rFonts w:asciiTheme="minorHAnsi" w:hAnsiTheme="minorHAnsi" w:cstheme="minorHAnsi"/>
                <w:b/>
                <w:bCs/>
                <w:i/>
                <w:iCs/>
                <w:sz w:val="22"/>
                <w:szCs w:val="22"/>
              </w:rPr>
            </w:pPr>
            <w:r>
              <w:rPr>
                <w:rFonts w:asciiTheme="minorHAnsi" w:hAnsiTheme="minorHAnsi" w:cstheme="minorHAnsi"/>
                <w:b/>
                <w:bCs/>
                <w:i/>
                <w:iCs/>
                <w:sz w:val="22"/>
                <w:szCs w:val="22"/>
              </w:rPr>
              <w:t>e</w:t>
            </w:r>
            <w:r w:rsidR="00BC48F6" w:rsidRPr="00BC61FA">
              <w:rPr>
                <w:rFonts w:asciiTheme="minorHAnsi" w:hAnsiTheme="minorHAnsi" w:cstheme="minorHAnsi"/>
                <w:b/>
                <w:bCs/>
                <w:i/>
                <w:iCs/>
                <w:sz w:val="22"/>
                <w:szCs w:val="22"/>
              </w:rPr>
              <w:t>.</w:t>
            </w:r>
          </w:p>
        </w:tc>
        <w:tc>
          <w:tcPr>
            <w:tcW w:w="1560" w:type="dxa"/>
          </w:tcPr>
          <w:p w14:paraId="39368D50" w14:textId="247E076C" w:rsidR="00BC48F6" w:rsidRPr="00BC61FA" w:rsidRDefault="00BC48F6" w:rsidP="00BC48F6">
            <w:pPr>
              <w:spacing w:line="360" w:lineRule="auto"/>
              <w:rPr>
                <w:rFonts w:asciiTheme="minorHAnsi" w:hAnsiTheme="minorHAnsi" w:cstheme="minorHAnsi"/>
                <w:b/>
                <w:bCs/>
                <w:i/>
                <w:iCs/>
                <w:sz w:val="22"/>
                <w:szCs w:val="22"/>
              </w:rPr>
            </w:pPr>
            <w:r w:rsidRPr="00BC61FA">
              <w:rPr>
                <w:rFonts w:asciiTheme="minorHAnsi" w:hAnsiTheme="minorHAnsi" w:cstheme="minorHAnsi"/>
                <w:b/>
                <w:bCs/>
                <w:i/>
                <w:iCs/>
                <w:sz w:val="22"/>
                <w:szCs w:val="22"/>
              </w:rPr>
              <w:t xml:space="preserve">Annexure </w:t>
            </w:r>
            <w:r w:rsidR="00DF5E84">
              <w:rPr>
                <w:rFonts w:asciiTheme="minorHAnsi" w:hAnsiTheme="minorHAnsi" w:cstheme="minorHAnsi"/>
                <w:b/>
                <w:bCs/>
                <w:i/>
                <w:iCs/>
                <w:sz w:val="22"/>
                <w:szCs w:val="22"/>
              </w:rPr>
              <w:t>II</w:t>
            </w:r>
          </w:p>
        </w:tc>
        <w:tc>
          <w:tcPr>
            <w:tcW w:w="7374" w:type="dxa"/>
          </w:tcPr>
          <w:p w14:paraId="7CD7FD17" w14:textId="39F1EA01" w:rsidR="00BC48F6" w:rsidRPr="00BC61FA" w:rsidRDefault="00BC48F6" w:rsidP="00BC48F6">
            <w:pPr>
              <w:spacing w:line="360" w:lineRule="auto"/>
              <w:rPr>
                <w:rFonts w:asciiTheme="minorHAnsi" w:hAnsiTheme="minorHAnsi" w:cstheme="minorHAnsi"/>
                <w:b/>
                <w:bCs/>
                <w:iCs/>
                <w:sz w:val="22"/>
                <w:szCs w:val="22"/>
              </w:rPr>
            </w:pPr>
            <w:r w:rsidRPr="00BC61FA">
              <w:rPr>
                <w:rFonts w:asciiTheme="minorHAnsi" w:hAnsiTheme="minorHAnsi" w:cstheme="minorHAnsi"/>
                <w:b/>
                <w:bCs/>
                <w:iCs/>
                <w:sz w:val="22"/>
                <w:szCs w:val="22"/>
              </w:rPr>
              <w:t xml:space="preserve">Cash &amp; Cash Equivalents </w:t>
            </w:r>
          </w:p>
        </w:tc>
      </w:tr>
      <w:tr w:rsidR="00BC48F6" w:rsidRPr="00BC61FA" w14:paraId="1DA1BF2B" w14:textId="77777777" w:rsidTr="00BC48F6">
        <w:trPr>
          <w:trHeight w:val="41"/>
        </w:trPr>
        <w:tc>
          <w:tcPr>
            <w:tcW w:w="851" w:type="dxa"/>
            <w:vAlign w:val="center"/>
          </w:tcPr>
          <w:p w14:paraId="608582E0" w14:textId="747CD664" w:rsidR="00BC48F6" w:rsidRPr="00BC61FA" w:rsidRDefault="00DF5E84" w:rsidP="00BC48F6">
            <w:pPr>
              <w:spacing w:line="360" w:lineRule="auto"/>
              <w:jc w:val="center"/>
              <w:rPr>
                <w:rFonts w:asciiTheme="minorHAnsi" w:hAnsiTheme="minorHAnsi" w:cstheme="minorHAnsi"/>
                <w:b/>
                <w:bCs/>
                <w:i/>
                <w:iCs/>
                <w:sz w:val="22"/>
                <w:szCs w:val="22"/>
              </w:rPr>
            </w:pPr>
            <w:r>
              <w:rPr>
                <w:rFonts w:asciiTheme="minorHAnsi" w:hAnsiTheme="minorHAnsi" w:cstheme="minorHAnsi"/>
                <w:b/>
                <w:bCs/>
                <w:i/>
                <w:iCs/>
                <w:sz w:val="22"/>
                <w:szCs w:val="22"/>
              </w:rPr>
              <w:t>f</w:t>
            </w:r>
            <w:r w:rsidR="00BC48F6" w:rsidRPr="00BC61FA">
              <w:rPr>
                <w:rFonts w:asciiTheme="minorHAnsi" w:hAnsiTheme="minorHAnsi" w:cstheme="minorHAnsi"/>
                <w:b/>
                <w:bCs/>
                <w:i/>
                <w:iCs/>
                <w:sz w:val="22"/>
                <w:szCs w:val="22"/>
              </w:rPr>
              <w:t>.</w:t>
            </w:r>
          </w:p>
        </w:tc>
        <w:tc>
          <w:tcPr>
            <w:tcW w:w="1560" w:type="dxa"/>
          </w:tcPr>
          <w:p w14:paraId="4F07533E" w14:textId="637AE648" w:rsidR="00BC48F6" w:rsidRPr="00BC61FA" w:rsidRDefault="00BC48F6" w:rsidP="00BC48F6">
            <w:pPr>
              <w:spacing w:line="360" w:lineRule="auto"/>
              <w:rPr>
                <w:rFonts w:asciiTheme="minorHAnsi" w:hAnsiTheme="minorHAnsi" w:cstheme="minorHAnsi"/>
                <w:sz w:val="22"/>
                <w:szCs w:val="22"/>
              </w:rPr>
            </w:pPr>
            <w:r w:rsidRPr="00BC61FA">
              <w:rPr>
                <w:rFonts w:asciiTheme="minorHAnsi" w:hAnsiTheme="minorHAnsi" w:cstheme="minorHAnsi"/>
                <w:b/>
                <w:bCs/>
                <w:i/>
                <w:iCs/>
                <w:sz w:val="22"/>
                <w:szCs w:val="22"/>
              </w:rPr>
              <w:t xml:space="preserve">Annexure </w:t>
            </w:r>
            <w:r w:rsidR="00DF5E84">
              <w:rPr>
                <w:rFonts w:asciiTheme="minorHAnsi" w:hAnsiTheme="minorHAnsi" w:cstheme="minorHAnsi"/>
                <w:b/>
                <w:bCs/>
                <w:i/>
                <w:iCs/>
                <w:sz w:val="22"/>
                <w:szCs w:val="22"/>
              </w:rPr>
              <w:t>III</w:t>
            </w:r>
          </w:p>
        </w:tc>
        <w:tc>
          <w:tcPr>
            <w:tcW w:w="7374" w:type="dxa"/>
          </w:tcPr>
          <w:p w14:paraId="67114C1C" w14:textId="10AAED13" w:rsidR="00BC48F6" w:rsidRPr="00BC61FA" w:rsidRDefault="00BC48F6" w:rsidP="00BC48F6">
            <w:pPr>
              <w:spacing w:line="360" w:lineRule="auto"/>
              <w:rPr>
                <w:rFonts w:asciiTheme="minorHAnsi" w:hAnsiTheme="minorHAnsi" w:cstheme="minorHAnsi"/>
                <w:iCs/>
                <w:sz w:val="22"/>
                <w:szCs w:val="22"/>
              </w:rPr>
            </w:pPr>
            <w:r w:rsidRPr="00BC61FA">
              <w:rPr>
                <w:rFonts w:asciiTheme="minorHAnsi" w:hAnsiTheme="minorHAnsi" w:cstheme="minorHAnsi"/>
                <w:b/>
                <w:bCs/>
                <w:iCs/>
                <w:sz w:val="22"/>
                <w:szCs w:val="22"/>
              </w:rPr>
              <w:t xml:space="preserve">Short Term Loans &amp; Advances </w:t>
            </w:r>
          </w:p>
        </w:tc>
      </w:tr>
      <w:tr w:rsidR="00BC48F6" w:rsidRPr="00BC61FA" w14:paraId="690E6437" w14:textId="77777777" w:rsidTr="00BC48F6">
        <w:trPr>
          <w:trHeight w:val="41"/>
        </w:trPr>
        <w:tc>
          <w:tcPr>
            <w:tcW w:w="851" w:type="dxa"/>
            <w:vAlign w:val="center"/>
          </w:tcPr>
          <w:p w14:paraId="3822636D" w14:textId="614EF7D9" w:rsidR="00BC48F6" w:rsidRPr="00BC61FA" w:rsidRDefault="00DF5E84" w:rsidP="00BC48F6">
            <w:pPr>
              <w:spacing w:line="360" w:lineRule="auto"/>
              <w:jc w:val="center"/>
              <w:rPr>
                <w:rFonts w:asciiTheme="minorHAnsi" w:hAnsiTheme="minorHAnsi" w:cstheme="minorHAnsi"/>
                <w:b/>
                <w:bCs/>
                <w:i/>
                <w:iCs/>
                <w:sz w:val="22"/>
                <w:szCs w:val="22"/>
              </w:rPr>
            </w:pPr>
            <w:r>
              <w:rPr>
                <w:rFonts w:asciiTheme="minorHAnsi" w:hAnsiTheme="minorHAnsi" w:cstheme="minorHAnsi"/>
                <w:b/>
                <w:bCs/>
                <w:i/>
                <w:iCs/>
                <w:sz w:val="22"/>
                <w:szCs w:val="22"/>
              </w:rPr>
              <w:t>g</w:t>
            </w:r>
            <w:r w:rsidR="00BC48F6">
              <w:rPr>
                <w:rFonts w:asciiTheme="minorHAnsi" w:hAnsiTheme="minorHAnsi" w:cstheme="minorHAnsi"/>
                <w:b/>
                <w:bCs/>
                <w:i/>
                <w:iCs/>
                <w:sz w:val="22"/>
                <w:szCs w:val="22"/>
              </w:rPr>
              <w:t>.</w:t>
            </w:r>
          </w:p>
        </w:tc>
        <w:tc>
          <w:tcPr>
            <w:tcW w:w="1560" w:type="dxa"/>
          </w:tcPr>
          <w:p w14:paraId="6D85C2B5" w14:textId="30713E8A" w:rsidR="00BC48F6" w:rsidRPr="00BC61FA" w:rsidRDefault="00BC48F6" w:rsidP="00BC48F6">
            <w:pPr>
              <w:spacing w:line="360" w:lineRule="auto"/>
              <w:rPr>
                <w:rFonts w:asciiTheme="minorHAnsi" w:hAnsiTheme="minorHAnsi" w:cstheme="minorHAnsi"/>
                <w:sz w:val="22"/>
                <w:szCs w:val="22"/>
              </w:rPr>
            </w:pPr>
            <w:r w:rsidRPr="00BC61FA">
              <w:rPr>
                <w:rFonts w:asciiTheme="minorHAnsi" w:hAnsiTheme="minorHAnsi" w:cstheme="minorHAnsi"/>
                <w:b/>
                <w:bCs/>
                <w:i/>
                <w:iCs/>
                <w:sz w:val="22"/>
                <w:szCs w:val="22"/>
              </w:rPr>
              <w:t>Annexure</w:t>
            </w:r>
            <w:r w:rsidRPr="00BC61FA">
              <w:rPr>
                <w:rFonts w:asciiTheme="minorHAnsi" w:eastAsia="Arial" w:hAnsiTheme="minorHAnsi" w:cstheme="minorHAnsi"/>
                <w:b/>
                <w:bCs/>
                <w:i/>
                <w:iCs/>
                <w:sz w:val="22"/>
                <w:szCs w:val="22"/>
                <w:lang w:bidi="en-US"/>
              </w:rPr>
              <w:t xml:space="preserve"> </w:t>
            </w:r>
            <w:r>
              <w:rPr>
                <w:rFonts w:asciiTheme="minorHAnsi" w:eastAsia="Arial" w:hAnsiTheme="minorHAnsi" w:cstheme="minorHAnsi"/>
                <w:b/>
                <w:bCs/>
                <w:i/>
                <w:iCs/>
                <w:sz w:val="22"/>
                <w:szCs w:val="22"/>
                <w:lang w:bidi="en-US"/>
              </w:rPr>
              <w:t>I</w:t>
            </w:r>
            <w:r w:rsidR="00497E24">
              <w:rPr>
                <w:rFonts w:asciiTheme="minorHAnsi" w:eastAsia="Arial" w:hAnsiTheme="minorHAnsi" w:cstheme="minorHAnsi"/>
                <w:b/>
                <w:bCs/>
                <w:i/>
                <w:iCs/>
                <w:sz w:val="22"/>
                <w:szCs w:val="22"/>
                <w:lang w:bidi="en-US"/>
              </w:rPr>
              <w:t>V</w:t>
            </w:r>
            <w:r w:rsidRPr="00BC61FA">
              <w:rPr>
                <w:rFonts w:asciiTheme="minorHAnsi" w:eastAsia="Arial" w:hAnsiTheme="minorHAnsi" w:cstheme="minorHAnsi"/>
                <w:b/>
                <w:bCs/>
                <w:i/>
                <w:iCs/>
                <w:sz w:val="22"/>
                <w:szCs w:val="22"/>
                <w:lang w:bidi="en-US"/>
              </w:rPr>
              <w:t xml:space="preserve"> </w:t>
            </w:r>
          </w:p>
        </w:tc>
        <w:tc>
          <w:tcPr>
            <w:tcW w:w="7374" w:type="dxa"/>
          </w:tcPr>
          <w:p w14:paraId="3F8B9636" w14:textId="5BF50689" w:rsidR="00BC48F6" w:rsidRPr="00BC61FA" w:rsidRDefault="00BC48F6" w:rsidP="00BC48F6">
            <w:pPr>
              <w:spacing w:line="360" w:lineRule="auto"/>
              <w:rPr>
                <w:rFonts w:asciiTheme="minorHAnsi" w:hAnsiTheme="minorHAnsi" w:cstheme="minorHAnsi"/>
                <w:iCs/>
                <w:sz w:val="22"/>
                <w:szCs w:val="22"/>
              </w:rPr>
            </w:pPr>
            <w:r w:rsidRPr="00BC61FA">
              <w:rPr>
                <w:rFonts w:asciiTheme="minorHAnsi" w:eastAsia="Arial" w:hAnsiTheme="minorHAnsi" w:cstheme="minorHAnsi"/>
                <w:b/>
                <w:bCs/>
                <w:iCs/>
                <w:sz w:val="22"/>
                <w:szCs w:val="22"/>
                <w:lang w:bidi="en-US"/>
              </w:rPr>
              <w:t>Valuer’s Important Remarks</w:t>
            </w:r>
          </w:p>
        </w:tc>
      </w:tr>
    </w:tbl>
    <w:p w14:paraId="5C6FD186" w14:textId="0285031D" w:rsidR="005C616D" w:rsidRDefault="005C616D"/>
    <w:p w14:paraId="6D3AC42E" w14:textId="6245806B" w:rsidR="005C616D" w:rsidRDefault="005C616D">
      <w:r>
        <w:br w:type="page"/>
      </w:r>
    </w:p>
    <w:tbl>
      <w:tblPr>
        <w:tblW w:w="978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8508"/>
      </w:tblGrid>
      <w:tr w:rsidR="00001551" w:rsidRPr="00986662" w14:paraId="4F110300" w14:textId="77777777" w:rsidTr="005C616D">
        <w:trPr>
          <w:trHeight w:val="507"/>
        </w:trPr>
        <w:tc>
          <w:tcPr>
            <w:tcW w:w="1277" w:type="dxa"/>
            <w:shd w:val="clear" w:color="auto" w:fill="002060"/>
            <w:vAlign w:val="center"/>
          </w:tcPr>
          <w:p w14:paraId="10389C5C" w14:textId="03957B2A" w:rsidR="00001551" w:rsidRPr="00986662" w:rsidRDefault="00611BC8" w:rsidP="00CF4F41">
            <w:pPr>
              <w:spacing w:line="276" w:lineRule="auto"/>
              <w:jc w:val="center"/>
              <w:rPr>
                <w:rFonts w:ascii="Arial" w:hAnsi="Arial" w:cs="Arial"/>
                <w:b/>
                <w:i/>
                <w:sz w:val="22"/>
                <w:szCs w:val="22"/>
              </w:rPr>
            </w:pPr>
            <w:r w:rsidRPr="00986662">
              <w:rPr>
                <w:rFonts w:ascii="Arial" w:hAnsi="Arial" w:cs="Arial"/>
                <w:sz w:val="22"/>
                <w:szCs w:val="22"/>
              </w:rPr>
              <w:lastRenderedPageBreak/>
              <w:br w:type="page"/>
            </w:r>
            <w:r w:rsidR="00D912ED" w:rsidRPr="00986662">
              <w:rPr>
                <w:rFonts w:ascii="Arial" w:hAnsi="Arial" w:cs="Arial"/>
                <w:sz w:val="22"/>
                <w:szCs w:val="22"/>
              </w:rPr>
              <w:br w:type="page"/>
            </w:r>
            <w:r w:rsidR="00AF2E2A" w:rsidRPr="00986662">
              <w:rPr>
                <w:rFonts w:ascii="Arial" w:hAnsi="Arial" w:cs="Arial"/>
                <w:b/>
                <w:sz w:val="22"/>
                <w:szCs w:val="22"/>
              </w:rPr>
              <w:t>PA</w:t>
            </w:r>
            <w:r w:rsidR="00001551" w:rsidRPr="00986662">
              <w:rPr>
                <w:rFonts w:ascii="Arial" w:hAnsi="Arial" w:cs="Arial"/>
                <w:b/>
                <w:sz w:val="22"/>
                <w:szCs w:val="22"/>
              </w:rPr>
              <w:t>RT B</w:t>
            </w:r>
          </w:p>
        </w:tc>
        <w:tc>
          <w:tcPr>
            <w:tcW w:w="8508" w:type="dxa"/>
            <w:shd w:val="clear" w:color="auto" w:fill="DBE5F1" w:themeFill="accent1" w:themeFillTint="33"/>
            <w:vAlign w:val="center"/>
          </w:tcPr>
          <w:p w14:paraId="66D33123" w14:textId="2359D1EC" w:rsidR="00001551" w:rsidRPr="00986662" w:rsidRDefault="00001551" w:rsidP="00EB457C">
            <w:pPr>
              <w:spacing w:line="276" w:lineRule="auto"/>
              <w:ind w:left="-108"/>
              <w:jc w:val="center"/>
              <w:rPr>
                <w:rFonts w:ascii="Arial" w:hAnsi="Arial" w:cs="Arial"/>
                <w:b/>
                <w:i/>
                <w:sz w:val="22"/>
                <w:szCs w:val="22"/>
              </w:rPr>
            </w:pPr>
            <w:r w:rsidRPr="00986662">
              <w:rPr>
                <w:rFonts w:ascii="Arial" w:hAnsi="Arial" w:cs="Arial"/>
                <w:b/>
                <w:sz w:val="22"/>
                <w:szCs w:val="22"/>
              </w:rPr>
              <w:t>PRELIMINARY INFORMATION OF SECURITIES OR FINANCIAL ASSETS UNDER ASSESSMENT</w:t>
            </w:r>
          </w:p>
        </w:tc>
      </w:tr>
    </w:tbl>
    <w:p w14:paraId="70A3F895" w14:textId="77777777" w:rsidR="00BE052F" w:rsidRPr="00BC48F6" w:rsidRDefault="00BE052F" w:rsidP="00BE052F">
      <w:pPr>
        <w:rPr>
          <w:rFonts w:ascii="Arial" w:hAnsi="Arial" w:cs="Arial"/>
          <w:sz w:val="36"/>
          <w:szCs w:val="36"/>
        </w:rPr>
      </w:pPr>
    </w:p>
    <w:p w14:paraId="0B5448CD" w14:textId="77777777" w:rsidR="00BC48F6" w:rsidRDefault="00A06BBD" w:rsidP="003C6EFA">
      <w:pPr>
        <w:pStyle w:val="ListParagraph"/>
        <w:numPr>
          <w:ilvl w:val="0"/>
          <w:numId w:val="8"/>
        </w:numPr>
        <w:autoSpaceDE w:val="0"/>
        <w:autoSpaceDN w:val="0"/>
        <w:adjustRightInd w:val="0"/>
        <w:spacing w:line="360" w:lineRule="auto"/>
        <w:ind w:left="142" w:right="-306" w:hanging="426"/>
        <w:jc w:val="both"/>
        <w:rPr>
          <w:rFonts w:ascii="Arial" w:hAnsi="Arial" w:cs="Arial"/>
          <w:b/>
          <w:sz w:val="22"/>
          <w:szCs w:val="22"/>
          <w:lang w:val="en-IN"/>
        </w:rPr>
      </w:pPr>
      <w:r w:rsidRPr="00986662">
        <w:rPr>
          <w:rFonts w:ascii="Arial" w:hAnsi="Arial" w:cs="Arial"/>
          <w:b/>
          <w:sz w:val="22"/>
          <w:szCs w:val="22"/>
          <w:lang w:val="en-IN"/>
        </w:rPr>
        <w:t xml:space="preserve">OVERVIEW OF THE COMPANY/ </w:t>
      </w:r>
      <w:r w:rsidRPr="00986662">
        <w:rPr>
          <w:rFonts w:ascii="Arial" w:hAnsi="Arial" w:cs="Arial"/>
          <w:b/>
          <w:sz w:val="22"/>
          <w:szCs w:val="22"/>
        </w:rPr>
        <w:t>CORPORATE DEBTOR</w:t>
      </w:r>
      <w:r w:rsidRPr="00986662">
        <w:rPr>
          <w:rFonts w:ascii="Arial" w:hAnsi="Arial" w:cs="Arial"/>
          <w:b/>
          <w:sz w:val="22"/>
          <w:szCs w:val="22"/>
          <w:lang w:val="en-IN"/>
        </w:rPr>
        <w:t xml:space="preserve">: </w:t>
      </w:r>
    </w:p>
    <w:p w14:paraId="42193FEF" w14:textId="39790BD4" w:rsidR="005C616D" w:rsidRDefault="00A06BBD" w:rsidP="005C616D">
      <w:pPr>
        <w:pStyle w:val="ListParagraph"/>
        <w:autoSpaceDE w:val="0"/>
        <w:autoSpaceDN w:val="0"/>
        <w:adjustRightInd w:val="0"/>
        <w:spacing w:before="240" w:line="360" w:lineRule="auto"/>
        <w:ind w:left="142" w:right="-448"/>
        <w:jc w:val="both"/>
        <w:rPr>
          <w:rFonts w:ascii="Arial" w:hAnsi="Arial" w:cs="Arial"/>
          <w:color w:val="000000" w:themeColor="text1"/>
          <w:sz w:val="22"/>
          <w:szCs w:val="22"/>
        </w:rPr>
      </w:pPr>
      <w:r w:rsidRPr="00986662">
        <w:rPr>
          <w:rFonts w:ascii="Arial" w:hAnsi="Arial" w:cs="Arial"/>
          <w:color w:val="000000" w:themeColor="text1"/>
          <w:sz w:val="22"/>
          <w:szCs w:val="22"/>
        </w:rPr>
        <w:t xml:space="preserve">M/s </w:t>
      </w:r>
      <w:r w:rsidR="007706FF">
        <w:rPr>
          <w:rFonts w:ascii="Arial" w:hAnsi="Arial" w:cs="Arial"/>
          <w:color w:val="000000" w:themeColor="text1"/>
          <w:sz w:val="22"/>
          <w:szCs w:val="22"/>
        </w:rPr>
        <w:t>Abhijeet Infrastructure</w:t>
      </w:r>
      <w:r w:rsidRPr="00986662">
        <w:rPr>
          <w:rFonts w:ascii="Arial" w:hAnsi="Arial" w:cs="Arial"/>
          <w:color w:val="000000" w:themeColor="text1"/>
          <w:sz w:val="22"/>
          <w:szCs w:val="22"/>
        </w:rPr>
        <w:t xml:space="preserve"> Limited was incorporated on </w:t>
      </w:r>
      <w:r w:rsidR="00C73B64">
        <w:rPr>
          <w:rFonts w:ascii="Arial" w:hAnsi="Arial" w:cs="Arial"/>
          <w:color w:val="000000" w:themeColor="text1"/>
          <w:sz w:val="22"/>
          <w:szCs w:val="22"/>
        </w:rPr>
        <w:t>19</w:t>
      </w:r>
      <w:r w:rsidR="00C73B64" w:rsidRPr="00C73B64">
        <w:rPr>
          <w:rFonts w:ascii="Arial" w:hAnsi="Arial" w:cs="Arial"/>
          <w:color w:val="000000" w:themeColor="text1"/>
          <w:sz w:val="22"/>
          <w:szCs w:val="22"/>
          <w:vertAlign w:val="superscript"/>
        </w:rPr>
        <w:t>th</w:t>
      </w:r>
      <w:r w:rsidR="00C73B64">
        <w:rPr>
          <w:rFonts w:ascii="Arial" w:hAnsi="Arial" w:cs="Arial"/>
          <w:color w:val="000000" w:themeColor="text1"/>
          <w:sz w:val="22"/>
          <w:szCs w:val="22"/>
        </w:rPr>
        <w:t xml:space="preserve"> July, 1984</w:t>
      </w:r>
      <w:r w:rsidRPr="00986662">
        <w:rPr>
          <w:rFonts w:ascii="Arial" w:hAnsi="Arial" w:cs="Arial"/>
          <w:color w:val="000000" w:themeColor="text1"/>
          <w:sz w:val="22"/>
          <w:szCs w:val="22"/>
        </w:rPr>
        <w:t xml:space="preserve">, under the </w:t>
      </w:r>
      <w:r w:rsidR="00D277D6" w:rsidRPr="00986662">
        <w:rPr>
          <w:rFonts w:ascii="Arial" w:hAnsi="Arial" w:cs="Arial"/>
          <w:color w:val="000000" w:themeColor="text1"/>
          <w:sz w:val="22"/>
          <w:szCs w:val="22"/>
        </w:rPr>
        <w:t xml:space="preserve">provisions of </w:t>
      </w:r>
      <w:r w:rsidRPr="00986662">
        <w:rPr>
          <w:rFonts w:ascii="Arial" w:hAnsi="Arial" w:cs="Arial"/>
          <w:color w:val="000000" w:themeColor="text1"/>
          <w:sz w:val="22"/>
          <w:szCs w:val="22"/>
        </w:rPr>
        <w:t xml:space="preserve">Companies Act, </w:t>
      </w:r>
      <w:r w:rsidR="00D277D6" w:rsidRPr="00986662">
        <w:rPr>
          <w:rFonts w:ascii="Arial" w:hAnsi="Arial" w:cs="Arial"/>
          <w:color w:val="000000" w:themeColor="text1"/>
          <w:sz w:val="22"/>
          <w:szCs w:val="22"/>
        </w:rPr>
        <w:t xml:space="preserve">1956 </w:t>
      </w:r>
      <w:r w:rsidRPr="00986662">
        <w:rPr>
          <w:rFonts w:ascii="Arial" w:hAnsi="Arial" w:cs="Arial"/>
          <w:color w:val="000000" w:themeColor="text1"/>
          <w:sz w:val="22"/>
          <w:szCs w:val="22"/>
        </w:rPr>
        <w:t xml:space="preserve">having its registered office at </w:t>
      </w:r>
      <w:r w:rsidR="00C73B64" w:rsidRPr="00C73B64">
        <w:rPr>
          <w:rFonts w:ascii="Arial" w:hAnsi="Arial" w:cs="Arial"/>
          <w:color w:val="000000" w:themeColor="text1"/>
          <w:sz w:val="22"/>
          <w:szCs w:val="22"/>
        </w:rPr>
        <w:t>Fe-83, Sector-Iii Salt Lake City, Ground Floor, Kolkata, Kolkata, West Bengal, India, 700106</w:t>
      </w:r>
      <w:r w:rsidR="009F33A0" w:rsidRPr="00986662">
        <w:rPr>
          <w:rFonts w:ascii="Arial" w:hAnsi="Arial" w:cs="Arial"/>
          <w:color w:val="000000" w:themeColor="text1"/>
          <w:sz w:val="22"/>
          <w:szCs w:val="22"/>
        </w:rPr>
        <w:t>.</w:t>
      </w:r>
      <w:r w:rsidR="00232082" w:rsidRPr="00232082">
        <w:rPr>
          <w:rFonts w:ascii="Arial" w:hAnsi="Arial" w:cs="Arial"/>
          <w:b/>
          <w:bCs/>
          <w:color w:val="000000" w:themeColor="text1"/>
          <w:sz w:val="22"/>
          <w:szCs w:val="22"/>
        </w:rPr>
        <w:t xml:space="preserve"> </w:t>
      </w:r>
      <w:r w:rsidR="00F057E7" w:rsidRPr="00986662">
        <w:rPr>
          <w:rFonts w:ascii="Arial" w:hAnsi="Arial" w:cs="Arial"/>
          <w:color w:val="000000" w:themeColor="text1"/>
          <w:sz w:val="22"/>
          <w:szCs w:val="22"/>
        </w:rPr>
        <w:t xml:space="preserve">The </w:t>
      </w:r>
      <w:r w:rsidRPr="00986662">
        <w:rPr>
          <w:rFonts w:ascii="Arial" w:hAnsi="Arial" w:cs="Arial"/>
          <w:color w:val="000000" w:themeColor="text1"/>
          <w:sz w:val="22"/>
          <w:szCs w:val="22"/>
        </w:rPr>
        <w:t xml:space="preserve">Corporate Debtor is classified as a </w:t>
      </w:r>
      <w:r w:rsidR="00D277D6" w:rsidRPr="00986662">
        <w:rPr>
          <w:rFonts w:ascii="Arial" w:hAnsi="Arial" w:cs="Arial"/>
          <w:color w:val="000000" w:themeColor="text1"/>
          <w:sz w:val="22"/>
          <w:szCs w:val="22"/>
        </w:rPr>
        <w:t>private</w:t>
      </w:r>
      <w:r w:rsidRPr="00986662">
        <w:rPr>
          <w:rFonts w:ascii="Arial" w:hAnsi="Arial" w:cs="Arial"/>
          <w:color w:val="000000" w:themeColor="text1"/>
          <w:sz w:val="22"/>
          <w:szCs w:val="22"/>
        </w:rPr>
        <w:t xml:space="preserve"> </w:t>
      </w:r>
      <w:r w:rsidR="00D277D6" w:rsidRPr="00986662">
        <w:rPr>
          <w:rFonts w:ascii="Arial" w:hAnsi="Arial" w:cs="Arial"/>
          <w:color w:val="000000" w:themeColor="text1"/>
          <w:sz w:val="22"/>
          <w:szCs w:val="22"/>
        </w:rPr>
        <w:t>limited</w:t>
      </w:r>
      <w:r w:rsidRPr="00986662">
        <w:rPr>
          <w:rFonts w:ascii="Arial" w:hAnsi="Arial" w:cs="Arial"/>
          <w:color w:val="000000" w:themeColor="text1"/>
          <w:sz w:val="22"/>
          <w:szCs w:val="22"/>
        </w:rPr>
        <w:t xml:space="preserve"> company and is registered at Registrar of Companies (ROC</w:t>
      </w:r>
      <w:r w:rsidR="00B7615B" w:rsidRPr="00986662">
        <w:rPr>
          <w:rFonts w:ascii="Arial" w:hAnsi="Arial" w:cs="Arial"/>
          <w:color w:val="000000" w:themeColor="text1"/>
          <w:sz w:val="22"/>
          <w:szCs w:val="22"/>
        </w:rPr>
        <w:t>),</w:t>
      </w:r>
      <w:r w:rsidR="00B7615B">
        <w:rPr>
          <w:rFonts w:ascii="Arial" w:hAnsi="Arial" w:cs="Arial"/>
          <w:color w:val="000000" w:themeColor="text1"/>
          <w:sz w:val="22"/>
          <w:szCs w:val="22"/>
        </w:rPr>
        <w:t xml:space="preserve"> </w:t>
      </w:r>
      <w:r w:rsidR="00C73B64">
        <w:rPr>
          <w:rFonts w:ascii="Arial" w:hAnsi="Arial" w:cs="Arial"/>
          <w:color w:val="000000" w:themeColor="text1"/>
          <w:sz w:val="22"/>
          <w:szCs w:val="22"/>
        </w:rPr>
        <w:t>Kolkata</w:t>
      </w:r>
      <w:r w:rsidRPr="00986662">
        <w:rPr>
          <w:rFonts w:ascii="Arial" w:hAnsi="Arial" w:cs="Arial"/>
          <w:color w:val="000000" w:themeColor="text1"/>
          <w:sz w:val="22"/>
          <w:szCs w:val="22"/>
        </w:rPr>
        <w:t xml:space="preserve">. Its authorized share capital is INR </w:t>
      </w:r>
      <w:r w:rsidR="00C73B64">
        <w:rPr>
          <w:rFonts w:ascii="Arial" w:hAnsi="Arial" w:cs="Arial"/>
          <w:color w:val="000000" w:themeColor="text1"/>
          <w:sz w:val="22"/>
          <w:szCs w:val="22"/>
        </w:rPr>
        <w:t>2,60,00,000</w:t>
      </w:r>
      <w:r w:rsidRPr="00986662">
        <w:rPr>
          <w:rFonts w:ascii="Arial" w:hAnsi="Arial" w:cs="Arial"/>
          <w:color w:val="000000" w:themeColor="text1"/>
          <w:sz w:val="22"/>
          <w:szCs w:val="22"/>
        </w:rPr>
        <w:t xml:space="preserve"> and </w:t>
      </w:r>
      <w:r w:rsidRPr="005C616D">
        <w:rPr>
          <w:rFonts w:ascii="Arial" w:hAnsi="Arial" w:cs="Arial"/>
          <w:color w:val="000000" w:themeColor="text1"/>
          <w:sz w:val="22"/>
          <w:szCs w:val="22"/>
        </w:rPr>
        <w:t xml:space="preserve">has paid-up capital which is INR </w:t>
      </w:r>
      <w:r w:rsidR="00C73B64" w:rsidRPr="005C616D">
        <w:rPr>
          <w:rFonts w:ascii="Arial" w:hAnsi="Arial" w:cs="Arial"/>
          <w:color w:val="000000" w:themeColor="text1"/>
          <w:sz w:val="22"/>
          <w:szCs w:val="22"/>
        </w:rPr>
        <w:t>2,30,05,100</w:t>
      </w:r>
      <w:r w:rsidRPr="005C616D">
        <w:rPr>
          <w:rFonts w:ascii="Arial" w:hAnsi="Arial" w:cs="Arial"/>
          <w:color w:val="000000" w:themeColor="text1"/>
          <w:sz w:val="22"/>
          <w:szCs w:val="22"/>
        </w:rPr>
        <w:t xml:space="preserve">. </w:t>
      </w:r>
      <w:r w:rsidR="005C616D" w:rsidRPr="005C616D">
        <w:rPr>
          <w:rFonts w:ascii="Arial" w:hAnsi="Arial" w:cs="Arial"/>
          <w:color w:val="000000" w:themeColor="text1"/>
          <w:sz w:val="22"/>
          <w:szCs w:val="22"/>
        </w:rPr>
        <w:t xml:space="preserve">The corporate debtor primarily operates within the infrastructure and steel processing industries. It </w:t>
      </w:r>
      <w:r w:rsidR="005C616D">
        <w:rPr>
          <w:rFonts w:ascii="Arial" w:hAnsi="Arial" w:cs="Arial"/>
          <w:color w:val="000000" w:themeColor="text1"/>
          <w:sz w:val="22"/>
          <w:szCs w:val="22"/>
        </w:rPr>
        <w:t>has</w:t>
      </w:r>
      <w:r w:rsidR="005C616D" w:rsidRPr="005C616D">
        <w:rPr>
          <w:rFonts w:ascii="Arial" w:hAnsi="Arial" w:cs="Arial"/>
          <w:color w:val="000000" w:themeColor="text1"/>
          <w:sz w:val="22"/>
          <w:szCs w:val="22"/>
        </w:rPr>
        <w:t xml:space="preserve"> diversified business entity with a presence in power, mining, ferroalloys, and steel.</w:t>
      </w:r>
    </w:p>
    <w:p w14:paraId="285972D8" w14:textId="78A08B9F" w:rsidR="00A06BBD" w:rsidRPr="001C7E8F" w:rsidRDefault="00D7295E" w:rsidP="005C616D">
      <w:pPr>
        <w:pStyle w:val="ListParagraph"/>
        <w:autoSpaceDE w:val="0"/>
        <w:autoSpaceDN w:val="0"/>
        <w:adjustRightInd w:val="0"/>
        <w:spacing w:before="240" w:line="360" w:lineRule="auto"/>
        <w:ind w:left="142" w:right="-448"/>
        <w:jc w:val="both"/>
        <w:rPr>
          <w:rFonts w:ascii="Arial" w:hAnsi="Arial" w:cs="Arial"/>
          <w:b/>
          <w:sz w:val="22"/>
          <w:szCs w:val="22"/>
          <w:lang w:val="en-IN"/>
        </w:rPr>
      </w:pPr>
      <w:r w:rsidRPr="001C7E8F">
        <w:rPr>
          <w:rFonts w:ascii="Arial" w:hAnsi="Arial" w:cs="Arial"/>
          <w:color w:val="000000" w:themeColor="text1"/>
          <w:sz w:val="22"/>
          <w:szCs w:val="22"/>
        </w:rPr>
        <w:t xml:space="preserve">M/s </w:t>
      </w:r>
      <w:r w:rsidR="00A70F69">
        <w:rPr>
          <w:rFonts w:ascii="Arial" w:hAnsi="Arial" w:cs="Arial"/>
          <w:sz w:val="22"/>
          <w:szCs w:val="22"/>
        </w:rPr>
        <w:t xml:space="preserve">Abhijeet Infrastructure </w:t>
      </w:r>
      <w:r w:rsidR="00291533" w:rsidRPr="001C7E8F">
        <w:rPr>
          <w:rFonts w:ascii="Arial" w:hAnsi="Arial" w:cs="Arial"/>
          <w:sz w:val="22"/>
          <w:szCs w:val="22"/>
        </w:rPr>
        <w:t>Limited</w:t>
      </w:r>
      <w:r w:rsidRPr="001C7E8F">
        <w:rPr>
          <w:rFonts w:ascii="Arial" w:hAnsi="Arial" w:cs="Arial"/>
          <w:color w:val="000000" w:themeColor="text1"/>
          <w:sz w:val="22"/>
          <w:szCs w:val="22"/>
        </w:rPr>
        <w:t xml:space="preserve">’s Corporate Identification Number (CIN) is </w:t>
      </w:r>
      <w:r w:rsidR="00A70F69" w:rsidRPr="00A70F69">
        <w:rPr>
          <w:rFonts w:ascii="Arial" w:hAnsi="Arial" w:cs="Arial"/>
          <w:b/>
          <w:bCs/>
          <w:color w:val="000000" w:themeColor="text1"/>
          <w:sz w:val="22"/>
          <w:szCs w:val="22"/>
        </w:rPr>
        <w:t>U27108WB1984PLC170097</w:t>
      </w:r>
      <w:r w:rsidRPr="001C7E8F">
        <w:rPr>
          <w:rFonts w:ascii="Arial" w:hAnsi="Arial" w:cs="Arial"/>
          <w:color w:val="000000" w:themeColor="text1"/>
          <w:sz w:val="22"/>
          <w:szCs w:val="22"/>
        </w:rPr>
        <w:t xml:space="preserve"> and its registration number is </w:t>
      </w:r>
      <w:r w:rsidR="00A70F69" w:rsidRPr="00A70F69">
        <w:rPr>
          <w:rFonts w:ascii="Arial" w:hAnsi="Arial" w:cs="Arial"/>
          <w:color w:val="000000" w:themeColor="text1"/>
          <w:sz w:val="22"/>
          <w:szCs w:val="22"/>
        </w:rPr>
        <w:t>170097</w:t>
      </w:r>
      <w:r w:rsidRPr="001C7E8F">
        <w:rPr>
          <w:rFonts w:ascii="Arial" w:hAnsi="Arial" w:cs="Arial"/>
          <w:color w:val="000000" w:themeColor="text1"/>
          <w:sz w:val="22"/>
          <w:szCs w:val="22"/>
        </w:rPr>
        <w:t xml:space="preserve">. </w:t>
      </w:r>
      <w:r w:rsidR="00A06BBD" w:rsidRPr="001C7E8F">
        <w:rPr>
          <w:rFonts w:ascii="Arial" w:hAnsi="Arial" w:cs="Arial"/>
          <w:sz w:val="22"/>
          <w:szCs w:val="22"/>
        </w:rPr>
        <w:t>A</w:t>
      </w:r>
      <w:r w:rsidR="00F057E7" w:rsidRPr="001C7E8F">
        <w:rPr>
          <w:rFonts w:ascii="Arial" w:hAnsi="Arial" w:cs="Arial"/>
          <w:color w:val="000000" w:themeColor="text1"/>
          <w:sz w:val="22"/>
          <w:szCs w:val="22"/>
        </w:rPr>
        <w:t>s per the records available on the Ministry of Corporate Affairs (MCA) website</w:t>
      </w:r>
      <w:r w:rsidR="002B12CD" w:rsidRPr="001C7E8F">
        <w:rPr>
          <w:rFonts w:ascii="Arial" w:hAnsi="Arial" w:cs="Arial"/>
          <w:sz w:val="22"/>
          <w:szCs w:val="22"/>
        </w:rPr>
        <w:t>,</w:t>
      </w:r>
      <w:r w:rsidR="00A06BBD" w:rsidRPr="001C7E8F">
        <w:rPr>
          <w:rFonts w:ascii="Arial" w:hAnsi="Arial" w:cs="Arial"/>
          <w:sz w:val="22"/>
          <w:szCs w:val="22"/>
        </w:rPr>
        <w:t xml:space="preserve"> </w:t>
      </w:r>
      <w:r w:rsidR="00A17852" w:rsidRPr="001C7E8F">
        <w:rPr>
          <w:rFonts w:ascii="Arial" w:hAnsi="Arial" w:cs="Arial"/>
          <w:sz w:val="22"/>
          <w:szCs w:val="22"/>
        </w:rPr>
        <w:t>M/s</w:t>
      </w:r>
      <w:r w:rsidR="00C1271F" w:rsidRPr="001C7E8F">
        <w:rPr>
          <w:rFonts w:ascii="Arial" w:hAnsi="Arial" w:cs="Arial"/>
          <w:sz w:val="22"/>
          <w:szCs w:val="22"/>
        </w:rPr>
        <w:t xml:space="preserve"> </w:t>
      </w:r>
      <w:r w:rsidR="00A70F69">
        <w:rPr>
          <w:rFonts w:ascii="Arial" w:hAnsi="Arial" w:cs="Arial"/>
          <w:sz w:val="22"/>
          <w:szCs w:val="22"/>
        </w:rPr>
        <w:t>Abhijeet Infrastructure</w:t>
      </w:r>
      <w:r w:rsidR="00827428" w:rsidRPr="001C7E8F">
        <w:rPr>
          <w:rFonts w:ascii="Arial" w:hAnsi="Arial" w:cs="Arial"/>
          <w:sz w:val="22"/>
          <w:szCs w:val="22"/>
        </w:rPr>
        <w:t xml:space="preserve"> Limited’s </w:t>
      </w:r>
      <w:r w:rsidR="00A06BBD" w:rsidRPr="001C7E8F">
        <w:rPr>
          <w:rFonts w:ascii="Arial" w:hAnsi="Arial" w:cs="Arial"/>
          <w:color w:val="000000" w:themeColor="text1"/>
          <w:sz w:val="22"/>
          <w:szCs w:val="22"/>
        </w:rPr>
        <w:t xml:space="preserve">Annual General Meeting (AGM) was last held on </w:t>
      </w:r>
      <w:r w:rsidR="00A70F69">
        <w:rPr>
          <w:rFonts w:ascii="Arial" w:hAnsi="Arial" w:cs="Arial"/>
          <w:color w:val="000000" w:themeColor="text1"/>
          <w:sz w:val="22"/>
          <w:szCs w:val="22"/>
        </w:rPr>
        <w:t>24</w:t>
      </w:r>
      <w:r w:rsidR="0093258D" w:rsidRPr="001C7E8F">
        <w:rPr>
          <w:rFonts w:ascii="Arial" w:hAnsi="Arial" w:cs="Arial"/>
          <w:color w:val="000000" w:themeColor="text1"/>
          <w:sz w:val="22"/>
          <w:szCs w:val="22"/>
          <w:vertAlign w:val="superscript"/>
        </w:rPr>
        <w:t>th</w:t>
      </w:r>
      <w:r w:rsidR="0093258D" w:rsidRPr="001C7E8F">
        <w:rPr>
          <w:rFonts w:ascii="Arial" w:hAnsi="Arial" w:cs="Arial"/>
          <w:color w:val="000000" w:themeColor="text1"/>
          <w:sz w:val="22"/>
          <w:szCs w:val="22"/>
        </w:rPr>
        <w:t xml:space="preserve"> September 20</w:t>
      </w:r>
      <w:r w:rsidR="00A70F69">
        <w:rPr>
          <w:rFonts w:ascii="Arial" w:hAnsi="Arial" w:cs="Arial"/>
          <w:color w:val="000000" w:themeColor="text1"/>
          <w:sz w:val="22"/>
          <w:szCs w:val="22"/>
        </w:rPr>
        <w:t>17</w:t>
      </w:r>
      <w:r w:rsidR="00A06BBD" w:rsidRPr="001C7E8F">
        <w:rPr>
          <w:rFonts w:ascii="Arial" w:hAnsi="Arial" w:cs="Arial"/>
          <w:color w:val="000000" w:themeColor="text1"/>
          <w:sz w:val="22"/>
          <w:szCs w:val="22"/>
        </w:rPr>
        <w:t xml:space="preserve"> and</w:t>
      </w:r>
      <w:r w:rsidR="00F057E7" w:rsidRPr="001C7E8F">
        <w:rPr>
          <w:rFonts w:ascii="Arial" w:hAnsi="Arial" w:cs="Arial"/>
          <w:color w:val="000000" w:themeColor="text1"/>
          <w:sz w:val="22"/>
          <w:szCs w:val="22"/>
        </w:rPr>
        <w:t xml:space="preserve"> </w:t>
      </w:r>
      <w:r w:rsidR="00A06BBD" w:rsidRPr="001C7E8F">
        <w:rPr>
          <w:rFonts w:ascii="Arial" w:hAnsi="Arial" w:cs="Arial"/>
          <w:color w:val="000000" w:themeColor="text1"/>
          <w:sz w:val="22"/>
          <w:szCs w:val="22"/>
        </w:rPr>
        <w:t>its balance sheet was last filed on 31</w:t>
      </w:r>
      <w:r w:rsidR="00A06BBD" w:rsidRPr="001C7E8F">
        <w:rPr>
          <w:rFonts w:ascii="Arial" w:hAnsi="Arial" w:cs="Arial"/>
          <w:color w:val="000000" w:themeColor="text1"/>
          <w:sz w:val="22"/>
          <w:szCs w:val="22"/>
          <w:vertAlign w:val="superscript"/>
        </w:rPr>
        <w:t>th</w:t>
      </w:r>
      <w:r w:rsidR="00A06BBD" w:rsidRPr="001C7E8F">
        <w:rPr>
          <w:rFonts w:ascii="Arial" w:hAnsi="Arial" w:cs="Arial"/>
          <w:color w:val="000000" w:themeColor="text1"/>
          <w:sz w:val="22"/>
          <w:szCs w:val="22"/>
        </w:rPr>
        <w:t xml:space="preserve"> March 20</w:t>
      </w:r>
      <w:r w:rsidR="00A70F69">
        <w:rPr>
          <w:rFonts w:ascii="Arial" w:hAnsi="Arial" w:cs="Arial"/>
          <w:color w:val="000000" w:themeColor="text1"/>
          <w:sz w:val="22"/>
          <w:szCs w:val="22"/>
        </w:rPr>
        <w:t>17</w:t>
      </w:r>
      <w:r w:rsidR="00A06BBD" w:rsidRPr="001C7E8F">
        <w:rPr>
          <w:rFonts w:ascii="Arial" w:hAnsi="Arial" w:cs="Arial"/>
          <w:color w:val="000000" w:themeColor="text1"/>
          <w:sz w:val="22"/>
          <w:szCs w:val="22"/>
        </w:rPr>
        <w:t xml:space="preserve">. </w:t>
      </w:r>
      <w:r w:rsidR="00F057E7" w:rsidRPr="001C7E8F">
        <w:rPr>
          <w:rFonts w:ascii="Arial" w:hAnsi="Arial" w:cs="Arial"/>
          <w:color w:val="000000" w:themeColor="text1"/>
          <w:sz w:val="22"/>
          <w:szCs w:val="22"/>
        </w:rPr>
        <w:t xml:space="preserve">The </w:t>
      </w:r>
      <w:r w:rsidR="00A06BBD" w:rsidRPr="001C7E8F">
        <w:rPr>
          <w:rFonts w:ascii="Arial" w:hAnsi="Arial" w:cs="Arial"/>
          <w:sz w:val="22"/>
          <w:szCs w:val="22"/>
        </w:rPr>
        <w:t>Directors of</w:t>
      </w:r>
      <w:r w:rsidR="00827428" w:rsidRPr="001C7E8F">
        <w:rPr>
          <w:rFonts w:ascii="Arial" w:hAnsi="Arial" w:cs="Arial"/>
          <w:sz w:val="22"/>
          <w:szCs w:val="22"/>
        </w:rPr>
        <w:t xml:space="preserve"> </w:t>
      </w:r>
      <w:r w:rsidR="00D277D6" w:rsidRPr="001C7E8F">
        <w:rPr>
          <w:rFonts w:ascii="Arial" w:hAnsi="Arial" w:cs="Arial"/>
          <w:sz w:val="22"/>
          <w:szCs w:val="22"/>
        </w:rPr>
        <w:t>M/s</w:t>
      </w:r>
      <w:r w:rsidR="00AA4188" w:rsidRPr="001C7E8F">
        <w:rPr>
          <w:rFonts w:ascii="Arial" w:hAnsi="Arial" w:cs="Arial"/>
          <w:sz w:val="22"/>
          <w:szCs w:val="22"/>
        </w:rPr>
        <w:t xml:space="preserve"> </w:t>
      </w:r>
      <w:r w:rsidR="00A70F69">
        <w:rPr>
          <w:rFonts w:ascii="Arial" w:hAnsi="Arial" w:cs="Arial"/>
          <w:sz w:val="22"/>
          <w:szCs w:val="22"/>
        </w:rPr>
        <w:t>Abhijeet Infrastructure</w:t>
      </w:r>
      <w:r w:rsidR="00D277D6" w:rsidRPr="001C7E8F">
        <w:rPr>
          <w:rFonts w:ascii="Arial" w:hAnsi="Arial" w:cs="Arial"/>
          <w:sz w:val="22"/>
          <w:szCs w:val="22"/>
        </w:rPr>
        <w:t xml:space="preserve"> Limited </w:t>
      </w:r>
      <w:r w:rsidR="00A06BBD" w:rsidRPr="001C7E8F">
        <w:rPr>
          <w:rFonts w:ascii="Arial" w:hAnsi="Arial" w:cs="Arial"/>
          <w:sz w:val="22"/>
          <w:szCs w:val="22"/>
        </w:rPr>
        <w:t>are</w:t>
      </w:r>
      <w:r w:rsidRPr="001C7E8F">
        <w:rPr>
          <w:rFonts w:ascii="Arial" w:hAnsi="Arial" w:cs="Arial"/>
          <w:sz w:val="22"/>
          <w:szCs w:val="22"/>
        </w:rPr>
        <w:t xml:space="preserve"> shown in the table below</w:t>
      </w:r>
      <w:r w:rsidR="00A06BBD" w:rsidRPr="001C7E8F">
        <w:rPr>
          <w:rFonts w:ascii="Arial" w:hAnsi="Arial"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391"/>
        <w:gridCol w:w="2211"/>
        <w:gridCol w:w="1624"/>
        <w:gridCol w:w="2448"/>
      </w:tblGrid>
      <w:tr w:rsidR="00A70F69" w:rsidRPr="00986662" w14:paraId="3DC3F375" w14:textId="7C47BBCA" w:rsidTr="001C7E8F">
        <w:trPr>
          <w:trHeight w:val="339"/>
        </w:trPr>
        <w:tc>
          <w:tcPr>
            <w:tcW w:w="701" w:type="dxa"/>
            <w:shd w:val="clear" w:color="auto" w:fill="002060"/>
            <w:vAlign w:val="center"/>
          </w:tcPr>
          <w:p w14:paraId="5EBFA99D" w14:textId="0F46CC0C" w:rsidR="00DB13D7" w:rsidRPr="00986662" w:rsidRDefault="00DB13D7" w:rsidP="00DB13D7">
            <w:pPr>
              <w:pStyle w:val="ListParagraph"/>
              <w:autoSpaceDE w:val="0"/>
              <w:autoSpaceDN w:val="0"/>
              <w:adjustRightInd w:val="0"/>
              <w:spacing w:line="360" w:lineRule="auto"/>
              <w:ind w:left="39" w:right="35"/>
              <w:jc w:val="center"/>
              <w:rPr>
                <w:rFonts w:asciiTheme="minorHAnsi" w:hAnsiTheme="minorHAnsi" w:cstheme="minorHAnsi"/>
                <w:b/>
                <w:color w:val="FFFFFF" w:themeColor="background1"/>
                <w:sz w:val="22"/>
                <w:szCs w:val="22"/>
                <w:lang w:val="en-IN"/>
              </w:rPr>
            </w:pPr>
            <w:r w:rsidRPr="00986662">
              <w:rPr>
                <w:rFonts w:asciiTheme="minorHAnsi" w:hAnsiTheme="minorHAnsi" w:cstheme="minorHAnsi"/>
                <w:b/>
                <w:color w:val="FFFFFF" w:themeColor="background1"/>
                <w:sz w:val="22"/>
                <w:szCs w:val="22"/>
                <w:lang w:val="en-IN"/>
              </w:rPr>
              <w:t>S. No.</w:t>
            </w:r>
          </w:p>
        </w:tc>
        <w:tc>
          <w:tcPr>
            <w:tcW w:w="2701" w:type="dxa"/>
            <w:shd w:val="clear" w:color="auto" w:fill="002060"/>
            <w:vAlign w:val="center"/>
          </w:tcPr>
          <w:p w14:paraId="7593C9DE" w14:textId="77BB744B" w:rsidR="00DB13D7" w:rsidRPr="00986662" w:rsidRDefault="00DB13D7" w:rsidP="00DB13D7">
            <w:pPr>
              <w:pStyle w:val="ListParagraph"/>
              <w:autoSpaceDE w:val="0"/>
              <w:autoSpaceDN w:val="0"/>
              <w:adjustRightInd w:val="0"/>
              <w:spacing w:line="360" w:lineRule="auto"/>
              <w:ind w:left="-93" w:right="-39"/>
              <w:jc w:val="center"/>
              <w:rPr>
                <w:rFonts w:asciiTheme="minorHAnsi" w:hAnsiTheme="minorHAnsi" w:cstheme="minorHAnsi"/>
                <w:b/>
                <w:color w:val="FFFFFF" w:themeColor="background1"/>
                <w:sz w:val="22"/>
                <w:szCs w:val="22"/>
                <w:lang w:val="en-IN"/>
              </w:rPr>
            </w:pPr>
            <w:r w:rsidRPr="00986662">
              <w:rPr>
                <w:rFonts w:asciiTheme="minorHAnsi" w:hAnsiTheme="minorHAnsi" w:cstheme="minorHAnsi"/>
                <w:b/>
                <w:color w:val="FFFFFF" w:themeColor="background1"/>
                <w:sz w:val="22"/>
                <w:szCs w:val="22"/>
                <w:lang w:val="en-IN"/>
              </w:rPr>
              <w:t>Name</w:t>
            </w:r>
          </w:p>
        </w:tc>
        <w:tc>
          <w:tcPr>
            <w:tcW w:w="2410" w:type="dxa"/>
            <w:shd w:val="clear" w:color="auto" w:fill="002060"/>
            <w:vAlign w:val="center"/>
          </w:tcPr>
          <w:p w14:paraId="41B4523E" w14:textId="77777777" w:rsidR="00DB13D7" w:rsidRPr="00986662" w:rsidRDefault="00DB13D7" w:rsidP="00DB13D7">
            <w:pPr>
              <w:pStyle w:val="ListParagraph"/>
              <w:autoSpaceDE w:val="0"/>
              <w:autoSpaceDN w:val="0"/>
              <w:adjustRightInd w:val="0"/>
              <w:spacing w:line="360" w:lineRule="auto"/>
              <w:ind w:left="39"/>
              <w:jc w:val="center"/>
              <w:rPr>
                <w:rFonts w:asciiTheme="minorHAnsi" w:hAnsiTheme="minorHAnsi" w:cstheme="minorHAnsi"/>
                <w:b/>
                <w:color w:val="FFFFFF" w:themeColor="background1"/>
                <w:sz w:val="22"/>
                <w:szCs w:val="22"/>
                <w:lang w:val="en-IN"/>
              </w:rPr>
            </w:pPr>
            <w:r w:rsidRPr="00986662">
              <w:rPr>
                <w:rFonts w:asciiTheme="minorHAnsi" w:hAnsiTheme="minorHAnsi" w:cstheme="minorHAnsi"/>
                <w:b/>
                <w:color w:val="FFFFFF" w:themeColor="background1"/>
                <w:sz w:val="22"/>
                <w:szCs w:val="22"/>
                <w:lang w:val="en-IN"/>
              </w:rPr>
              <w:t>Director’s Identification Number</w:t>
            </w:r>
          </w:p>
        </w:tc>
        <w:tc>
          <w:tcPr>
            <w:tcW w:w="1701" w:type="dxa"/>
            <w:shd w:val="clear" w:color="auto" w:fill="002060"/>
            <w:vAlign w:val="center"/>
          </w:tcPr>
          <w:p w14:paraId="2F473F9F" w14:textId="7F23A229" w:rsidR="00DB13D7" w:rsidRPr="00986662" w:rsidRDefault="00DB13D7" w:rsidP="00DB13D7">
            <w:pPr>
              <w:pStyle w:val="ListParagraph"/>
              <w:autoSpaceDE w:val="0"/>
              <w:autoSpaceDN w:val="0"/>
              <w:adjustRightInd w:val="0"/>
              <w:spacing w:line="360" w:lineRule="auto"/>
              <w:ind w:left="39"/>
              <w:jc w:val="center"/>
              <w:rPr>
                <w:rFonts w:asciiTheme="minorHAnsi" w:hAnsiTheme="minorHAnsi" w:cstheme="minorHAnsi"/>
                <w:b/>
                <w:color w:val="FFFFFF" w:themeColor="background1"/>
                <w:sz w:val="22"/>
                <w:szCs w:val="22"/>
                <w:lang w:val="en-IN"/>
              </w:rPr>
            </w:pPr>
            <w:r w:rsidRPr="00986662">
              <w:rPr>
                <w:rFonts w:asciiTheme="minorHAnsi" w:hAnsiTheme="minorHAnsi" w:cstheme="minorHAnsi"/>
                <w:b/>
                <w:color w:val="FFFFFF" w:themeColor="background1"/>
                <w:sz w:val="22"/>
                <w:szCs w:val="22"/>
              </w:rPr>
              <w:t>Designation</w:t>
            </w:r>
          </w:p>
        </w:tc>
        <w:tc>
          <w:tcPr>
            <w:tcW w:w="1843" w:type="dxa"/>
            <w:shd w:val="clear" w:color="auto" w:fill="002060"/>
            <w:vAlign w:val="center"/>
          </w:tcPr>
          <w:p w14:paraId="66FC2081" w14:textId="64FB7605" w:rsidR="00DB13D7" w:rsidRPr="003B5483" w:rsidRDefault="00DB13D7" w:rsidP="00DB13D7">
            <w:pPr>
              <w:pStyle w:val="ListParagraph"/>
              <w:autoSpaceDE w:val="0"/>
              <w:autoSpaceDN w:val="0"/>
              <w:adjustRightInd w:val="0"/>
              <w:spacing w:line="360" w:lineRule="auto"/>
              <w:ind w:left="39"/>
              <w:jc w:val="center"/>
              <w:rPr>
                <w:rFonts w:asciiTheme="minorHAnsi" w:hAnsiTheme="minorHAnsi" w:cstheme="minorHAnsi"/>
                <w:b/>
                <w:color w:val="FFFFFF" w:themeColor="background1"/>
                <w:sz w:val="22"/>
                <w:szCs w:val="22"/>
              </w:rPr>
            </w:pPr>
            <w:r w:rsidRPr="00986662">
              <w:rPr>
                <w:rFonts w:asciiTheme="minorHAnsi" w:hAnsiTheme="minorHAnsi" w:cstheme="minorHAnsi"/>
                <w:b/>
                <w:color w:val="FFFFFF" w:themeColor="background1"/>
                <w:sz w:val="22"/>
                <w:szCs w:val="22"/>
              </w:rPr>
              <w:t>Date of Appointment</w:t>
            </w:r>
            <w:r w:rsidR="00A70F69">
              <w:rPr>
                <w:rFonts w:asciiTheme="minorHAnsi" w:hAnsiTheme="minorHAnsi" w:cstheme="minorHAnsi"/>
                <w:b/>
                <w:color w:val="FFFFFF" w:themeColor="background1"/>
                <w:sz w:val="22"/>
                <w:szCs w:val="22"/>
              </w:rPr>
              <w:t>/</w:t>
            </w:r>
            <w:r w:rsidR="00A70F69" w:rsidRPr="003B5483">
              <w:rPr>
                <w:rFonts w:asciiTheme="minorHAnsi" w:hAnsiTheme="minorHAnsi" w:cstheme="minorHAnsi"/>
                <w:b/>
                <w:color w:val="FFFFFF" w:themeColor="background1"/>
                <w:sz w:val="22"/>
                <w:szCs w:val="22"/>
              </w:rPr>
              <w:t>Cessation</w:t>
            </w:r>
          </w:p>
        </w:tc>
      </w:tr>
      <w:tr w:rsidR="001F37CD" w:rsidRPr="00986662" w14:paraId="570A88B7" w14:textId="7177D2E5" w:rsidTr="00A70F69">
        <w:trPr>
          <w:trHeight w:val="339"/>
        </w:trPr>
        <w:tc>
          <w:tcPr>
            <w:tcW w:w="701" w:type="dxa"/>
            <w:vAlign w:val="center"/>
          </w:tcPr>
          <w:p w14:paraId="5D91BE3F" w14:textId="50751E8A" w:rsidR="001F37CD" w:rsidRPr="00986662" w:rsidRDefault="001F37CD" w:rsidP="001F37CD">
            <w:pPr>
              <w:pStyle w:val="ListParagraph"/>
              <w:autoSpaceDE w:val="0"/>
              <w:autoSpaceDN w:val="0"/>
              <w:adjustRightInd w:val="0"/>
              <w:spacing w:line="360" w:lineRule="auto"/>
              <w:ind w:left="39"/>
              <w:jc w:val="center"/>
              <w:rPr>
                <w:rFonts w:asciiTheme="minorHAnsi" w:hAnsiTheme="minorHAnsi" w:cstheme="minorHAnsi"/>
                <w:color w:val="000000"/>
                <w:sz w:val="22"/>
                <w:szCs w:val="22"/>
              </w:rPr>
            </w:pPr>
            <w:r w:rsidRPr="00986662">
              <w:rPr>
                <w:rFonts w:asciiTheme="minorHAnsi" w:hAnsiTheme="minorHAnsi" w:cstheme="minorHAnsi"/>
                <w:color w:val="000000"/>
                <w:sz w:val="22"/>
                <w:szCs w:val="22"/>
              </w:rPr>
              <w:t>1.</w:t>
            </w:r>
          </w:p>
        </w:tc>
        <w:tc>
          <w:tcPr>
            <w:tcW w:w="2701" w:type="dxa"/>
            <w:vAlign w:val="center"/>
          </w:tcPr>
          <w:p w14:paraId="6EBC7D75" w14:textId="13CE5253" w:rsidR="001F37CD" w:rsidRPr="00A70F69" w:rsidRDefault="00A70F69" w:rsidP="001F37CD">
            <w:pPr>
              <w:pStyle w:val="ListParagraph"/>
              <w:autoSpaceDE w:val="0"/>
              <w:autoSpaceDN w:val="0"/>
              <w:adjustRightInd w:val="0"/>
              <w:spacing w:line="360" w:lineRule="auto"/>
              <w:ind w:left="39"/>
              <w:rPr>
                <w:rStyle w:val="gd"/>
                <w:rFonts w:asciiTheme="minorHAnsi" w:hAnsiTheme="minorHAnsi" w:cstheme="minorHAnsi"/>
                <w:bCs/>
                <w:color w:val="000000" w:themeColor="text1"/>
                <w:spacing w:val="3"/>
                <w:sz w:val="22"/>
                <w:szCs w:val="22"/>
              </w:rPr>
            </w:pPr>
            <w:r w:rsidRPr="00A70F69">
              <w:rPr>
                <w:rStyle w:val="gd"/>
                <w:rFonts w:asciiTheme="minorHAnsi" w:hAnsiTheme="minorHAnsi" w:cstheme="minorHAnsi"/>
                <w:bCs/>
                <w:color w:val="000000" w:themeColor="text1"/>
                <w:spacing w:val="3"/>
                <w:sz w:val="22"/>
                <w:szCs w:val="22"/>
              </w:rPr>
              <w:t>Manoj Kumar Jayaswal</w:t>
            </w:r>
          </w:p>
        </w:tc>
        <w:tc>
          <w:tcPr>
            <w:tcW w:w="2410" w:type="dxa"/>
            <w:vAlign w:val="center"/>
          </w:tcPr>
          <w:p w14:paraId="5025D934" w14:textId="465C0B12" w:rsidR="001F37CD" w:rsidRPr="001F37CD" w:rsidRDefault="00A70F69" w:rsidP="00A70F69">
            <w:pPr>
              <w:pStyle w:val="ListParagraph"/>
              <w:autoSpaceDE w:val="0"/>
              <w:autoSpaceDN w:val="0"/>
              <w:adjustRightInd w:val="0"/>
              <w:spacing w:line="360" w:lineRule="auto"/>
              <w:ind w:left="39"/>
              <w:jc w:val="center"/>
              <w:rPr>
                <w:rStyle w:val="gd"/>
                <w:rFonts w:asciiTheme="minorHAnsi" w:hAnsiTheme="minorHAnsi" w:cstheme="minorHAnsi"/>
                <w:bCs/>
                <w:color w:val="000000" w:themeColor="text1"/>
                <w:spacing w:val="3"/>
                <w:sz w:val="22"/>
                <w:szCs w:val="22"/>
              </w:rPr>
            </w:pPr>
            <w:r w:rsidRPr="00A70F69">
              <w:rPr>
                <w:rStyle w:val="gd"/>
                <w:rFonts w:asciiTheme="minorHAnsi" w:hAnsiTheme="minorHAnsi" w:cstheme="minorHAnsi"/>
                <w:bCs/>
                <w:color w:val="000000" w:themeColor="text1"/>
                <w:spacing w:val="3"/>
                <w:sz w:val="22"/>
                <w:szCs w:val="22"/>
              </w:rPr>
              <w:t>00127254</w:t>
            </w:r>
          </w:p>
        </w:tc>
        <w:tc>
          <w:tcPr>
            <w:tcW w:w="1701" w:type="dxa"/>
            <w:vAlign w:val="center"/>
          </w:tcPr>
          <w:p w14:paraId="1F36FC8C" w14:textId="443579D2" w:rsidR="001F37CD" w:rsidRPr="00986662" w:rsidRDefault="001F37CD" w:rsidP="001F37CD">
            <w:pPr>
              <w:spacing w:line="360" w:lineRule="auto"/>
              <w:ind w:left="39"/>
              <w:jc w:val="center"/>
              <w:rPr>
                <w:rFonts w:asciiTheme="minorHAnsi" w:hAnsiTheme="minorHAnsi" w:cstheme="minorHAnsi"/>
                <w:color w:val="000000"/>
                <w:sz w:val="22"/>
                <w:szCs w:val="22"/>
              </w:rPr>
            </w:pPr>
            <w:r w:rsidRPr="00EF3E88">
              <w:rPr>
                <w:rFonts w:asciiTheme="minorHAnsi" w:hAnsiTheme="minorHAnsi" w:cstheme="minorHAnsi"/>
                <w:color w:val="000000"/>
                <w:sz w:val="22"/>
                <w:szCs w:val="22"/>
              </w:rPr>
              <w:t>Director</w:t>
            </w:r>
          </w:p>
        </w:tc>
        <w:tc>
          <w:tcPr>
            <w:tcW w:w="1843" w:type="dxa"/>
            <w:vAlign w:val="center"/>
          </w:tcPr>
          <w:p w14:paraId="1CE299D3" w14:textId="3811007C" w:rsidR="001F37CD" w:rsidRPr="00986662" w:rsidRDefault="00A70F69" w:rsidP="001F37CD">
            <w:pPr>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Pr="00A70F69">
              <w:rPr>
                <w:rFonts w:asciiTheme="minorHAnsi" w:hAnsiTheme="minorHAnsi" w:cstheme="minorHAnsi"/>
                <w:color w:val="000000"/>
                <w:sz w:val="22"/>
                <w:szCs w:val="22"/>
              </w:rPr>
              <w:t>0.03.2003</w:t>
            </w:r>
          </w:p>
        </w:tc>
      </w:tr>
      <w:tr w:rsidR="001F37CD" w:rsidRPr="00986662" w14:paraId="31642F2B" w14:textId="3C33E63B" w:rsidTr="00A70F69">
        <w:trPr>
          <w:trHeight w:val="544"/>
        </w:trPr>
        <w:tc>
          <w:tcPr>
            <w:tcW w:w="701" w:type="dxa"/>
            <w:vAlign w:val="center"/>
          </w:tcPr>
          <w:p w14:paraId="15B22D12" w14:textId="77E05FF8" w:rsidR="001F37CD" w:rsidRPr="00986662" w:rsidRDefault="001F37CD" w:rsidP="001F37CD">
            <w:pPr>
              <w:pStyle w:val="ListParagraph"/>
              <w:autoSpaceDE w:val="0"/>
              <w:autoSpaceDN w:val="0"/>
              <w:adjustRightInd w:val="0"/>
              <w:spacing w:line="360" w:lineRule="auto"/>
              <w:ind w:left="39"/>
              <w:jc w:val="center"/>
              <w:rPr>
                <w:rFonts w:asciiTheme="minorHAnsi" w:hAnsiTheme="minorHAnsi" w:cstheme="minorHAnsi"/>
                <w:color w:val="000000"/>
                <w:sz w:val="22"/>
                <w:szCs w:val="22"/>
              </w:rPr>
            </w:pPr>
            <w:r w:rsidRPr="00986662">
              <w:rPr>
                <w:rFonts w:asciiTheme="minorHAnsi" w:hAnsiTheme="minorHAnsi" w:cstheme="minorHAnsi"/>
                <w:color w:val="000000"/>
                <w:sz w:val="22"/>
                <w:szCs w:val="22"/>
              </w:rPr>
              <w:t>2.</w:t>
            </w:r>
          </w:p>
        </w:tc>
        <w:tc>
          <w:tcPr>
            <w:tcW w:w="2701" w:type="dxa"/>
            <w:vAlign w:val="center"/>
          </w:tcPr>
          <w:p w14:paraId="0974E9D6" w14:textId="003C744D" w:rsidR="001F37CD" w:rsidRPr="00986662" w:rsidRDefault="00A70F69" w:rsidP="001F37CD">
            <w:pPr>
              <w:pStyle w:val="ListParagraph"/>
              <w:autoSpaceDE w:val="0"/>
              <w:autoSpaceDN w:val="0"/>
              <w:adjustRightInd w:val="0"/>
              <w:spacing w:line="360" w:lineRule="auto"/>
              <w:ind w:left="39"/>
              <w:rPr>
                <w:rStyle w:val="gd"/>
                <w:rFonts w:asciiTheme="minorHAnsi" w:hAnsiTheme="minorHAnsi" w:cstheme="minorHAnsi"/>
                <w:bCs/>
                <w:color w:val="000000" w:themeColor="text1"/>
                <w:spacing w:val="3"/>
                <w:sz w:val="22"/>
                <w:szCs w:val="22"/>
              </w:rPr>
            </w:pPr>
            <w:r w:rsidRPr="00A70F69">
              <w:rPr>
                <w:rFonts w:asciiTheme="minorHAnsi" w:hAnsiTheme="minorHAnsi" w:cstheme="minorHAnsi"/>
                <w:bCs/>
                <w:color w:val="000000" w:themeColor="text1"/>
                <w:spacing w:val="3"/>
                <w:sz w:val="22"/>
                <w:szCs w:val="22"/>
              </w:rPr>
              <w:t>Vidyasagar Prasad</w:t>
            </w:r>
          </w:p>
        </w:tc>
        <w:tc>
          <w:tcPr>
            <w:tcW w:w="2410" w:type="dxa"/>
            <w:vAlign w:val="center"/>
          </w:tcPr>
          <w:p w14:paraId="653B5CCE" w14:textId="50CC650B" w:rsidR="001F37CD" w:rsidRPr="001F37CD" w:rsidRDefault="00A70F69" w:rsidP="00A70F69">
            <w:pPr>
              <w:pStyle w:val="ListParagraph"/>
              <w:autoSpaceDE w:val="0"/>
              <w:autoSpaceDN w:val="0"/>
              <w:adjustRightInd w:val="0"/>
              <w:spacing w:line="360" w:lineRule="auto"/>
              <w:ind w:left="39"/>
              <w:jc w:val="center"/>
              <w:rPr>
                <w:rStyle w:val="gd"/>
                <w:rFonts w:asciiTheme="minorHAnsi" w:hAnsiTheme="minorHAnsi" w:cstheme="minorHAnsi"/>
                <w:bCs/>
                <w:color w:val="000000" w:themeColor="text1"/>
                <w:spacing w:val="3"/>
                <w:sz w:val="22"/>
                <w:szCs w:val="22"/>
              </w:rPr>
            </w:pPr>
            <w:r w:rsidRPr="00A70F69">
              <w:rPr>
                <w:rStyle w:val="gd"/>
                <w:rFonts w:asciiTheme="minorHAnsi" w:hAnsiTheme="minorHAnsi" w:cstheme="minorHAnsi"/>
                <w:bCs/>
                <w:color w:val="000000" w:themeColor="text1"/>
                <w:spacing w:val="3"/>
                <w:sz w:val="22"/>
                <w:szCs w:val="22"/>
              </w:rPr>
              <w:t>06398350</w:t>
            </w:r>
          </w:p>
        </w:tc>
        <w:tc>
          <w:tcPr>
            <w:tcW w:w="1701" w:type="dxa"/>
            <w:vAlign w:val="center"/>
          </w:tcPr>
          <w:p w14:paraId="163C1194" w14:textId="280B9167" w:rsidR="001F37CD" w:rsidRPr="00986662" w:rsidRDefault="00A70F69" w:rsidP="001F37CD">
            <w:pPr>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A</w:t>
            </w:r>
            <w:r w:rsidRPr="00A70F69">
              <w:rPr>
                <w:rFonts w:asciiTheme="minorHAnsi" w:hAnsiTheme="minorHAnsi" w:cstheme="minorHAnsi"/>
                <w:color w:val="000000"/>
                <w:sz w:val="22"/>
                <w:szCs w:val="22"/>
              </w:rPr>
              <w:t xml:space="preserve">dditional </w:t>
            </w:r>
            <w:r w:rsidR="001F37CD" w:rsidRPr="00EF3E88">
              <w:rPr>
                <w:rFonts w:asciiTheme="minorHAnsi" w:hAnsiTheme="minorHAnsi" w:cstheme="minorHAnsi"/>
                <w:color w:val="000000"/>
                <w:sz w:val="22"/>
                <w:szCs w:val="22"/>
              </w:rPr>
              <w:t>Director</w:t>
            </w:r>
          </w:p>
        </w:tc>
        <w:tc>
          <w:tcPr>
            <w:tcW w:w="1843" w:type="dxa"/>
            <w:vAlign w:val="center"/>
          </w:tcPr>
          <w:p w14:paraId="2E143037" w14:textId="619B4609" w:rsidR="001F37CD" w:rsidRPr="00986662" w:rsidRDefault="00A70F69" w:rsidP="001F37CD">
            <w:pPr>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Pr="00A70F69">
              <w:rPr>
                <w:rFonts w:asciiTheme="minorHAnsi" w:hAnsiTheme="minorHAnsi" w:cstheme="minorHAnsi"/>
                <w:color w:val="000000"/>
                <w:sz w:val="22"/>
                <w:szCs w:val="22"/>
              </w:rPr>
              <w:t>0.03.2014</w:t>
            </w:r>
          </w:p>
        </w:tc>
      </w:tr>
      <w:tr w:rsidR="001F37CD" w:rsidRPr="00986662" w14:paraId="64D04FED" w14:textId="77777777" w:rsidTr="00A70F69">
        <w:trPr>
          <w:trHeight w:val="339"/>
        </w:trPr>
        <w:tc>
          <w:tcPr>
            <w:tcW w:w="701" w:type="dxa"/>
            <w:vAlign w:val="center"/>
          </w:tcPr>
          <w:p w14:paraId="5D508689" w14:textId="63347668" w:rsidR="001F37CD" w:rsidRPr="00986662" w:rsidRDefault="001F37CD" w:rsidP="001F37CD">
            <w:pPr>
              <w:pStyle w:val="ListParagraph"/>
              <w:autoSpaceDE w:val="0"/>
              <w:autoSpaceDN w:val="0"/>
              <w:adjustRightInd w:val="0"/>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01" w:type="dxa"/>
            <w:vAlign w:val="center"/>
          </w:tcPr>
          <w:p w14:paraId="754620D7" w14:textId="68B94E96" w:rsidR="001F37CD" w:rsidRDefault="00A70F69" w:rsidP="001F37CD">
            <w:pPr>
              <w:pStyle w:val="ListParagraph"/>
              <w:autoSpaceDE w:val="0"/>
              <w:autoSpaceDN w:val="0"/>
              <w:adjustRightInd w:val="0"/>
              <w:spacing w:line="360" w:lineRule="auto"/>
              <w:ind w:left="39"/>
              <w:rPr>
                <w:rFonts w:asciiTheme="minorHAnsi" w:hAnsiTheme="minorHAnsi" w:cstheme="minorHAnsi"/>
                <w:color w:val="000000"/>
                <w:sz w:val="22"/>
                <w:szCs w:val="22"/>
              </w:rPr>
            </w:pPr>
            <w:r w:rsidRPr="00A70F69">
              <w:rPr>
                <w:rFonts w:asciiTheme="minorHAnsi" w:hAnsiTheme="minorHAnsi" w:cstheme="minorHAnsi"/>
                <w:color w:val="000000"/>
                <w:sz w:val="22"/>
                <w:szCs w:val="22"/>
              </w:rPr>
              <w:t>Jayanta Kumar Maiti</w:t>
            </w:r>
          </w:p>
        </w:tc>
        <w:tc>
          <w:tcPr>
            <w:tcW w:w="2410" w:type="dxa"/>
            <w:vAlign w:val="center"/>
          </w:tcPr>
          <w:p w14:paraId="1E66C79A" w14:textId="447822FE" w:rsidR="001F37CD" w:rsidRPr="00A70F69" w:rsidRDefault="00A70F69" w:rsidP="00A70F69">
            <w:pPr>
              <w:autoSpaceDE w:val="0"/>
              <w:autoSpaceDN w:val="0"/>
              <w:adjustRightInd w:val="0"/>
              <w:spacing w:line="360" w:lineRule="auto"/>
              <w:jc w:val="center"/>
              <w:rPr>
                <w:rStyle w:val="gd"/>
                <w:rFonts w:asciiTheme="minorHAnsi" w:hAnsiTheme="minorHAnsi" w:cstheme="minorHAnsi"/>
                <w:bCs/>
                <w:color w:val="000000" w:themeColor="text1"/>
                <w:spacing w:val="3"/>
                <w:sz w:val="22"/>
                <w:szCs w:val="22"/>
              </w:rPr>
            </w:pPr>
            <w:r w:rsidRPr="00A70F69">
              <w:rPr>
                <w:rStyle w:val="gd"/>
                <w:rFonts w:asciiTheme="minorHAnsi" w:hAnsiTheme="minorHAnsi" w:cstheme="minorHAnsi"/>
                <w:bCs/>
                <w:color w:val="000000" w:themeColor="text1"/>
                <w:spacing w:val="3"/>
                <w:sz w:val="22"/>
                <w:szCs w:val="22"/>
              </w:rPr>
              <w:t>07454983</w:t>
            </w:r>
          </w:p>
        </w:tc>
        <w:tc>
          <w:tcPr>
            <w:tcW w:w="1701" w:type="dxa"/>
            <w:vAlign w:val="center"/>
          </w:tcPr>
          <w:p w14:paraId="68041D35" w14:textId="165D7155" w:rsidR="001F37CD" w:rsidRPr="00986662" w:rsidRDefault="00A70F69" w:rsidP="001F37CD">
            <w:pPr>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A</w:t>
            </w:r>
            <w:r w:rsidRPr="00A70F69">
              <w:rPr>
                <w:rFonts w:asciiTheme="minorHAnsi" w:hAnsiTheme="minorHAnsi" w:cstheme="minorHAnsi"/>
                <w:color w:val="000000"/>
                <w:sz w:val="22"/>
                <w:szCs w:val="22"/>
              </w:rPr>
              <w:t xml:space="preserve">dditional </w:t>
            </w:r>
            <w:r w:rsidR="001F37CD">
              <w:rPr>
                <w:rFonts w:asciiTheme="minorHAnsi" w:hAnsiTheme="minorHAnsi" w:cstheme="minorHAnsi"/>
                <w:color w:val="000000"/>
                <w:sz w:val="22"/>
                <w:szCs w:val="22"/>
              </w:rPr>
              <w:t>Director</w:t>
            </w:r>
          </w:p>
        </w:tc>
        <w:tc>
          <w:tcPr>
            <w:tcW w:w="1843" w:type="dxa"/>
            <w:vAlign w:val="center"/>
          </w:tcPr>
          <w:p w14:paraId="00E1784A" w14:textId="0B94C145" w:rsidR="001F37CD" w:rsidRPr="00986662" w:rsidRDefault="00A70F69" w:rsidP="001F37CD">
            <w:pPr>
              <w:spacing w:line="360" w:lineRule="auto"/>
              <w:ind w:left="39"/>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70F69">
              <w:rPr>
                <w:rFonts w:asciiTheme="minorHAnsi" w:hAnsiTheme="minorHAnsi" w:cstheme="minorHAnsi"/>
                <w:color w:val="000000"/>
                <w:sz w:val="22"/>
                <w:szCs w:val="22"/>
              </w:rPr>
              <w:t>5.10.2016/28.01.2022</w:t>
            </w:r>
          </w:p>
        </w:tc>
      </w:tr>
    </w:tbl>
    <w:p w14:paraId="6F630C8A" w14:textId="77777777" w:rsidR="00D7295E" w:rsidRPr="00986662" w:rsidRDefault="00D7295E" w:rsidP="001C7E8F">
      <w:pPr>
        <w:pStyle w:val="ListParagraph"/>
        <w:spacing w:before="240" w:line="360" w:lineRule="auto"/>
        <w:ind w:left="142" w:right="-448"/>
        <w:jc w:val="both"/>
        <w:rPr>
          <w:rFonts w:ascii="Arial" w:hAnsi="Arial" w:cs="Arial"/>
          <w:sz w:val="22"/>
          <w:szCs w:val="22"/>
        </w:rPr>
      </w:pPr>
      <w:r w:rsidRPr="005C616D">
        <w:rPr>
          <w:rFonts w:ascii="Arial" w:hAnsi="Arial" w:cs="Arial"/>
          <w:sz w:val="22"/>
          <w:szCs w:val="22"/>
        </w:rPr>
        <w:t>Currently, there are no active directors of the Company. With the commencement of CIRP, all directors cease to hold their office.</w:t>
      </w:r>
    </w:p>
    <w:p w14:paraId="0A44EEAC" w14:textId="2459D670" w:rsidR="00BC48F6" w:rsidRPr="006F4076" w:rsidRDefault="00A06BBD" w:rsidP="001C7E8F">
      <w:pPr>
        <w:pStyle w:val="ListParagraph"/>
        <w:spacing w:before="240" w:after="240" w:line="360" w:lineRule="auto"/>
        <w:ind w:left="142" w:right="-448"/>
        <w:jc w:val="both"/>
        <w:rPr>
          <w:rFonts w:ascii="Arial" w:hAnsi="Arial" w:cs="Arial"/>
          <w:b/>
          <w:bCs/>
          <w:color w:val="000000" w:themeColor="text1"/>
          <w:sz w:val="22"/>
          <w:szCs w:val="22"/>
        </w:rPr>
      </w:pPr>
      <w:r w:rsidRPr="006F4076">
        <w:rPr>
          <w:rFonts w:ascii="Arial" w:hAnsi="Arial" w:cs="Arial"/>
          <w:b/>
          <w:color w:val="000000" w:themeColor="text1"/>
          <w:sz w:val="22"/>
          <w:szCs w:val="22"/>
        </w:rPr>
        <w:t>CURRENT STATUS OF THE COMPANY:</w:t>
      </w:r>
      <w:r w:rsidR="00DE1B3C" w:rsidRPr="006F4076">
        <w:rPr>
          <w:rFonts w:ascii="Arial" w:hAnsi="Arial" w:cs="Arial"/>
          <w:b/>
          <w:color w:val="000000" w:themeColor="text1"/>
          <w:sz w:val="22"/>
          <w:szCs w:val="22"/>
        </w:rPr>
        <w:t xml:space="preserve"> </w:t>
      </w:r>
    </w:p>
    <w:p w14:paraId="4279DC60" w14:textId="55A2A8E0" w:rsidR="00232082" w:rsidRDefault="00DE1B3C" w:rsidP="001C7E8F">
      <w:pPr>
        <w:pStyle w:val="ListParagraph"/>
        <w:spacing w:before="240" w:after="240" w:line="360" w:lineRule="auto"/>
        <w:ind w:left="142" w:right="-448"/>
        <w:jc w:val="both"/>
        <w:rPr>
          <w:rFonts w:ascii="Arial" w:hAnsi="Arial" w:cs="Arial"/>
          <w:bCs/>
          <w:color w:val="000000" w:themeColor="text1"/>
          <w:sz w:val="22"/>
          <w:szCs w:val="22"/>
          <w:lang w:val="en-IN"/>
        </w:rPr>
      </w:pPr>
      <w:r w:rsidRPr="006F4076">
        <w:rPr>
          <w:rFonts w:ascii="Arial" w:hAnsi="Arial" w:cs="Arial"/>
          <w:bCs/>
          <w:color w:val="000000" w:themeColor="text1"/>
          <w:sz w:val="22"/>
          <w:szCs w:val="22"/>
        </w:rPr>
        <w:t>As per the information shared by the client/</w:t>
      </w:r>
      <w:r w:rsidR="00F057E7" w:rsidRPr="006F4076">
        <w:rPr>
          <w:rFonts w:ascii="Arial" w:hAnsi="Arial" w:cs="Arial"/>
          <w:bCs/>
          <w:color w:val="000000" w:themeColor="text1"/>
          <w:sz w:val="22"/>
          <w:szCs w:val="22"/>
        </w:rPr>
        <w:t>RP</w:t>
      </w:r>
      <w:r w:rsidRPr="006F4076">
        <w:rPr>
          <w:rFonts w:ascii="Arial" w:hAnsi="Arial" w:cs="Arial"/>
          <w:bCs/>
          <w:color w:val="000000" w:themeColor="text1"/>
          <w:sz w:val="22"/>
          <w:szCs w:val="22"/>
        </w:rPr>
        <w:t xml:space="preserve">, the company has </w:t>
      </w:r>
      <w:r w:rsidR="0052256B" w:rsidRPr="006F4076">
        <w:rPr>
          <w:rFonts w:ascii="Arial" w:hAnsi="Arial" w:cs="Arial"/>
          <w:bCs/>
          <w:color w:val="000000" w:themeColor="text1"/>
          <w:sz w:val="22"/>
          <w:szCs w:val="22"/>
        </w:rPr>
        <w:t>last filed the balance sheet fo</w:t>
      </w:r>
      <w:r w:rsidR="003643CE" w:rsidRPr="006F4076">
        <w:rPr>
          <w:rFonts w:ascii="Arial" w:hAnsi="Arial" w:cs="Arial"/>
          <w:bCs/>
          <w:color w:val="000000" w:themeColor="text1"/>
          <w:sz w:val="22"/>
          <w:szCs w:val="22"/>
        </w:rPr>
        <w:t xml:space="preserve">r the FY </w:t>
      </w:r>
      <w:r w:rsidR="003B1369">
        <w:rPr>
          <w:rFonts w:ascii="Arial" w:hAnsi="Arial" w:cs="Arial"/>
          <w:bCs/>
          <w:color w:val="000000" w:themeColor="text1"/>
          <w:sz w:val="22"/>
          <w:szCs w:val="22"/>
        </w:rPr>
        <w:t>2016-17</w:t>
      </w:r>
      <w:r w:rsidR="003643CE" w:rsidRPr="006F4076">
        <w:rPr>
          <w:rFonts w:ascii="Arial" w:hAnsi="Arial" w:cs="Arial"/>
          <w:bCs/>
          <w:color w:val="000000" w:themeColor="text1"/>
          <w:sz w:val="22"/>
          <w:szCs w:val="22"/>
        </w:rPr>
        <w:t>.</w:t>
      </w:r>
      <w:r w:rsidR="003B1369">
        <w:rPr>
          <w:rFonts w:ascii="Arial" w:hAnsi="Arial" w:cs="Arial"/>
          <w:bCs/>
          <w:color w:val="000000" w:themeColor="text1"/>
          <w:sz w:val="22"/>
          <w:szCs w:val="22"/>
        </w:rPr>
        <w:t xml:space="preserve"> However, the client/RP has provided the audited financial of FY 2022-23.</w:t>
      </w:r>
      <w:r w:rsidR="003643CE" w:rsidRPr="006F4076">
        <w:rPr>
          <w:rFonts w:ascii="Arial" w:hAnsi="Arial" w:cs="Arial"/>
          <w:bCs/>
          <w:color w:val="000000" w:themeColor="text1"/>
          <w:sz w:val="22"/>
          <w:szCs w:val="22"/>
        </w:rPr>
        <w:t xml:space="preserve"> </w:t>
      </w:r>
      <w:r w:rsidR="003643CE" w:rsidRPr="006F4076">
        <w:rPr>
          <w:rFonts w:ascii="Arial" w:hAnsi="Arial" w:cs="Arial"/>
          <w:bCs/>
          <w:color w:val="000000" w:themeColor="text1"/>
          <w:sz w:val="22"/>
          <w:szCs w:val="22"/>
          <w:lang w:val="en-IN"/>
        </w:rPr>
        <w:t xml:space="preserve">The total amount claimed to be in default is Rs. </w:t>
      </w:r>
      <w:r w:rsidR="003B1369">
        <w:rPr>
          <w:rFonts w:ascii="Arial" w:hAnsi="Arial" w:cs="Arial"/>
          <w:bCs/>
          <w:color w:val="000000" w:themeColor="text1"/>
          <w:sz w:val="22"/>
          <w:szCs w:val="22"/>
          <w:lang w:val="en-IN"/>
        </w:rPr>
        <w:t>318,01,65,339.67</w:t>
      </w:r>
      <w:r w:rsidR="003643CE" w:rsidRPr="006F4076">
        <w:rPr>
          <w:rFonts w:ascii="Arial" w:hAnsi="Arial" w:cs="Arial"/>
          <w:bCs/>
          <w:color w:val="000000" w:themeColor="text1"/>
          <w:sz w:val="22"/>
          <w:szCs w:val="22"/>
          <w:lang w:val="en-IN"/>
        </w:rPr>
        <w:t xml:space="preserve"> </w:t>
      </w:r>
      <w:r w:rsidR="000E0EB1">
        <w:rPr>
          <w:rFonts w:ascii="Arial" w:hAnsi="Arial" w:cs="Arial"/>
          <w:bCs/>
          <w:color w:val="000000" w:themeColor="text1"/>
          <w:sz w:val="22"/>
          <w:szCs w:val="22"/>
          <w:lang w:val="en-IN"/>
        </w:rPr>
        <w:t>consisting principal</w:t>
      </w:r>
      <w:r w:rsidR="00614C40">
        <w:rPr>
          <w:rFonts w:ascii="Arial" w:hAnsi="Arial" w:cs="Arial"/>
          <w:bCs/>
          <w:color w:val="000000" w:themeColor="text1"/>
          <w:sz w:val="22"/>
          <w:szCs w:val="22"/>
          <w:lang w:val="en-IN"/>
        </w:rPr>
        <w:t xml:space="preserve"> amount of INR 141,40,58,280.60 and interest of INR 176,61,07,059.07 </w:t>
      </w:r>
      <w:r w:rsidR="003643CE" w:rsidRPr="006F4076">
        <w:rPr>
          <w:rFonts w:ascii="Arial" w:hAnsi="Arial" w:cs="Arial"/>
          <w:bCs/>
          <w:color w:val="000000" w:themeColor="text1"/>
          <w:sz w:val="22"/>
          <w:szCs w:val="22"/>
          <w:lang w:val="en-IN"/>
        </w:rPr>
        <w:t xml:space="preserve">as on </w:t>
      </w:r>
      <w:r w:rsidR="003B1369">
        <w:rPr>
          <w:rFonts w:ascii="Arial" w:hAnsi="Arial" w:cs="Arial"/>
          <w:bCs/>
          <w:color w:val="000000" w:themeColor="text1"/>
          <w:sz w:val="22"/>
          <w:szCs w:val="22"/>
          <w:lang w:val="en-IN"/>
        </w:rPr>
        <w:t>10.01.2019</w:t>
      </w:r>
      <w:r w:rsidR="00437881" w:rsidRPr="006F4076">
        <w:rPr>
          <w:rFonts w:ascii="Arial" w:hAnsi="Arial" w:cs="Arial"/>
          <w:bCs/>
          <w:color w:val="000000" w:themeColor="text1"/>
          <w:sz w:val="22"/>
          <w:szCs w:val="22"/>
          <w:lang w:val="en-IN"/>
        </w:rPr>
        <w:t>.</w:t>
      </w:r>
      <w:r w:rsidR="001B6D21" w:rsidRPr="006F4076">
        <w:rPr>
          <w:rFonts w:ascii="Arial" w:hAnsi="Arial" w:cs="Arial"/>
          <w:bCs/>
          <w:color w:val="000000" w:themeColor="text1"/>
          <w:sz w:val="22"/>
          <w:szCs w:val="22"/>
          <w:lang w:val="en-IN"/>
        </w:rPr>
        <w:t xml:space="preserve"> As per the information provided by the RP/client, </w:t>
      </w:r>
      <w:r w:rsidR="005F2951" w:rsidRPr="006F4076">
        <w:rPr>
          <w:rFonts w:ascii="Arial" w:hAnsi="Arial" w:cs="Arial"/>
          <w:bCs/>
          <w:color w:val="000000" w:themeColor="text1"/>
          <w:sz w:val="22"/>
          <w:szCs w:val="22"/>
          <w:lang w:val="en-IN"/>
        </w:rPr>
        <w:t>an</w:t>
      </w:r>
      <w:r w:rsidR="003F4733" w:rsidRPr="006F4076">
        <w:rPr>
          <w:rFonts w:ascii="Arial" w:hAnsi="Arial" w:cs="Arial"/>
          <w:bCs/>
          <w:color w:val="000000" w:themeColor="text1"/>
          <w:sz w:val="22"/>
          <w:szCs w:val="22"/>
          <w:lang w:val="en-IN"/>
        </w:rPr>
        <w:t xml:space="preserve"> application for initiation of corporate insolvency resolution process (CIRP) of </w:t>
      </w:r>
      <w:r w:rsidR="003B1369">
        <w:rPr>
          <w:rFonts w:ascii="Arial" w:hAnsi="Arial" w:cs="Arial"/>
          <w:bCs/>
          <w:color w:val="000000" w:themeColor="text1"/>
          <w:sz w:val="22"/>
          <w:szCs w:val="22"/>
          <w:lang w:val="en-IN"/>
        </w:rPr>
        <w:t>M/s Abhijeet Infrastructure Limited</w:t>
      </w:r>
      <w:r w:rsidR="003F4733" w:rsidRPr="006F4076">
        <w:rPr>
          <w:rFonts w:ascii="Arial" w:hAnsi="Arial" w:cs="Arial"/>
          <w:bCs/>
          <w:color w:val="000000" w:themeColor="text1"/>
          <w:sz w:val="22"/>
          <w:szCs w:val="22"/>
          <w:lang w:val="en-IN"/>
        </w:rPr>
        <w:t xml:space="preserve"> was admitted by the Hon'ble National Company Law </w:t>
      </w:r>
      <w:r w:rsidR="003F4733" w:rsidRPr="006F4076">
        <w:rPr>
          <w:rFonts w:ascii="Arial" w:hAnsi="Arial" w:cs="Arial"/>
          <w:bCs/>
          <w:color w:val="000000" w:themeColor="text1"/>
          <w:sz w:val="22"/>
          <w:szCs w:val="22"/>
          <w:lang w:val="en-IN"/>
        </w:rPr>
        <w:lastRenderedPageBreak/>
        <w:t xml:space="preserve">Tribunal, New </w:t>
      </w:r>
      <w:r w:rsidR="000B62BE" w:rsidRPr="006F4076">
        <w:rPr>
          <w:rFonts w:ascii="Arial" w:hAnsi="Arial" w:cs="Arial"/>
          <w:bCs/>
          <w:color w:val="000000" w:themeColor="text1"/>
          <w:sz w:val="22"/>
          <w:szCs w:val="22"/>
          <w:lang w:val="en-IN"/>
        </w:rPr>
        <w:t>Delhi</w:t>
      </w:r>
      <w:r w:rsidR="003F4733" w:rsidRPr="006F4076">
        <w:rPr>
          <w:rFonts w:ascii="Arial" w:hAnsi="Arial" w:cs="Arial"/>
          <w:bCs/>
          <w:color w:val="000000" w:themeColor="text1"/>
          <w:sz w:val="22"/>
          <w:szCs w:val="22"/>
          <w:lang w:val="en-IN"/>
        </w:rPr>
        <w:t xml:space="preserve"> vide order dated </w:t>
      </w:r>
      <w:r w:rsidR="003B1369">
        <w:rPr>
          <w:rFonts w:ascii="Arial" w:hAnsi="Arial" w:cs="Arial"/>
          <w:bCs/>
          <w:color w:val="000000" w:themeColor="text1"/>
          <w:sz w:val="22"/>
          <w:szCs w:val="22"/>
          <w:lang w:val="en-IN"/>
        </w:rPr>
        <w:t>31</w:t>
      </w:r>
      <w:r w:rsidR="003B1369" w:rsidRPr="003B1369">
        <w:rPr>
          <w:rFonts w:ascii="Arial" w:hAnsi="Arial" w:cs="Arial"/>
          <w:bCs/>
          <w:color w:val="000000" w:themeColor="text1"/>
          <w:sz w:val="22"/>
          <w:szCs w:val="22"/>
          <w:vertAlign w:val="superscript"/>
          <w:lang w:val="en-IN"/>
        </w:rPr>
        <w:t>st</w:t>
      </w:r>
      <w:r w:rsidR="003B1369">
        <w:rPr>
          <w:rFonts w:ascii="Arial" w:hAnsi="Arial" w:cs="Arial"/>
          <w:bCs/>
          <w:color w:val="000000" w:themeColor="text1"/>
          <w:sz w:val="22"/>
          <w:szCs w:val="22"/>
          <w:lang w:val="en-IN"/>
        </w:rPr>
        <w:t xml:space="preserve"> January, 2025</w:t>
      </w:r>
      <w:r w:rsidR="003F4733" w:rsidRPr="006F4076">
        <w:rPr>
          <w:rFonts w:ascii="Arial" w:hAnsi="Arial" w:cs="Arial"/>
          <w:bCs/>
          <w:color w:val="000000" w:themeColor="text1"/>
          <w:sz w:val="22"/>
          <w:szCs w:val="22"/>
          <w:lang w:val="en-IN"/>
        </w:rPr>
        <w:t xml:space="preserve"> under the Insolvency and Bankruptcy Code, 2016 (IBC) and hence currently</w:t>
      </w:r>
      <w:r w:rsidR="000B62BE" w:rsidRPr="006F4076">
        <w:rPr>
          <w:rFonts w:ascii="Arial" w:hAnsi="Arial" w:cs="Arial"/>
          <w:bCs/>
          <w:color w:val="000000" w:themeColor="text1"/>
          <w:sz w:val="22"/>
          <w:szCs w:val="22"/>
          <w:lang w:val="en-IN"/>
        </w:rPr>
        <w:t xml:space="preserve"> c</w:t>
      </w:r>
      <w:r w:rsidR="003F4733" w:rsidRPr="006F4076">
        <w:rPr>
          <w:rFonts w:ascii="Arial" w:hAnsi="Arial" w:cs="Arial"/>
          <w:bCs/>
          <w:color w:val="000000" w:themeColor="text1"/>
          <w:sz w:val="22"/>
          <w:szCs w:val="22"/>
          <w:lang w:val="en-IN"/>
        </w:rPr>
        <w:t>ompany is under CIRP.</w:t>
      </w:r>
    </w:p>
    <w:p w14:paraId="2C0FBAA0" w14:textId="2DD4422C" w:rsidR="00E1506C" w:rsidRDefault="003F4733" w:rsidP="001C7E8F">
      <w:pPr>
        <w:pStyle w:val="ListParagraph"/>
        <w:spacing w:before="240" w:after="240" w:line="360" w:lineRule="auto"/>
        <w:ind w:left="142" w:right="-448"/>
        <w:jc w:val="both"/>
        <w:rPr>
          <w:rFonts w:ascii="Arial" w:hAnsi="Arial" w:cs="Arial"/>
          <w:bCs/>
          <w:color w:val="000000" w:themeColor="text1"/>
          <w:sz w:val="22"/>
          <w:szCs w:val="22"/>
          <w:lang w:val="en-IN"/>
        </w:rPr>
      </w:pPr>
      <w:r w:rsidRPr="00E1506C">
        <w:rPr>
          <w:rFonts w:ascii="Arial" w:hAnsi="Arial" w:cs="Arial"/>
          <w:b/>
          <w:color w:val="000000" w:themeColor="text1"/>
          <w:sz w:val="22"/>
          <w:szCs w:val="22"/>
          <w:lang w:val="en-IN"/>
        </w:rPr>
        <w:t xml:space="preserve">Mr. </w:t>
      </w:r>
      <w:r w:rsidR="002A7F90">
        <w:rPr>
          <w:rFonts w:ascii="Arial" w:hAnsi="Arial" w:cs="Arial"/>
          <w:b/>
          <w:color w:val="000000" w:themeColor="text1"/>
          <w:sz w:val="22"/>
          <w:szCs w:val="22"/>
          <w:lang w:val="en-IN"/>
        </w:rPr>
        <w:t>Satish Kumar Gupta</w:t>
      </w:r>
      <w:r w:rsidRPr="00E1506C">
        <w:rPr>
          <w:rFonts w:ascii="Arial" w:hAnsi="Arial" w:cs="Arial"/>
          <w:b/>
          <w:color w:val="000000" w:themeColor="text1"/>
          <w:sz w:val="22"/>
          <w:szCs w:val="22"/>
          <w:lang w:val="en-IN"/>
        </w:rPr>
        <w:t xml:space="preserve"> </w:t>
      </w:r>
      <w:r w:rsidR="002A7F90" w:rsidRPr="00E1506C">
        <w:rPr>
          <w:rFonts w:ascii="Arial" w:hAnsi="Arial" w:cs="Arial"/>
          <w:b/>
          <w:color w:val="000000" w:themeColor="text1"/>
          <w:sz w:val="22"/>
          <w:szCs w:val="22"/>
          <w:lang w:val="en-IN"/>
        </w:rPr>
        <w:t>(</w:t>
      </w:r>
      <w:r w:rsidR="002A7F90" w:rsidRPr="002A7F90">
        <w:rPr>
          <w:rFonts w:ascii="Arial" w:hAnsi="Arial" w:cs="Arial"/>
          <w:b/>
          <w:color w:val="000000" w:themeColor="text1"/>
          <w:sz w:val="22"/>
          <w:szCs w:val="22"/>
          <w:lang w:val="nn-NO"/>
        </w:rPr>
        <w:t>IBBI/IPA</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001/IP</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P00023/2016</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17/10056</w:t>
      </w:r>
      <w:r w:rsidRPr="00E1506C">
        <w:rPr>
          <w:rFonts w:ascii="Arial" w:hAnsi="Arial" w:cs="Arial"/>
          <w:b/>
          <w:color w:val="000000" w:themeColor="text1"/>
          <w:sz w:val="22"/>
          <w:szCs w:val="22"/>
          <w:lang w:val="en-IN"/>
        </w:rPr>
        <w:t>)</w:t>
      </w:r>
      <w:r w:rsidRPr="000B62BE">
        <w:rPr>
          <w:rFonts w:ascii="Arial" w:hAnsi="Arial" w:cs="Arial"/>
          <w:bCs/>
          <w:color w:val="000000" w:themeColor="text1"/>
          <w:sz w:val="22"/>
          <w:szCs w:val="22"/>
          <w:lang w:val="en-IN"/>
        </w:rPr>
        <w:t xml:space="preserve"> </w:t>
      </w:r>
      <w:r w:rsidR="00232082">
        <w:rPr>
          <w:rFonts w:ascii="Arial" w:hAnsi="Arial" w:cs="Arial"/>
          <w:bCs/>
          <w:color w:val="000000" w:themeColor="text1"/>
          <w:sz w:val="22"/>
          <w:szCs w:val="22"/>
          <w:lang w:val="en-IN"/>
        </w:rPr>
        <w:t xml:space="preserve">with registered address at </w:t>
      </w:r>
      <w:r w:rsidR="002A7F90">
        <w:rPr>
          <w:rFonts w:ascii="Arial" w:hAnsi="Arial" w:cs="Arial"/>
          <w:bCs/>
          <w:color w:val="000000" w:themeColor="text1"/>
          <w:sz w:val="22"/>
          <w:szCs w:val="22"/>
          <w:lang w:val="en-IN"/>
        </w:rPr>
        <w:t xml:space="preserve">FE-83, </w:t>
      </w:r>
      <w:r w:rsidR="002A7F90" w:rsidRPr="002A7F90">
        <w:rPr>
          <w:rFonts w:ascii="Arial" w:hAnsi="Arial" w:cs="Arial"/>
          <w:bCs/>
          <w:color w:val="000000" w:themeColor="text1"/>
          <w:sz w:val="22"/>
          <w:szCs w:val="22"/>
          <w:lang w:val="en-IN"/>
        </w:rPr>
        <w:t>Sector III Salt Lake City, Ground Floor, Kolkata, West Bengal, India 700106</w:t>
      </w:r>
      <w:r w:rsidR="00232082" w:rsidRPr="002A7F90">
        <w:rPr>
          <w:rFonts w:ascii="Arial" w:hAnsi="Arial" w:cs="Arial"/>
          <w:bCs/>
          <w:color w:val="000000" w:themeColor="text1"/>
          <w:sz w:val="22"/>
          <w:szCs w:val="22"/>
          <w:lang w:val="en-IN"/>
        </w:rPr>
        <w:t xml:space="preserve"> </w:t>
      </w:r>
      <w:r w:rsidRPr="002A7F90">
        <w:rPr>
          <w:rFonts w:ascii="Arial" w:hAnsi="Arial" w:cs="Arial"/>
          <w:bCs/>
          <w:color w:val="000000" w:themeColor="text1"/>
          <w:sz w:val="22"/>
          <w:szCs w:val="22"/>
          <w:lang w:val="en-IN"/>
        </w:rPr>
        <w:t>was appointed as the Interim Resolution Professional (IRP) vide this order. Mr</w:t>
      </w:r>
      <w:r w:rsidRPr="000B62BE">
        <w:rPr>
          <w:rFonts w:ascii="Arial" w:hAnsi="Arial" w:cs="Arial"/>
          <w:bCs/>
          <w:color w:val="000000" w:themeColor="text1"/>
          <w:sz w:val="22"/>
          <w:szCs w:val="22"/>
          <w:lang w:val="en-IN"/>
        </w:rPr>
        <w:t xml:space="preserve">. </w:t>
      </w:r>
      <w:r w:rsidR="002A7F90">
        <w:rPr>
          <w:rFonts w:ascii="Arial" w:hAnsi="Arial" w:cs="Arial"/>
          <w:bCs/>
          <w:color w:val="000000" w:themeColor="text1"/>
          <w:sz w:val="22"/>
          <w:szCs w:val="22"/>
          <w:lang w:val="en-IN"/>
        </w:rPr>
        <w:t>Satish Kumar Gupta</w:t>
      </w:r>
      <w:r w:rsidRPr="000B62BE">
        <w:rPr>
          <w:rFonts w:ascii="Arial" w:hAnsi="Arial" w:cs="Arial"/>
          <w:bCs/>
          <w:color w:val="000000" w:themeColor="text1"/>
          <w:sz w:val="22"/>
          <w:szCs w:val="22"/>
          <w:lang w:val="en-IN"/>
        </w:rPr>
        <w:t xml:space="preserve"> was subsequently confirmed by the Committee of Creditors as the </w:t>
      </w:r>
      <w:r w:rsidR="002A7F90">
        <w:rPr>
          <w:rFonts w:ascii="Arial" w:hAnsi="Arial" w:cs="Arial"/>
          <w:bCs/>
          <w:color w:val="000000" w:themeColor="text1"/>
          <w:sz w:val="22"/>
          <w:szCs w:val="22"/>
          <w:lang w:val="en-IN"/>
        </w:rPr>
        <w:t xml:space="preserve">Interim </w:t>
      </w:r>
      <w:r w:rsidRPr="000B62BE">
        <w:rPr>
          <w:rFonts w:ascii="Arial" w:hAnsi="Arial" w:cs="Arial"/>
          <w:bCs/>
          <w:color w:val="000000" w:themeColor="text1"/>
          <w:sz w:val="22"/>
          <w:szCs w:val="22"/>
          <w:lang w:val="en-IN"/>
        </w:rPr>
        <w:t>Resolution Professional (</w:t>
      </w:r>
      <w:r w:rsidR="002A7F90">
        <w:rPr>
          <w:rFonts w:ascii="Arial" w:hAnsi="Arial" w:cs="Arial"/>
          <w:bCs/>
          <w:color w:val="000000" w:themeColor="text1"/>
          <w:sz w:val="22"/>
          <w:szCs w:val="22"/>
          <w:lang w:val="en-IN"/>
        </w:rPr>
        <w:t>I</w:t>
      </w:r>
      <w:r w:rsidRPr="000B62BE">
        <w:rPr>
          <w:rFonts w:ascii="Arial" w:hAnsi="Arial" w:cs="Arial"/>
          <w:bCs/>
          <w:color w:val="000000" w:themeColor="text1"/>
          <w:sz w:val="22"/>
          <w:szCs w:val="22"/>
          <w:lang w:val="en-IN"/>
        </w:rPr>
        <w:t xml:space="preserve">RP) in its meeting dated </w:t>
      </w:r>
      <w:r w:rsidR="002A7F90">
        <w:rPr>
          <w:rFonts w:ascii="Arial" w:hAnsi="Arial" w:cs="Arial"/>
          <w:bCs/>
          <w:color w:val="000000" w:themeColor="text1"/>
          <w:sz w:val="22"/>
          <w:szCs w:val="22"/>
          <w:lang w:val="en-IN"/>
        </w:rPr>
        <w:t>31</w:t>
      </w:r>
      <w:r w:rsidR="002A7F90" w:rsidRPr="002A7F90">
        <w:rPr>
          <w:rFonts w:ascii="Arial" w:hAnsi="Arial" w:cs="Arial"/>
          <w:bCs/>
          <w:color w:val="000000" w:themeColor="text1"/>
          <w:sz w:val="22"/>
          <w:szCs w:val="22"/>
          <w:vertAlign w:val="superscript"/>
          <w:lang w:val="en-IN"/>
        </w:rPr>
        <w:t>st</w:t>
      </w:r>
      <w:r w:rsidR="002A7F90">
        <w:rPr>
          <w:rFonts w:ascii="Arial" w:hAnsi="Arial" w:cs="Arial"/>
          <w:bCs/>
          <w:color w:val="000000" w:themeColor="text1"/>
          <w:sz w:val="22"/>
          <w:szCs w:val="22"/>
          <w:lang w:val="en-IN"/>
        </w:rPr>
        <w:t xml:space="preserve"> January, 2025</w:t>
      </w:r>
      <w:r w:rsidRPr="000B62BE">
        <w:rPr>
          <w:rFonts w:ascii="Arial" w:hAnsi="Arial" w:cs="Arial"/>
          <w:bCs/>
          <w:color w:val="000000" w:themeColor="text1"/>
          <w:sz w:val="22"/>
          <w:szCs w:val="22"/>
          <w:lang w:val="en-IN"/>
        </w:rPr>
        <w:t xml:space="preserve"> under the provisions of IBC. </w:t>
      </w:r>
      <w:r w:rsidR="009D33E4">
        <w:rPr>
          <w:rFonts w:ascii="Arial" w:hAnsi="Arial" w:cs="Arial"/>
          <w:bCs/>
          <w:color w:val="000000" w:themeColor="text1"/>
          <w:sz w:val="22"/>
          <w:szCs w:val="22"/>
          <w:lang w:val="en-IN"/>
        </w:rPr>
        <w:t>On 20</w:t>
      </w:r>
      <w:r w:rsidR="009D33E4" w:rsidRPr="009D33E4">
        <w:rPr>
          <w:rFonts w:ascii="Arial" w:hAnsi="Arial" w:cs="Arial"/>
          <w:bCs/>
          <w:color w:val="000000" w:themeColor="text1"/>
          <w:sz w:val="22"/>
          <w:szCs w:val="22"/>
          <w:vertAlign w:val="superscript"/>
          <w:lang w:val="en-IN"/>
        </w:rPr>
        <w:t>th</w:t>
      </w:r>
      <w:r w:rsidR="009D33E4">
        <w:rPr>
          <w:rFonts w:ascii="Arial" w:hAnsi="Arial" w:cs="Arial"/>
          <w:bCs/>
          <w:color w:val="000000" w:themeColor="text1"/>
          <w:sz w:val="22"/>
          <w:szCs w:val="22"/>
          <w:lang w:val="en-IN"/>
        </w:rPr>
        <w:t xml:space="preserve"> </w:t>
      </w:r>
      <w:r w:rsidR="002A7F90">
        <w:rPr>
          <w:rFonts w:ascii="Arial" w:hAnsi="Arial" w:cs="Arial"/>
          <w:bCs/>
          <w:color w:val="000000" w:themeColor="text1"/>
          <w:sz w:val="22"/>
          <w:szCs w:val="22"/>
          <w:lang w:val="en-IN"/>
        </w:rPr>
        <w:t>March, 2025</w:t>
      </w:r>
      <w:r w:rsidR="009D33E4">
        <w:rPr>
          <w:rFonts w:ascii="Arial" w:hAnsi="Arial" w:cs="Arial"/>
          <w:bCs/>
          <w:color w:val="000000" w:themeColor="text1"/>
          <w:sz w:val="22"/>
          <w:szCs w:val="22"/>
          <w:lang w:val="en-IN"/>
        </w:rPr>
        <w:t xml:space="preserve">, </w:t>
      </w:r>
      <w:r w:rsidR="00E1506C" w:rsidRPr="00E1506C">
        <w:rPr>
          <w:rFonts w:ascii="Arial" w:hAnsi="Arial" w:cs="Arial"/>
          <w:b/>
          <w:color w:val="000000" w:themeColor="text1"/>
          <w:sz w:val="22"/>
          <w:szCs w:val="22"/>
          <w:lang w:val="en-IN"/>
        </w:rPr>
        <w:t xml:space="preserve">Mr. </w:t>
      </w:r>
      <w:r w:rsidR="002A7F90">
        <w:rPr>
          <w:rFonts w:ascii="Arial" w:hAnsi="Arial" w:cs="Arial"/>
          <w:b/>
          <w:color w:val="000000" w:themeColor="text1"/>
          <w:sz w:val="22"/>
          <w:szCs w:val="22"/>
          <w:lang w:val="en-IN"/>
        </w:rPr>
        <w:t>Satish Kumar Gupta</w:t>
      </w:r>
      <w:r w:rsidR="00E1506C">
        <w:rPr>
          <w:rFonts w:ascii="Arial" w:hAnsi="Arial" w:cs="Arial"/>
          <w:b/>
          <w:color w:val="000000" w:themeColor="text1"/>
          <w:sz w:val="22"/>
          <w:szCs w:val="22"/>
          <w:lang w:val="en-IN"/>
        </w:rPr>
        <w:t xml:space="preserve"> </w:t>
      </w:r>
      <w:r w:rsidR="00E1506C" w:rsidRPr="00E1506C">
        <w:rPr>
          <w:rFonts w:ascii="Arial" w:hAnsi="Arial" w:cs="Arial"/>
          <w:b/>
          <w:color w:val="000000" w:themeColor="text1"/>
          <w:sz w:val="22"/>
          <w:szCs w:val="22"/>
          <w:lang w:val="en-IN"/>
        </w:rPr>
        <w:t>(</w:t>
      </w:r>
      <w:r w:rsidR="002A7F90" w:rsidRPr="002A7F90">
        <w:rPr>
          <w:rFonts w:ascii="Arial" w:hAnsi="Arial" w:cs="Arial"/>
          <w:b/>
          <w:color w:val="000000" w:themeColor="text1"/>
          <w:sz w:val="22"/>
          <w:szCs w:val="22"/>
          <w:lang w:val="nn-NO"/>
        </w:rPr>
        <w:t>IBBI/IPA</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001/IP</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P00023/2016</w:t>
      </w:r>
      <w:r w:rsidR="002A7F90" w:rsidRPr="002A7F90">
        <w:rPr>
          <w:rFonts w:ascii="Cambria Math" w:hAnsi="Cambria Math" w:cs="Cambria Math"/>
          <w:b/>
          <w:color w:val="000000" w:themeColor="text1"/>
          <w:sz w:val="22"/>
          <w:szCs w:val="22"/>
          <w:lang w:val="nn-NO"/>
        </w:rPr>
        <w:t>‐</w:t>
      </w:r>
      <w:r w:rsidR="002A7F90" w:rsidRPr="002A7F90">
        <w:rPr>
          <w:rFonts w:ascii="Arial" w:hAnsi="Arial" w:cs="Arial"/>
          <w:b/>
          <w:color w:val="000000" w:themeColor="text1"/>
          <w:sz w:val="22"/>
          <w:szCs w:val="22"/>
          <w:lang w:val="nn-NO"/>
        </w:rPr>
        <w:t>17/10056</w:t>
      </w:r>
      <w:r w:rsidR="00E1506C" w:rsidRPr="00E1506C">
        <w:rPr>
          <w:rFonts w:ascii="Arial" w:hAnsi="Arial" w:cs="Arial"/>
          <w:b/>
          <w:color w:val="000000" w:themeColor="text1"/>
          <w:sz w:val="22"/>
          <w:szCs w:val="22"/>
          <w:lang w:val="en-IN"/>
        </w:rPr>
        <w:t>)</w:t>
      </w:r>
      <w:r w:rsidR="00E1506C" w:rsidRPr="000B62BE">
        <w:rPr>
          <w:rFonts w:ascii="Arial" w:hAnsi="Arial" w:cs="Arial"/>
          <w:bCs/>
          <w:color w:val="000000" w:themeColor="text1"/>
          <w:sz w:val="22"/>
          <w:szCs w:val="22"/>
          <w:lang w:val="en-IN"/>
        </w:rPr>
        <w:t xml:space="preserve"> was confirmed by the Committee of Creditors as the Resolution Professional (RP) under the provisions of IBC.</w:t>
      </w:r>
    </w:p>
    <w:p w14:paraId="500D9253" w14:textId="72E73CAD" w:rsidR="006A4154" w:rsidRDefault="003F4733" w:rsidP="001C7E8F">
      <w:pPr>
        <w:pStyle w:val="ListParagraph"/>
        <w:spacing w:before="240" w:after="240" w:line="360" w:lineRule="auto"/>
        <w:ind w:left="142" w:right="-448"/>
        <w:jc w:val="both"/>
        <w:rPr>
          <w:rFonts w:ascii="Arial" w:hAnsi="Arial" w:cs="Arial"/>
          <w:bCs/>
          <w:color w:val="000000" w:themeColor="text1"/>
          <w:sz w:val="22"/>
          <w:szCs w:val="22"/>
          <w:lang w:val="en-IN"/>
        </w:rPr>
      </w:pPr>
      <w:r w:rsidRPr="000B62BE">
        <w:rPr>
          <w:rFonts w:ascii="Arial" w:hAnsi="Arial" w:cs="Arial"/>
          <w:bCs/>
          <w:color w:val="000000" w:themeColor="text1"/>
          <w:sz w:val="22"/>
          <w:szCs w:val="22"/>
          <w:lang w:val="en-IN"/>
        </w:rPr>
        <w:t xml:space="preserve">As per Section 17 of the Code, the power of Board of Directors of the </w:t>
      </w:r>
      <w:r w:rsidR="0009023F">
        <w:rPr>
          <w:rFonts w:ascii="Arial" w:hAnsi="Arial" w:cs="Arial"/>
          <w:bCs/>
          <w:color w:val="000000" w:themeColor="text1"/>
          <w:sz w:val="22"/>
          <w:szCs w:val="22"/>
          <w:lang w:val="en-IN"/>
        </w:rPr>
        <w:t>c</w:t>
      </w:r>
      <w:r w:rsidRPr="000B62BE">
        <w:rPr>
          <w:rFonts w:ascii="Arial" w:hAnsi="Arial" w:cs="Arial"/>
          <w:bCs/>
          <w:color w:val="000000" w:themeColor="text1"/>
          <w:sz w:val="22"/>
          <w:szCs w:val="22"/>
          <w:lang w:val="en-IN"/>
        </w:rPr>
        <w:t xml:space="preserve">ompany </w:t>
      </w:r>
      <w:r w:rsidR="0009023F" w:rsidRPr="000B62BE">
        <w:rPr>
          <w:rFonts w:ascii="Arial" w:hAnsi="Arial" w:cs="Arial"/>
          <w:bCs/>
          <w:color w:val="000000" w:themeColor="text1"/>
          <w:sz w:val="22"/>
          <w:szCs w:val="22"/>
          <w:lang w:val="en-IN"/>
        </w:rPr>
        <w:t>stands</w:t>
      </w:r>
      <w:r w:rsidRPr="000B62BE">
        <w:rPr>
          <w:rFonts w:ascii="Arial" w:hAnsi="Arial" w:cs="Arial"/>
          <w:bCs/>
          <w:color w:val="000000" w:themeColor="text1"/>
          <w:sz w:val="22"/>
          <w:szCs w:val="22"/>
          <w:lang w:val="en-IN"/>
        </w:rPr>
        <w:t xml:space="preserve"> Suspended &amp; now vested with </w:t>
      </w:r>
      <w:r w:rsidR="00E1506C">
        <w:rPr>
          <w:rFonts w:ascii="Arial" w:hAnsi="Arial" w:cs="Arial"/>
          <w:bCs/>
          <w:color w:val="000000" w:themeColor="text1"/>
          <w:sz w:val="22"/>
          <w:szCs w:val="22"/>
          <w:lang w:val="en-IN"/>
        </w:rPr>
        <w:t xml:space="preserve">the </w:t>
      </w:r>
      <w:r w:rsidRPr="000B62BE">
        <w:rPr>
          <w:rFonts w:ascii="Arial" w:hAnsi="Arial" w:cs="Arial"/>
          <w:bCs/>
          <w:color w:val="000000" w:themeColor="text1"/>
          <w:sz w:val="22"/>
          <w:szCs w:val="22"/>
          <w:lang w:val="en-IN"/>
        </w:rPr>
        <w:t xml:space="preserve">Resolution Professional. </w:t>
      </w:r>
    </w:p>
    <w:p w14:paraId="51C1BE73" w14:textId="77777777" w:rsidR="001C7E8F" w:rsidRDefault="00A06BBD" w:rsidP="001C7E8F">
      <w:pPr>
        <w:pStyle w:val="ListParagraph"/>
        <w:numPr>
          <w:ilvl w:val="0"/>
          <w:numId w:val="8"/>
        </w:numPr>
        <w:autoSpaceDE w:val="0"/>
        <w:autoSpaceDN w:val="0"/>
        <w:adjustRightInd w:val="0"/>
        <w:spacing w:line="360" w:lineRule="auto"/>
        <w:ind w:left="142" w:right="-448" w:hanging="426"/>
        <w:jc w:val="both"/>
        <w:rPr>
          <w:rFonts w:ascii="Arial" w:hAnsi="Arial" w:cs="Arial"/>
          <w:b/>
          <w:sz w:val="22"/>
          <w:szCs w:val="22"/>
          <w:lang w:val="en-IN"/>
        </w:rPr>
      </w:pPr>
      <w:r w:rsidRPr="00986662">
        <w:rPr>
          <w:rFonts w:ascii="Arial" w:hAnsi="Arial" w:cs="Arial"/>
          <w:b/>
          <w:sz w:val="22"/>
          <w:szCs w:val="22"/>
          <w:lang w:val="en-IN"/>
        </w:rPr>
        <w:t>METHOD</w:t>
      </w:r>
      <w:r w:rsidR="00C015BD" w:rsidRPr="00986662">
        <w:rPr>
          <w:rFonts w:ascii="Arial" w:hAnsi="Arial" w:cs="Arial"/>
          <w:b/>
          <w:sz w:val="22"/>
          <w:szCs w:val="22"/>
          <w:lang w:val="en-IN"/>
        </w:rPr>
        <w:t>O</w:t>
      </w:r>
      <w:r w:rsidRPr="00986662">
        <w:rPr>
          <w:rFonts w:ascii="Arial" w:hAnsi="Arial" w:cs="Arial"/>
          <w:b/>
          <w:sz w:val="22"/>
          <w:szCs w:val="22"/>
          <w:lang w:val="en-IN"/>
        </w:rPr>
        <w:t>LOGY ADOPTED:</w:t>
      </w:r>
      <w:r w:rsidR="002A7FA2" w:rsidRPr="00986662">
        <w:rPr>
          <w:rFonts w:ascii="Arial" w:hAnsi="Arial" w:cs="Arial"/>
          <w:b/>
          <w:sz w:val="22"/>
          <w:szCs w:val="22"/>
          <w:lang w:val="en-IN"/>
        </w:rPr>
        <w:t xml:space="preserve"> </w:t>
      </w:r>
    </w:p>
    <w:p w14:paraId="660BA273" w14:textId="7E4254F2" w:rsidR="00762CBE" w:rsidRPr="00986662" w:rsidRDefault="00A06BBD" w:rsidP="001C7E8F">
      <w:pPr>
        <w:pStyle w:val="ListParagraph"/>
        <w:autoSpaceDE w:val="0"/>
        <w:autoSpaceDN w:val="0"/>
        <w:adjustRightInd w:val="0"/>
        <w:spacing w:before="240" w:line="360" w:lineRule="auto"/>
        <w:ind w:left="142" w:right="-448"/>
        <w:jc w:val="both"/>
        <w:rPr>
          <w:rFonts w:ascii="Arial" w:hAnsi="Arial" w:cs="Arial"/>
          <w:b/>
          <w:sz w:val="22"/>
          <w:szCs w:val="22"/>
          <w:lang w:val="en-IN"/>
        </w:rPr>
      </w:pPr>
      <w:r w:rsidRPr="00986662">
        <w:rPr>
          <w:rFonts w:ascii="Arial" w:hAnsi="Arial" w:cs="Arial"/>
          <w:sz w:val="22"/>
          <w:szCs w:val="22"/>
          <w:lang w:val="en-IN"/>
        </w:rPr>
        <w:t>Valuation of Securities or Financial Assets is more like assessment &amp; analysis rather than any scientific calculation based on any established norms, approach or formula. Valuation of Securities or Financial Assets is based on the analysis &amp; review of the details, information/ data and discussion with Corporate Debtor/</w:t>
      </w:r>
      <w:r w:rsidR="002E2B00" w:rsidRPr="00986662">
        <w:rPr>
          <w:rFonts w:ascii="Arial" w:hAnsi="Arial" w:cs="Arial"/>
          <w:sz w:val="22"/>
          <w:szCs w:val="22"/>
          <w:lang w:val="en-IN"/>
        </w:rPr>
        <w:t>RP</w:t>
      </w:r>
      <w:r w:rsidR="001F6F4C" w:rsidRPr="00986662">
        <w:rPr>
          <w:rFonts w:ascii="Arial" w:hAnsi="Arial" w:cs="Arial"/>
          <w:sz w:val="22"/>
          <w:szCs w:val="22"/>
          <w:lang w:val="en-IN"/>
        </w:rPr>
        <w:t xml:space="preserve"> </w:t>
      </w:r>
      <w:r w:rsidRPr="00986662">
        <w:rPr>
          <w:rFonts w:ascii="Arial" w:hAnsi="Arial" w:cs="Arial"/>
          <w:sz w:val="22"/>
          <w:szCs w:val="22"/>
          <w:lang w:val="en-IN"/>
        </w:rPr>
        <w:t xml:space="preserve">that what is recoverable for use of the Company/ Corporate Debtor and what has become </w:t>
      </w:r>
      <w:r w:rsidR="00CF5332" w:rsidRPr="00986662">
        <w:rPr>
          <w:rFonts w:ascii="Arial" w:hAnsi="Arial" w:cs="Arial"/>
          <w:sz w:val="22"/>
          <w:szCs w:val="22"/>
          <w:lang w:val="en-IN"/>
        </w:rPr>
        <w:t>non-recoverable</w:t>
      </w:r>
      <w:r w:rsidRPr="00986662">
        <w:rPr>
          <w:rFonts w:ascii="Arial" w:hAnsi="Arial" w:cs="Arial"/>
          <w:sz w:val="22"/>
          <w:szCs w:val="22"/>
          <w:lang w:val="en-IN"/>
        </w:rPr>
        <w:t xml:space="preserve"> and does not hold any value any more in the Securities or Financial Assets</w:t>
      </w:r>
      <w:r w:rsidRPr="00986662" w:rsidDel="00CE3E22">
        <w:rPr>
          <w:rFonts w:ascii="Arial" w:hAnsi="Arial" w:cs="Arial"/>
          <w:sz w:val="22"/>
          <w:szCs w:val="22"/>
          <w:lang w:val="en-IN"/>
        </w:rPr>
        <w:t xml:space="preserve"> </w:t>
      </w:r>
      <w:r w:rsidRPr="00986662">
        <w:rPr>
          <w:rFonts w:ascii="Arial" w:hAnsi="Arial" w:cs="Arial"/>
          <w:sz w:val="22"/>
          <w:szCs w:val="22"/>
          <w:lang w:val="en-IN"/>
        </w:rPr>
        <w:t>of the Company/ Corporate Debtor.</w:t>
      </w:r>
    </w:p>
    <w:p w14:paraId="136B5D72" w14:textId="5079A715" w:rsidR="00A06BBD" w:rsidRPr="00986662" w:rsidRDefault="00A06BBD" w:rsidP="001C7E8F">
      <w:pPr>
        <w:pStyle w:val="ListParagraph"/>
        <w:autoSpaceDE w:val="0"/>
        <w:autoSpaceDN w:val="0"/>
        <w:adjustRightInd w:val="0"/>
        <w:spacing w:before="240" w:line="360" w:lineRule="auto"/>
        <w:ind w:left="142" w:right="-448"/>
        <w:jc w:val="both"/>
        <w:rPr>
          <w:rFonts w:ascii="Arial" w:hAnsi="Arial" w:cs="Arial"/>
          <w:b/>
          <w:sz w:val="22"/>
          <w:szCs w:val="22"/>
          <w:lang w:val="en-IN"/>
        </w:rPr>
      </w:pPr>
      <w:r w:rsidRPr="00986662">
        <w:rPr>
          <w:rFonts w:ascii="Arial" w:hAnsi="Arial" w:cs="Arial"/>
          <w:b/>
          <w:sz w:val="22"/>
          <w:szCs w:val="22"/>
          <w:lang w:val="en-IN"/>
        </w:rPr>
        <w:t>It is done basically adopting following approach:</w:t>
      </w:r>
    </w:p>
    <w:p w14:paraId="69C1D772" w14:textId="77777777" w:rsidR="001516A4" w:rsidRPr="00986662" w:rsidRDefault="00A06BBD" w:rsidP="001C7E8F">
      <w:pPr>
        <w:pStyle w:val="ListParagraph"/>
        <w:numPr>
          <w:ilvl w:val="0"/>
          <w:numId w:val="10"/>
        </w:numPr>
        <w:spacing w:before="240" w:line="360" w:lineRule="auto"/>
        <w:ind w:left="426" w:right="-448" w:hanging="283"/>
        <w:jc w:val="both"/>
        <w:rPr>
          <w:rFonts w:ascii="Arial" w:hAnsi="Arial" w:cs="Arial"/>
          <w:color w:val="000000" w:themeColor="text1"/>
          <w:sz w:val="22"/>
          <w:szCs w:val="22"/>
          <w:lang w:val="en-IN"/>
        </w:rPr>
      </w:pPr>
      <w:r w:rsidRPr="00986662">
        <w:rPr>
          <w:rFonts w:ascii="Arial" w:hAnsi="Arial" w:cs="Arial"/>
          <w:color w:val="000000" w:themeColor="text1"/>
          <w:sz w:val="22"/>
          <w:szCs w:val="22"/>
          <w:lang w:val="en-IN"/>
        </w:rPr>
        <w:t>Identification of Securities or Financial Assets from the Balance Sheet/ Trail Balance of the company/ Corporate Debtor.</w:t>
      </w:r>
    </w:p>
    <w:p w14:paraId="4A997BFA" w14:textId="0F81B02E" w:rsidR="00A06BBD" w:rsidRPr="00986662" w:rsidRDefault="00A06BBD" w:rsidP="001C7E8F">
      <w:pPr>
        <w:pStyle w:val="ListParagraph"/>
        <w:numPr>
          <w:ilvl w:val="0"/>
          <w:numId w:val="10"/>
        </w:numPr>
        <w:spacing w:line="360" w:lineRule="auto"/>
        <w:ind w:left="426" w:right="-448" w:hanging="283"/>
        <w:jc w:val="both"/>
        <w:rPr>
          <w:rFonts w:ascii="Arial" w:hAnsi="Arial" w:cs="Arial"/>
          <w:color w:val="000000" w:themeColor="text1"/>
          <w:sz w:val="22"/>
          <w:szCs w:val="22"/>
          <w:lang w:val="en-IN"/>
        </w:rPr>
      </w:pPr>
      <w:r w:rsidRPr="00986662">
        <w:rPr>
          <w:rFonts w:ascii="Arial" w:hAnsi="Arial" w:cs="Arial"/>
          <w:color w:val="000000" w:themeColor="text1"/>
          <w:sz w:val="22"/>
          <w:szCs w:val="22"/>
          <w:lang w:val="en-IN"/>
        </w:rPr>
        <w:t xml:space="preserve">Thorough review of breakup of each head under Securities or Financial Assets as per Securities or Financial Assets Notes provided by </w:t>
      </w:r>
      <w:r w:rsidRPr="005C616D">
        <w:rPr>
          <w:rFonts w:ascii="Arial" w:hAnsi="Arial" w:cs="Arial"/>
          <w:color w:val="000000" w:themeColor="text1"/>
          <w:sz w:val="22"/>
          <w:szCs w:val="22"/>
          <w:lang w:val="en-IN"/>
        </w:rPr>
        <w:t xml:space="preserve">the client as on </w:t>
      </w:r>
      <w:r w:rsidR="00774485" w:rsidRPr="005C616D">
        <w:rPr>
          <w:rFonts w:ascii="Arial" w:hAnsi="Arial" w:cs="Arial"/>
          <w:color w:val="000000" w:themeColor="text1"/>
          <w:sz w:val="22"/>
          <w:szCs w:val="22"/>
          <w:lang w:val="en-IN"/>
        </w:rPr>
        <w:t>31</w:t>
      </w:r>
      <w:r w:rsidR="00774485" w:rsidRPr="005C616D">
        <w:rPr>
          <w:rFonts w:ascii="Arial" w:hAnsi="Arial" w:cs="Arial"/>
          <w:color w:val="000000" w:themeColor="text1"/>
          <w:sz w:val="22"/>
          <w:szCs w:val="22"/>
          <w:vertAlign w:val="superscript"/>
          <w:lang w:val="en-IN"/>
        </w:rPr>
        <w:t>st</w:t>
      </w:r>
      <w:r w:rsidR="00774485" w:rsidRPr="005C616D">
        <w:rPr>
          <w:rFonts w:ascii="Arial" w:hAnsi="Arial" w:cs="Arial"/>
          <w:color w:val="000000" w:themeColor="text1"/>
          <w:sz w:val="22"/>
          <w:szCs w:val="22"/>
          <w:lang w:val="en-IN"/>
        </w:rPr>
        <w:t xml:space="preserve"> </w:t>
      </w:r>
      <w:r w:rsidR="00F05AF5" w:rsidRPr="005C616D">
        <w:rPr>
          <w:rFonts w:ascii="Arial" w:hAnsi="Arial" w:cs="Arial"/>
          <w:color w:val="000000" w:themeColor="text1"/>
          <w:sz w:val="22"/>
          <w:szCs w:val="22"/>
          <w:lang w:val="en-IN"/>
        </w:rPr>
        <w:t>January</w:t>
      </w:r>
      <w:r w:rsidR="00774485" w:rsidRPr="005C616D">
        <w:rPr>
          <w:rFonts w:ascii="Arial" w:hAnsi="Arial" w:cs="Arial"/>
          <w:color w:val="000000" w:themeColor="text1"/>
          <w:sz w:val="22"/>
          <w:szCs w:val="22"/>
          <w:lang w:val="en-IN"/>
        </w:rPr>
        <w:t>, 2025</w:t>
      </w:r>
      <w:r w:rsidRPr="005C616D">
        <w:rPr>
          <w:rFonts w:ascii="Arial" w:hAnsi="Arial" w:cs="Arial"/>
          <w:color w:val="000000" w:themeColor="text1"/>
          <w:sz w:val="22"/>
          <w:szCs w:val="22"/>
          <w:lang w:val="en-IN"/>
        </w:rPr>
        <w:t>.</w:t>
      </w:r>
    </w:p>
    <w:p w14:paraId="7D360666" w14:textId="77777777" w:rsidR="00A06BBD" w:rsidRPr="00986662" w:rsidRDefault="00A06BBD" w:rsidP="001C7E8F">
      <w:pPr>
        <w:pStyle w:val="ListParagraph"/>
        <w:spacing w:before="240" w:after="240" w:line="360" w:lineRule="auto"/>
        <w:ind w:left="142" w:right="-448"/>
        <w:jc w:val="both"/>
        <w:rPr>
          <w:rFonts w:ascii="Arial" w:hAnsi="Arial" w:cs="Arial"/>
          <w:sz w:val="22"/>
          <w:szCs w:val="22"/>
          <w:lang w:val="en-IN"/>
        </w:rPr>
      </w:pPr>
      <w:r w:rsidRPr="00986662">
        <w:rPr>
          <w:rFonts w:ascii="Arial" w:hAnsi="Arial" w:cs="Arial"/>
          <w:b/>
          <w:sz w:val="22"/>
          <w:szCs w:val="22"/>
          <w:lang w:val="en-IN"/>
        </w:rPr>
        <w:t>Gathering of Information on high level breakup of each head of Securities or Financial Assets for assessment (as per Prescribed Format)</w:t>
      </w:r>
      <w:r w:rsidRPr="00986662">
        <w:rPr>
          <w:rFonts w:ascii="Arial" w:hAnsi="Arial" w:cs="Arial"/>
          <w:sz w:val="22"/>
          <w:szCs w:val="22"/>
          <w:lang w:val="en-IN"/>
        </w:rPr>
        <w:t>.</w:t>
      </w:r>
    </w:p>
    <w:p w14:paraId="1CA07C6E" w14:textId="4D5CE1BD" w:rsidR="00A06BBD" w:rsidRPr="00986662" w:rsidRDefault="00A06BBD" w:rsidP="001C7E8F">
      <w:pPr>
        <w:pStyle w:val="ListParagraph"/>
        <w:numPr>
          <w:ilvl w:val="0"/>
          <w:numId w:val="10"/>
        </w:numPr>
        <w:spacing w:line="360" w:lineRule="auto"/>
        <w:ind w:left="426" w:right="-448" w:hanging="283"/>
        <w:jc w:val="both"/>
        <w:rPr>
          <w:rFonts w:ascii="Arial" w:hAnsi="Arial" w:cs="Arial"/>
          <w:sz w:val="22"/>
          <w:szCs w:val="22"/>
          <w:lang w:val="en-IN"/>
        </w:rPr>
      </w:pPr>
      <w:r w:rsidRPr="00986662">
        <w:rPr>
          <w:rFonts w:ascii="Arial" w:hAnsi="Arial" w:cs="Arial"/>
          <w:sz w:val="22"/>
          <w:szCs w:val="22"/>
          <w:lang w:val="en-IN"/>
        </w:rPr>
        <w:t>Review of data/ inputs/ information which Corporate Debtor/</w:t>
      </w:r>
      <w:r w:rsidR="002E2B00" w:rsidRPr="00986662">
        <w:rPr>
          <w:rFonts w:ascii="Arial" w:hAnsi="Arial" w:cs="Arial"/>
          <w:sz w:val="22"/>
          <w:szCs w:val="22"/>
          <w:lang w:val="en-IN"/>
        </w:rPr>
        <w:t>RP</w:t>
      </w:r>
      <w:r w:rsidR="001F6F4C" w:rsidRPr="00986662">
        <w:rPr>
          <w:rFonts w:ascii="Arial" w:hAnsi="Arial" w:cs="Arial"/>
          <w:sz w:val="22"/>
          <w:szCs w:val="22"/>
          <w:lang w:val="en-IN"/>
        </w:rPr>
        <w:t xml:space="preserve"> </w:t>
      </w:r>
      <w:r w:rsidRPr="00986662">
        <w:rPr>
          <w:rFonts w:ascii="Arial" w:hAnsi="Arial" w:cs="Arial"/>
          <w:sz w:val="22"/>
          <w:szCs w:val="22"/>
          <w:lang w:val="en-IN"/>
        </w:rPr>
        <w:t>could provide to us against the queries raised by the valuer.</w:t>
      </w:r>
    </w:p>
    <w:p w14:paraId="5514F770" w14:textId="77777777" w:rsidR="00762CBE" w:rsidRPr="00986662" w:rsidRDefault="00A06BBD" w:rsidP="001C7E8F">
      <w:pPr>
        <w:pStyle w:val="ListParagraph"/>
        <w:numPr>
          <w:ilvl w:val="0"/>
          <w:numId w:val="10"/>
        </w:numPr>
        <w:spacing w:line="360" w:lineRule="auto"/>
        <w:ind w:left="426" w:right="-448" w:hanging="283"/>
        <w:jc w:val="both"/>
        <w:rPr>
          <w:rFonts w:ascii="Arial" w:hAnsi="Arial" w:cs="Arial"/>
          <w:sz w:val="22"/>
          <w:szCs w:val="22"/>
          <w:lang w:val="en-IN"/>
        </w:rPr>
      </w:pPr>
      <w:r w:rsidRPr="00986662">
        <w:rPr>
          <w:rFonts w:ascii="Arial" w:hAnsi="Arial" w:cs="Arial"/>
          <w:sz w:val="22"/>
          <w:szCs w:val="22"/>
          <w:lang w:val="en-IN"/>
        </w:rPr>
        <w:t>Final assessment as per the data /information available on record.</w:t>
      </w:r>
    </w:p>
    <w:p w14:paraId="455CB9BF" w14:textId="49B237D6" w:rsidR="00AF2E2A" w:rsidRPr="00986662" w:rsidRDefault="00A06BBD" w:rsidP="001C7E8F">
      <w:pPr>
        <w:pStyle w:val="ListParagraph"/>
        <w:spacing w:before="240" w:after="240" w:line="360" w:lineRule="auto"/>
        <w:ind w:left="142" w:right="-448"/>
        <w:jc w:val="both"/>
        <w:rPr>
          <w:rFonts w:ascii="Arial" w:hAnsi="Arial" w:cs="Arial"/>
          <w:sz w:val="22"/>
          <w:szCs w:val="22"/>
          <w:lang w:val="en-IN"/>
        </w:rPr>
      </w:pPr>
      <w:r w:rsidRPr="00986662">
        <w:rPr>
          <w:rFonts w:ascii="Arial" w:hAnsi="Arial" w:cs="Arial"/>
          <w:sz w:val="22"/>
          <w:szCs w:val="22"/>
          <w:lang w:val="en-IN"/>
        </w:rPr>
        <w:t>All the information and data produced by the company are relied upon for undergoing the assessment of the Securities or Financial Assets. The Valuation of Securities or Financial Assets includes the following</w:t>
      </w:r>
      <w:r w:rsidR="00AF2E2A" w:rsidRPr="00986662">
        <w:rPr>
          <w:rFonts w:ascii="Arial" w:hAnsi="Arial" w:cs="Arial"/>
          <w:sz w:val="22"/>
          <w:szCs w:val="22"/>
          <w:lang w:val="en-IN"/>
        </w:rPr>
        <w:t>:</w:t>
      </w:r>
    </w:p>
    <w:p w14:paraId="4E00716E" w14:textId="0A88699D" w:rsidR="00AF2E2A" w:rsidRPr="00CD0B1C" w:rsidRDefault="00AF2E2A" w:rsidP="001C7E8F">
      <w:pPr>
        <w:pStyle w:val="ListParagraph"/>
        <w:numPr>
          <w:ilvl w:val="0"/>
          <w:numId w:val="10"/>
        </w:numPr>
        <w:autoSpaceDE w:val="0"/>
        <w:autoSpaceDN w:val="0"/>
        <w:adjustRightInd w:val="0"/>
        <w:spacing w:line="360" w:lineRule="auto"/>
        <w:ind w:left="426" w:right="-448" w:hanging="284"/>
        <w:jc w:val="both"/>
        <w:rPr>
          <w:rFonts w:ascii="Arial" w:hAnsi="Arial" w:cs="Arial"/>
          <w:sz w:val="22"/>
          <w:szCs w:val="22"/>
          <w:lang w:val="en-IN"/>
        </w:rPr>
      </w:pPr>
      <w:r w:rsidRPr="00CD0B1C">
        <w:rPr>
          <w:rFonts w:ascii="Arial" w:hAnsi="Arial" w:cs="Arial"/>
          <w:sz w:val="22"/>
          <w:szCs w:val="22"/>
          <w:lang w:val="en-IN"/>
        </w:rPr>
        <w:lastRenderedPageBreak/>
        <w:t xml:space="preserve">Valuation of </w:t>
      </w:r>
      <w:r w:rsidR="002E2B00" w:rsidRPr="00CD0B1C">
        <w:rPr>
          <w:rFonts w:ascii="Arial" w:hAnsi="Arial" w:cs="Arial"/>
          <w:sz w:val="22"/>
          <w:szCs w:val="22"/>
          <w:lang w:val="en-IN"/>
        </w:rPr>
        <w:t>Long</w:t>
      </w:r>
      <w:r w:rsidRPr="00CD0B1C">
        <w:rPr>
          <w:rFonts w:ascii="Arial" w:hAnsi="Arial" w:cs="Arial"/>
          <w:sz w:val="22"/>
          <w:szCs w:val="22"/>
          <w:lang w:val="en-IN"/>
        </w:rPr>
        <w:t>-Term Loans &amp; Advances</w:t>
      </w:r>
    </w:p>
    <w:p w14:paraId="1246185A" w14:textId="68FC794D" w:rsidR="00A06BBD" w:rsidRPr="00CD0B1C" w:rsidRDefault="00A06BBD" w:rsidP="001C7E8F">
      <w:pPr>
        <w:pStyle w:val="ListParagraph"/>
        <w:numPr>
          <w:ilvl w:val="0"/>
          <w:numId w:val="10"/>
        </w:numPr>
        <w:autoSpaceDE w:val="0"/>
        <w:autoSpaceDN w:val="0"/>
        <w:adjustRightInd w:val="0"/>
        <w:spacing w:line="360" w:lineRule="auto"/>
        <w:ind w:left="426" w:right="-448" w:hanging="284"/>
        <w:jc w:val="both"/>
        <w:rPr>
          <w:rFonts w:ascii="Arial" w:hAnsi="Arial" w:cs="Arial"/>
          <w:sz w:val="22"/>
          <w:szCs w:val="22"/>
          <w:lang w:val="en-IN"/>
        </w:rPr>
      </w:pPr>
      <w:r w:rsidRPr="00CD0B1C">
        <w:rPr>
          <w:rFonts w:ascii="Arial" w:hAnsi="Arial" w:cs="Arial"/>
          <w:sz w:val="22"/>
          <w:szCs w:val="22"/>
          <w:lang w:val="en-IN"/>
        </w:rPr>
        <w:t xml:space="preserve">Valuation of </w:t>
      </w:r>
      <w:r w:rsidR="00D33E86" w:rsidRPr="00CD0B1C">
        <w:rPr>
          <w:rFonts w:ascii="Arial" w:hAnsi="Arial" w:cs="Arial"/>
          <w:sz w:val="22"/>
          <w:szCs w:val="22"/>
          <w:lang w:val="en-IN"/>
        </w:rPr>
        <w:t xml:space="preserve">Cash &amp; Cash Equivalents </w:t>
      </w:r>
    </w:p>
    <w:p w14:paraId="2620EF84" w14:textId="164A27C4" w:rsidR="00A06BBD" w:rsidRPr="00CD0B1C" w:rsidRDefault="00A06BBD" w:rsidP="001C7E8F">
      <w:pPr>
        <w:pStyle w:val="ListParagraph"/>
        <w:numPr>
          <w:ilvl w:val="0"/>
          <w:numId w:val="10"/>
        </w:numPr>
        <w:autoSpaceDE w:val="0"/>
        <w:autoSpaceDN w:val="0"/>
        <w:adjustRightInd w:val="0"/>
        <w:spacing w:line="360" w:lineRule="auto"/>
        <w:ind w:left="426" w:right="-448" w:hanging="284"/>
        <w:jc w:val="both"/>
        <w:rPr>
          <w:rFonts w:ascii="Arial" w:hAnsi="Arial" w:cs="Arial"/>
          <w:sz w:val="22"/>
          <w:szCs w:val="22"/>
          <w:lang w:val="en-IN"/>
        </w:rPr>
      </w:pPr>
      <w:r w:rsidRPr="00CD0B1C">
        <w:rPr>
          <w:rFonts w:ascii="Arial" w:hAnsi="Arial" w:cs="Arial"/>
          <w:sz w:val="22"/>
          <w:szCs w:val="22"/>
          <w:lang w:val="en-IN"/>
        </w:rPr>
        <w:t xml:space="preserve">Valuation of </w:t>
      </w:r>
      <w:r w:rsidR="00D33E86" w:rsidRPr="00CD0B1C">
        <w:rPr>
          <w:rFonts w:ascii="Arial" w:hAnsi="Arial" w:cs="Arial"/>
          <w:sz w:val="22"/>
          <w:szCs w:val="22"/>
          <w:lang w:val="en-IN"/>
        </w:rPr>
        <w:t>Short-Term Loans &amp; Advances</w:t>
      </w:r>
      <w:r w:rsidR="00D33E86" w:rsidRPr="00CD0B1C">
        <w:rPr>
          <w:rFonts w:ascii="Arial" w:hAnsi="Arial" w:cs="Arial"/>
          <w:bCs/>
          <w:sz w:val="22"/>
          <w:szCs w:val="22"/>
        </w:rPr>
        <w:t xml:space="preserve"> </w:t>
      </w:r>
    </w:p>
    <w:p w14:paraId="43AE00C8" w14:textId="77777777" w:rsidR="00A06BBD" w:rsidRPr="00986662" w:rsidRDefault="00A06BBD" w:rsidP="001C7E8F">
      <w:pPr>
        <w:autoSpaceDE w:val="0"/>
        <w:autoSpaceDN w:val="0"/>
        <w:adjustRightInd w:val="0"/>
        <w:spacing w:before="240" w:after="240"/>
        <w:ind w:left="142" w:right="-448"/>
        <w:jc w:val="both"/>
        <w:rPr>
          <w:rFonts w:ascii="Arial" w:hAnsi="Arial" w:cs="Arial"/>
          <w:b/>
          <w:sz w:val="22"/>
          <w:szCs w:val="22"/>
          <w:lang w:val="en-IN"/>
        </w:rPr>
      </w:pPr>
      <w:r w:rsidRPr="00986662">
        <w:rPr>
          <w:rFonts w:ascii="Arial" w:hAnsi="Arial" w:cs="Arial"/>
          <w:b/>
          <w:sz w:val="22"/>
          <w:szCs w:val="22"/>
          <w:lang w:val="en-IN"/>
        </w:rPr>
        <w:t>Notes:</w:t>
      </w:r>
    </w:p>
    <w:p w14:paraId="0560D2A6" w14:textId="7F4CFF00" w:rsidR="00A06BBD" w:rsidRPr="00986662" w:rsidRDefault="00A06BBD" w:rsidP="001C7E8F">
      <w:pPr>
        <w:pStyle w:val="ListParagraph"/>
        <w:numPr>
          <w:ilvl w:val="0"/>
          <w:numId w:val="11"/>
        </w:numPr>
        <w:autoSpaceDE w:val="0"/>
        <w:autoSpaceDN w:val="0"/>
        <w:adjustRightInd w:val="0"/>
        <w:spacing w:line="360" w:lineRule="auto"/>
        <w:ind w:left="567" w:right="-448" w:hanging="425"/>
        <w:jc w:val="both"/>
        <w:rPr>
          <w:rFonts w:ascii="Arial" w:hAnsi="Arial" w:cs="Arial"/>
          <w:i/>
          <w:sz w:val="22"/>
          <w:szCs w:val="22"/>
          <w:lang w:val="en-IN"/>
        </w:rPr>
      </w:pPr>
      <w:r w:rsidRPr="00986662">
        <w:rPr>
          <w:rFonts w:ascii="Arial" w:hAnsi="Arial" w:cs="Arial"/>
          <w:i/>
          <w:sz w:val="22"/>
          <w:szCs w:val="22"/>
          <w:lang w:val="en-IN"/>
        </w:rPr>
        <w:t>There is no a fixed criterion, formula or norm for the Valuation of Securities or Financial Assets. It is purely based on the individual assessment and may differ from valuer to valuer based on the practicality he/ she analyses in recoveries of the outstanding dues. Ultimate recovery depends on efforts, extensive follow-ups of the individual case by the</w:t>
      </w:r>
      <w:r w:rsidRPr="00986662">
        <w:rPr>
          <w:rFonts w:ascii="Arial" w:hAnsi="Arial" w:cs="Arial"/>
          <w:sz w:val="22"/>
          <w:szCs w:val="22"/>
          <w:lang w:val="en-IN"/>
        </w:rPr>
        <w:t xml:space="preserve"> Corporate Debtor/ </w:t>
      </w:r>
      <w:r w:rsidR="002E2B00" w:rsidRPr="00986662">
        <w:rPr>
          <w:rFonts w:ascii="Arial" w:hAnsi="Arial" w:cs="Arial"/>
          <w:sz w:val="22"/>
          <w:szCs w:val="22"/>
          <w:lang w:val="en-IN"/>
        </w:rPr>
        <w:t>RP</w:t>
      </w:r>
      <w:r w:rsidRPr="00986662">
        <w:rPr>
          <w:rFonts w:ascii="Arial" w:hAnsi="Arial" w:cs="Arial"/>
          <w:i/>
          <w:sz w:val="22"/>
          <w:szCs w:val="22"/>
          <w:lang w:val="en-IN"/>
        </w:rPr>
        <w:t>. So, our values should not be regarded as any judgement in regard to the recoverability of Securities or Financial Assets but should only be read in terms of analysis.</w:t>
      </w:r>
    </w:p>
    <w:p w14:paraId="6E7DE38C" w14:textId="0461C531" w:rsidR="00A06BBD" w:rsidRPr="00986662" w:rsidRDefault="00A06BBD" w:rsidP="001C7E8F">
      <w:pPr>
        <w:pStyle w:val="ListParagraph"/>
        <w:numPr>
          <w:ilvl w:val="0"/>
          <w:numId w:val="11"/>
        </w:numPr>
        <w:autoSpaceDE w:val="0"/>
        <w:autoSpaceDN w:val="0"/>
        <w:adjustRightInd w:val="0"/>
        <w:spacing w:before="240" w:line="360" w:lineRule="auto"/>
        <w:ind w:left="567" w:right="-448" w:hanging="425"/>
        <w:jc w:val="both"/>
        <w:rPr>
          <w:rFonts w:ascii="Arial" w:hAnsi="Arial" w:cs="Arial"/>
          <w:i/>
          <w:sz w:val="22"/>
          <w:szCs w:val="22"/>
          <w:lang w:val="en-IN"/>
        </w:rPr>
      </w:pPr>
      <w:r w:rsidRPr="00986662">
        <w:rPr>
          <w:rFonts w:ascii="Arial" w:hAnsi="Arial" w:cs="Arial"/>
          <w:i/>
          <w:sz w:val="22"/>
          <w:szCs w:val="22"/>
          <w:lang w:val="en-IN"/>
        </w:rPr>
        <w:t xml:space="preserve">For arriving at the Liquidation Value, </w:t>
      </w:r>
      <w:r w:rsidRPr="00986662">
        <w:rPr>
          <w:rFonts w:ascii="Arial" w:hAnsi="Arial" w:cs="Arial"/>
          <w:b/>
          <w:i/>
          <w:sz w:val="22"/>
          <w:szCs w:val="22"/>
          <w:lang w:val="en-IN"/>
        </w:rPr>
        <w:t xml:space="preserve">appropriate discounting factor against each </w:t>
      </w:r>
      <w:r w:rsidRPr="00986662">
        <w:rPr>
          <w:rFonts w:ascii="Arial" w:hAnsi="Arial" w:cs="Arial"/>
          <w:b/>
          <w:bCs/>
          <w:i/>
          <w:sz w:val="22"/>
          <w:szCs w:val="22"/>
          <w:lang w:val="en-IN"/>
        </w:rPr>
        <w:t>Securities or Financial Assets</w:t>
      </w:r>
      <w:r w:rsidRPr="00986662">
        <w:rPr>
          <w:rFonts w:ascii="Arial" w:hAnsi="Arial" w:cs="Arial"/>
          <w:b/>
          <w:i/>
          <w:sz w:val="22"/>
          <w:szCs w:val="22"/>
          <w:lang w:val="en-IN"/>
        </w:rPr>
        <w:t xml:space="preserve"> item is applied based on the nature of </w:t>
      </w:r>
      <w:r w:rsidRPr="00986662">
        <w:rPr>
          <w:rFonts w:ascii="Arial" w:hAnsi="Arial" w:cs="Arial"/>
          <w:b/>
          <w:bCs/>
          <w:i/>
          <w:sz w:val="22"/>
          <w:szCs w:val="22"/>
          <w:lang w:val="en-IN"/>
        </w:rPr>
        <w:t>Securities or Financial Assets</w:t>
      </w:r>
      <w:r w:rsidRPr="00986662">
        <w:rPr>
          <w:rFonts w:ascii="Arial" w:hAnsi="Arial" w:cs="Arial"/>
          <w:b/>
          <w:i/>
          <w:sz w:val="22"/>
          <w:szCs w:val="22"/>
          <w:lang w:val="en-IN"/>
        </w:rPr>
        <w:t xml:space="preserve"> and level of difficulty in realization of these.</w:t>
      </w:r>
      <w:r w:rsidRPr="00986662">
        <w:rPr>
          <w:rFonts w:ascii="Arial" w:hAnsi="Arial" w:cs="Arial"/>
          <w:i/>
          <w:sz w:val="22"/>
          <w:szCs w:val="22"/>
          <w:lang w:val="en-IN"/>
        </w:rPr>
        <w:t xml:space="preserve"> </w:t>
      </w:r>
    </w:p>
    <w:p w14:paraId="3573CBFF" w14:textId="77777777" w:rsidR="002B12CD" w:rsidRPr="00986662" w:rsidRDefault="002B12CD" w:rsidP="00F3605E">
      <w:pPr>
        <w:pStyle w:val="ListParagraph"/>
        <w:autoSpaceDE w:val="0"/>
        <w:autoSpaceDN w:val="0"/>
        <w:adjustRightInd w:val="0"/>
        <w:spacing w:line="360" w:lineRule="auto"/>
        <w:ind w:left="142" w:right="-306"/>
        <w:jc w:val="both"/>
        <w:rPr>
          <w:rFonts w:ascii="Arial" w:hAnsi="Arial" w:cs="Arial"/>
          <w:sz w:val="22"/>
          <w:szCs w:val="22"/>
        </w:rPr>
      </w:pPr>
    </w:p>
    <w:p w14:paraId="72B49D9C" w14:textId="77777777" w:rsidR="001C7E8F" w:rsidRDefault="00A06BBD" w:rsidP="00AD1FB0">
      <w:pPr>
        <w:pStyle w:val="ListParagraph"/>
        <w:numPr>
          <w:ilvl w:val="0"/>
          <w:numId w:val="8"/>
        </w:numPr>
        <w:autoSpaceDE w:val="0"/>
        <w:autoSpaceDN w:val="0"/>
        <w:adjustRightInd w:val="0"/>
        <w:spacing w:line="360" w:lineRule="auto"/>
        <w:ind w:left="142" w:right="-306" w:hanging="426"/>
        <w:jc w:val="both"/>
        <w:rPr>
          <w:rFonts w:ascii="Arial" w:hAnsi="Arial" w:cs="Arial"/>
          <w:b/>
          <w:sz w:val="22"/>
          <w:szCs w:val="22"/>
          <w:lang w:val="en-IN"/>
        </w:rPr>
      </w:pPr>
      <w:r w:rsidRPr="00986662">
        <w:rPr>
          <w:rFonts w:ascii="Arial" w:hAnsi="Arial" w:cs="Arial"/>
          <w:b/>
          <w:sz w:val="22"/>
          <w:szCs w:val="22"/>
          <w:lang w:val="en-IN"/>
        </w:rPr>
        <w:t>SCOPE OF WORK:</w:t>
      </w:r>
      <w:r w:rsidR="00140826" w:rsidRPr="00986662">
        <w:rPr>
          <w:rFonts w:ascii="Arial" w:hAnsi="Arial" w:cs="Arial"/>
          <w:b/>
          <w:sz w:val="22"/>
          <w:szCs w:val="22"/>
          <w:lang w:val="en-IN"/>
        </w:rPr>
        <w:t xml:space="preserve"> </w:t>
      </w:r>
    </w:p>
    <w:p w14:paraId="48517EB9" w14:textId="378076A2" w:rsidR="00774485" w:rsidRPr="00CD0B1C" w:rsidRDefault="00433BC4" w:rsidP="00CD0B1C">
      <w:pPr>
        <w:pStyle w:val="ListParagraph"/>
        <w:autoSpaceDE w:val="0"/>
        <w:autoSpaceDN w:val="0"/>
        <w:adjustRightInd w:val="0"/>
        <w:spacing w:before="240" w:line="360" w:lineRule="auto"/>
        <w:ind w:left="142" w:right="-448"/>
        <w:jc w:val="both"/>
        <w:rPr>
          <w:rFonts w:ascii="Arial" w:hAnsi="Arial" w:cs="Arial"/>
          <w:sz w:val="22"/>
          <w:szCs w:val="22"/>
          <w:lang w:val="en-IN"/>
        </w:rPr>
      </w:pPr>
      <w:r w:rsidRPr="00986662">
        <w:rPr>
          <w:rFonts w:ascii="Arial" w:hAnsi="Arial" w:cs="Arial"/>
          <w:sz w:val="22"/>
          <w:szCs w:val="22"/>
        </w:rPr>
        <w:t>To estimate the fair and liquidation value of Securities or Financial Assets of the Company/ Corporate Debtor as per Regulation 35 of the IBBI (</w:t>
      </w:r>
      <w:sdt>
        <w:sdtPr>
          <w:rPr>
            <w:rFonts w:ascii="Arial" w:hAnsi="Arial" w:cs="Arial"/>
            <w:sz w:val="22"/>
            <w:szCs w:val="22"/>
          </w:rPr>
          <w:id w:val="819847111"/>
          <w:placeholder>
            <w:docPart w:val="B642E7DC41BB4A919B46B6C10F9A9034"/>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dropDownList>
        </w:sdtPr>
        <w:sdtContent>
          <w:r w:rsidRPr="00986662">
            <w:rPr>
              <w:rFonts w:ascii="Arial" w:hAnsi="Arial" w:cs="Arial"/>
              <w:sz w:val="22"/>
              <w:szCs w:val="22"/>
            </w:rPr>
            <w:t>For Insolvency resolution proceedings under IBC, 2016</w:t>
          </w:r>
        </w:sdtContent>
      </w:sdt>
      <w:r w:rsidRPr="00986662">
        <w:rPr>
          <w:rFonts w:ascii="Arial" w:hAnsi="Arial" w:cs="Arial"/>
          <w:sz w:val="22"/>
          <w:szCs w:val="22"/>
        </w:rPr>
        <w:t xml:space="preserve">) </w:t>
      </w:r>
      <w:r w:rsidR="00A06BBD" w:rsidRPr="00986662">
        <w:rPr>
          <w:rFonts w:ascii="Arial" w:hAnsi="Arial" w:cs="Arial"/>
          <w:sz w:val="22"/>
          <w:szCs w:val="22"/>
        </w:rPr>
        <w:t xml:space="preserve">based on the details, data/ information which </w:t>
      </w:r>
      <w:r w:rsidR="00A06BBD" w:rsidRPr="00986662">
        <w:rPr>
          <w:rFonts w:ascii="Arial" w:hAnsi="Arial" w:cs="Arial"/>
          <w:sz w:val="22"/>
          <w:szCs w:val="22"/>
          <w:lang w:val="en-IN"/>
        </w:rPr>
        <w:t xml:space="preserve">Corporate Debtor/ </w:t>
      </w:r>
      <w:r w:rsidR="004D6CAB" w:rsidRPr="00986662">
        <w:rPr>
          <w:rFonts w:ascii="Arial" w:hAnsi="Arial" w:cs="Arial"/>
          <w:sz w:val="22"/>
          <w:szCs w:val="22"/>
          <w:lang w:val="en-IN"/>
        </w:rPr>
        <w:t>RP</w:t>
      </w:r>
      <w:r w:rsidR="00A06BBD" w:rsidRPr="00986662" w:rsidDel="00835D15">
        <w:rPr>
          <w:rFonts w:ascii="Arial" w:hAnsi="Arial" w:cs="Arial"/>
          <w:sz w:val="22"/>
          <w:szCs w:val="22"/>
        </w:rPr>
        <w:t xml:space="preserve"> </w:t>
      </w:r>
      <w:r w:rsidR="00A06BBD" w:rsidRPr="00986662">
        <w:rPr>
          <w:rFonts w:ascii="Arial" w:hAnsi="Arial" w:cs="Arial"/>
          <w:sz w:val="22"/>
          <w:szCs w:val="22"/>
        </w:rPr>
        <w:t xml:space="preserve">could provide to us out of the </w:t>
      </w:r>
      <w:r w:rsidR="00AD1FB0" w:rsidRPr="00986662">
        <w:rPr>
          <w:rFonts w:ascii="Arial" w:hAnsi="Arial" w:cs="Arial"/>
          <w:sz w:val="22"/>
          <w:szCs w:val="22"/>
          <w:lang w:val="en-IN"/>
        </w:rPr>
        <w:t xml:space="preserve">tailored made </w:t>
      </w:r>
      <w:r w:rsidR="00A06BBD" w:rsidRPr="00986662">
        <w:rPr>
          <w:rFonts w:ascii="Arial" w:hAnsi="Arial" w:cs="Arial"/>
          <w:sz w:val="22"/>
          <w:szCs w:val="22"/>
        </w:rPr>
        <w:t xml:space="preserve">checklist of the documents/ information requested from </w:t>
      </w:r>
      <w:r w:rsidR="00A06BBD" w:rsidRPr="00986662">
        <w:rPr>
          <w:rFonts w:ascii="Arial" w:hAnsi="Arial" w:cs="Arial"/>
          <w:sz w:val="22"/>
          <w:szCs w:val="22"/>
          <w:lang w:val="en-IN"/>
        </w:rPr>
        <w:t>Corporate Debtor/</w:t>
      </w:r>
      <w:r w:rsidR="004D6CAB" w:rsidRPr="00986662">
        <w:rPr>
          <w:rFonts w:ascii="Arial" w:hAnsi="Arial" w:cs="Arial"/>
          <w:sz w:val="22"/>
          <w:szCs w:val="22"/>
          <w:lang w:val="en-IN"/>
        </w:rPr>
        <w:t>RP</w:t>
      </w:r>
      <w:r w:rsidR="00A06BBD" w:rsidRPr="00986662">
        <w:rPr>
          <w:rFonts w:ascii="Arial" w:hAnsi="Arial" w:cs="Arial"/>
          <w:sz w:val="22"/>
          <w:szCs w:val="22"/>
        </w:rPr>
        <w:t>. As per our Scope, we are appointed for Valuation of Securities or Financial Assets of the Company/ Corporate Debtor</w:t>
      </w:r>
      <w:r w:rsidR="00AD1FB0" w:rsidRPr="00986662">
        <w:rPr>
          <w:rFonts w:ascii="Arial" w:hAnsi="Arial" w:cs="Arial"/>
          <w:sz w:val="22"/>
          <w:szCs w:val="22"/>
        </w:rPr>
        <w:t xml:space="preserve"> </w:t>
      </w:r>
      <w:r w:rsidR="00AD1FB0" w:rsidRPr="00986662">
        <w:rPr>
          <w:rFonts w:ascii="Arial" w:hAnsi="Arial" w:cs="Arial"/>
          <w:sz w:val="22"/>
          <w:szCs w:val="22"/>
          <w:lang w:val="en-IN"/>
        </w:rPr>
        <w:t xml:space="preserve">in accordance with Regulation 35 of the CIRP Regulations. </w:t>
      </w:r>
    </w:p>
    <w:p w14:paraId="6268E3FB" w14:textId="6D2FF88D" w:rsidR="00A06BBD" w:rsidRPr="00986662" w:rsidRDefault="00A06BBD" w:rsidP="00F3605E">
      <w:pPr>
        <w:pStyle w:val="ListParagraph"/>
        <w:autoSpaceDE w:val="0"/>
        <w:autoSpaceDN w:val="0"/>
        <w:adjustRightInd w:val="0"/>
        <w:spacing w:before="240" w:line="480" w:lineRule="auto"/>
        <w:ind w:left="142" w:right="-306"/>
        <w:jc w:val="both"/>
        <w:rPr>
          <w:rFonts w:ascii="Arial" w:hAnsi="Arial" w:cs="Arial"/>
          <w:b/>
          <w:sz w:val="22"/>
          <w:szCs w:val="22"/>
        </w:rPr>
      </w:pPr>
      <w:r w:rsidRPr="00986662">
        <w:rPr>
          <w:rFonts w:ascii="Arial" w:hAnsi="Arial" w:cs="Arial"/>
          <w:b/>
          <w:sz w:val="22"/>
          <w:szCs w:val="22"/>
        </w:rPr>
        <w:t>Notes:</w:t>
      </w:r>
    </w:p>
    <w:p w14:paraId="6CFF07F2" w14:textId="6A721971" w:rsidR="00A06BBD" w:rsidRPr="00986662" w:rsidRDefault="00A06BBD" w:rsidP="001C7E8F">
      <w:pPr>
        <w:pStyle w:val="ListParagraph"/>
        <w:numPr>
          <w:ilvl w:val="0"/>
          <w:numId w:val="13"/>
        </w:numPr>
        <w:spacing w:line="360" w:lineRule="auto"/>
        <w:ind w:left="567" w:right="-448" w:hanging="425"/>
        <w:jc w:val="both"/>
        <w:rPr>
          <w:rFonts w:ascii="Arial" w:hAnsi="Arial" w:cs="Arial"/>
          <w:i/>
          <w:sz w:val="22"/>
          <w:szCs w:val="22"/>
          <w:lang w:val="en-IN"/>
        </w:rPr>
      </w:pPr>
      <w:r w:rsidRPr="00986662">
        <w:rPr>
          <w:rFonts w:ascii="Arial" w:hAnsi="Arial" w:cs="Arial"/>
          <w:i/>
          <w:sz w:val="22"/>
          <w:szCs w:val="22"/>
          <w:lang w:val="en-IN"/>
        </w:rPr>
        <w:t xml:space="preserve">No audit of any kind is performed by us at our end from the books of account or ledger statements. All the data/ information/ input/ details provided to us by the </w:t>
      </w:r>
      <w:r w:rsidRPr="00986662">
        <w:rPr>
          <w:rFonts w:ascii="Arial" w:hAnsi="Arial" w:cs="Arial"/>
          <w:sz w:val="22"/>
          <w:szCs w:val="22"/>
          <w:lang w:val="en-IN"/>
        </w:rPr>
        <w:t>Corporate Debtor/</w:t>
      </w:r>
      <w:r w:rsidR="004D6CAB" w:rsidRPr="00986662">
        <w:rPr>
          <w:rFonts w:ascii="Arial" w:hAnsi="Arial" w:cs="Arial"/>
          <w:sz w:val="22"/>
          <w:szCs w:val="22"/>
          <w:lang w:val="en-IN"/>
        </w:rPr>
        <w:t>RP</w:t>
      </w:r>
      <w:r w:rsidRPr="00986662" w:rsidDel="00835D15">
        <w:rPr>
          <w:rFonts w:ascii="Arial" w:hAnsi="Arial" w:cs="Arial"/>
          <w:i/>
          <w:sz w:val="22"/>
          <w:szCs w:val="22"/>
          <w:lang w:val="en-IN"/>
        </w:rPr>
        <w:t xml:space="preserve"> </w:t>
      </w:r>
      <w:r w:rsidRPr="00986662">
        <w:rPr>
          <w:rFonts w:ascii="Arial" w:hAnsi="Arial" w:cs="Arial"/>
          <w:i/>
          <w:sz w:val="22"/>
          <w:szCs w:val="22"/>
          <w:lang w:val="en-IN"/>
        </w:rPr>
        <w:t>are taken by us as-it-is on good faith and assumed that that these are factually correct information.</w:t>
      </w:r>
    </w:p>
    <w:p w14:paraId="30EEED75" w14:textId="58B3BD87" w:rsidR="00584546" w:rsidRPr="00986662" w:rsidRDefault="00A06BBD" w:rsidP="001C7E8F">
      <w:pPr>
        <w:pStyle w:val="ListParagraph"/>
        <w:numPr>
          <w:ilvl w:val="0"/>
          <w:numId w:val="13"/>
        </w:numPr>
        <w:spacing w:before="240" w:line="360" w:lineRule="auto"/>
        <w:ind w:left="567" w:right="-448" w:hanging="425"/>
        <w:jc w:val="both"/>
        <w:rPr>
          <w:rFonts w:ascii="Arial" w:hAnsi="Arial" w:cs="Arial"/>
          <w:i/>
          <w:sz w:val="22"/>
          <w:szCs w:val="22"/>
        </w:rPr>
      </w:pPr>
      <w:r w:rsidRPr="00986662">
        <w:rPr>
          <w:rFonts w:ascii="Arial" w:hAnsi="Arial" w:cs="Arial"/>
          <w:i/>
          <w:sz w:val="22"/>
          <w:szCs w:val="22"/>
        </w:rPr>
        <w:t xml:space="preserve">This is a general assessment of the estimated fair and liquidation value of the Securities or Financial Assets based on the data/ input/ information that </w:t>
      </w:r>
      <w:r w:rsidRPr="00986662">
        <w:rPr>
          <w:rFonts w:ascii="Arial" w:hAnsi="Arial" w:cs="Arial"/>
          <w:sz w:val="22"/>
          <w:szCs w:val="22"/>
          <w:lang w:val="en-IN"/>
        </w:rPr>
        <w:t>Corporate Debtor/</w:t>
      </w:r>
      <w:r w:rsidR="004D6CAB" w:rsidRPr="00986662">
        <w:rPr>
          <w:rFonts w:ascii="Arial" w:hAnsi="Arial" w:cs="Arial"/>
          <w:sz w:val="22"/>
          <w:szCs w:val="22"/>
          <w:lang w:val="en-IN"/>
        </w:rPr>
        <w:t>RP</w:t>
      </w:r>
      <w:r w:rsidR="001F6F4C" w:rsidRPr="00986662">
        <w:rPr>
          <w:rFonts w:ascii="Arial" w:hAnsi="Arial" w:cs="Arial"/>
          <w:sz w:val="22"/>
          <w:szCs w:val="22"/>
          <w:lang w:val="en-IN"/>
        </w:rPr>
        <w:t xml:space="preserve"> </w:t>
      </w:r>
      <w:r w:rsidRPr="00986662">
        <w:rPr>
          <w:rFonts w:ascii="Arial" w:hAnsi="Arial" w:cs="Arial"/>
          <w:i/>
          <w:sz w:val="22"/>
          <w:szCs w:val="22"/>
        </w:rPr>
        <w:t>could provide to us against our questions/ queries. In no manner this should be regarded as an audit activity/ report and NO micro analysis or detailed or forensic audit/ scrutiny of the financial transactions or accounts of any kind has been carried out at our end.</w:t>
      </w:r>
    </w:p>
    <w:p w14:paraId="2C2B05BB" w14:textId="77777777" w:rsidR="00F3605E" w:rsidRPr="00BC61FA" w:rsidRDefault="00F3605E" w:rsidP="00F3605E">
      <w:pPr>
        <w:ind w:right="-306"/>
        <w:rPr>
          <w:rFonts w:asciiTheme="minorHAnsi" w:hAnsiTheme="minorHAnsi" w:cstheme="minorHAnsi"/>
          <w:sz w:val="22"/>
          <w:szCs w:val="22"/>
        </w:rPr>
      </w:pPr>
      <w:r w:rsidRPr="00BC61FA">
        <w:rPr>
          <w:rFonts w:asciiTheme="minorHAnsi" w:hAnsiTheme="minorHAnsi" w:cstheme="minorHAnsi"/>
          <w:sz w:val="22"/>
          <w:szCs w:val="22"/>
        </w:rPr>
        <w:br w:type="page"/>
      </w:r>
    </w:p>
    <w:tbl>
      <w:tblPr>
        <w:tblW w:w="9782"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7"/>
        <w:gridCol w:w="8505"/>
      </w:tblGrid>
      <w:tr w:rsidR="00C9019F" w:rsidRPr="00BC61FA" w14:paraId="58EC8EAB" w14:textId="77777777" w:rsidTr="001C7E8F">
        <w:trPr>
          <w:trHeight w:val="367"/>
        </w:trPr>
        <w:tc>
          <w:tcPr>
            <w:tcW w:w="1277" w:type="dxa"/>
            <w:shd w:val="clear" w:color="auto" w:fill="002060"/>
            <w:vAlign w:val="center"/>
          </w:tcPr>
          <w:p w14:paraId="167242D6" w14:textId="05626E38" w:rsidR="00C9019F" w:rsidRPr="00212FE4" w:rsidRDefault="00C9019F" w:rsidP="00CF4F41">
            <w:pPr>
              <w:spacing w:line="276" w:lineRule="auto"/>
              <w:jc w:val="center"/>
              <w:rPr>
                <w:rFonts w:ascii="Arial" w:hAnsi="Arial" w:cs="Arial"/>
                <w:b/>
                <w:i/>
                <w:sz w:val="22"/>
                <w:szCs w:val="22"/>
              </w:rPr>
            </w:pPr>
            <w:r w:rsidRPr="00212FE4">
              <w:rPr>
                <w:rFonts w:ascii="Arial" w:hAnsi="Arial" w:cs="Arial"/>
                <w:b/>
                <w:sz w:val="22"/>
                <w:szCs w:val="22"/>
              </w:rPr>
              <w:lastRenderedPageBreak/>
              <w:t>PART C</w:t>
            </w:r>
          </w:p>
        </w:tc>
        <w:tc>
          <w:tcPr>
            <w:tcW w:w="8505" w:type="dxa"/>
            <w:shd w:val="clear" w:color="auto" w:fill="DBE5F1" w:themeFill="accent1" w:themeFillTint="33"/>
            <w:vAlign w:val="center"/>
          </w:tcPr>
          <w:p w14:paraId="387AC537" w14:textId="1E7C8D91" w:rsidR="00C9019F" w:rsidRPr="00212FE4" w:rsidRDefault="00C9019F" w:rsidP="00C9019F">
            <w:pPr>
              <w:spacing w:line="276" w:lineRule="auto"/>
              <w:ind w:left="-108"/>
              <w:jc w:val="center"/>
              <w:rPr>
                <w:rFonts w:ascii="Arial" w:hAnsi="Arial" w:cs="Arial"/>
                <w:b/>
                <w:i/>
                <w:sz w:val="22"/>
                <w:szCs w:val="22"/>
              </w:rPr>
            </w:pPr>
            <w:r w:rsidRPr="00212FE4">
              <w:rPr>
                <w:rFonts w:ascii="Arial" w:hAnsi="Arial" w:cs="Arial"/>
                <w:b/>
                <w:sz w:val="22"/>
                <w:szCs w:val="22"/>
              </w:rPr>
              <w:t>PROCEDURE OF VALUATION ASSESMENT OF SECURITIES OR FINANCIAL ASSETS</w:t>
            </w:r>
          </w:p>
        </w:tc>
      </w:tr>
    </w:tbl>
    <w:p w14:paraId="4DA12AEF" w14:textId="77777777" w:rsidR="005F2C62" w:rsidRPr="00BC61FA" w:rsidRDefault="005F2C62" w:rsidP="001C7E8F">
      <w:pPr>
        <w:ind w:right="-448"/>
        <w:outlineLvl w:val="0"/>
        <w:rPr>
          <w:rFonts w:asciiTheme="minorHAnsi" w:hAnsiTheme="minorHAnsi" w:cstheme="minorHAnsi"/>
          <w:b/>
          <w:sz w:val="22"/>
          <w:szCs w:val="22"/>
          <w:u w:val="single"/>
        </w:rPr>
      </w:pPr>
    </w:p>
    <w:tbl>
      <w:tblPr>
        <w:tblW w:w="97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1"/>
        <w:gridCol w:w="2135"/>
        <w:gridCol w:w="2401"/>
        <w:gridCol w:w="2135"/>
        <w:gridCol w:w="2410"/>
      </w:tblGrid>
      <w:tr w:rsidR="0086387F" w:rsidRPr="00BC61FA" w14:paraId="56333664" w14:textId="4A1AC6DF" w:rsidTr="001C7E8F">
        <w:trPr>
          <w:trHeight w:val="75"/>
        </w:trPr>
        <w:tc>
          <w:tcPr>
            <w:tcW w:w="701" w:type="dxa"/>
            <w:shd w:val="clear" w:color="auto" w:fill="002060"/>
            <w:vAlign w:val="center"/>
          </w:tcPr>
          <w:p w14:paraId="3AF90132" w14:textId="77777777" w:rsidR="0086387F" w:rsidRPr="00212FE4" w:rsidRDefault="0086387F" w:rsidP="00FB40F8">
            <w:pPr>
              <w:widowControl w:val="0"/>
              <w:numPr>
                <w:ilvl w:val="0"/>
                <w:numId w:val="4"/>
              </w:numPr>
              <w:autoSpaceDE w:val="0"/>
              <w:autoSpaceDN w:val="0"/>
              <w:spacing w:after="160" w:line="259" w:lineRule="auto"/>
              <w:contextualSpacing/>
              <w:rPr>
                <w:rFonts w:ascii="Arial" w:eastAsia="Arial" w:hAnsi="Arial" w:cs="Arial"/>
                <w:sz w:val="22"/>
                <w:szCs w:val="22"/>
                <w:lang w:bidi="en-US"/>
              </w:rPr>
            </w:pPr>
          </w:p>
        </w:tc>
        <w:tc>
          <w:tcPr>
            <w:tcW w:w="9081" w:type="dxa"/>
            <w:gridSpan w:val="4"/>
            <w:shd w:val="clear" w:color="auto" w:fill="002060"/>
            <w:vAlign w:val="center"/>
          </w:tcPr>
          <w:p w14:paraId="004C418A" w14:textId="6D3EB982" w:rsidR="0086387F" w:rsidRPr="00212FE4" w:rsidRDefault="0086387F" w:rsidP="009A5123">
            <w:pPr>
              <w:widowControl w:val="0"/>
              <w:autoSpaceDE w:val="0"/>
              <w:autoSpaceDN w:val="0"/>
              <w:spacing w:line="259" w:lineRule="auto"/>
              <w:jc w:val="center"/>
              <w:rPr>
                <w:rFonts w:ascii="Arial" w:eastAsia="Arial" w:hAnsi="Arial" w:cs="Arial"/>
                <w:b/>
                <w:sz w:val="22"/>
                <w:szCs w:val="22"/>
                <w:lang w:bidi="en-US"/>
              </w:rPr>
            </w:pPr>
            <w:r w:rsidRPr="00212FE4">
              <w:rPr>
                <w:rFonts w:ascii="Arial" w:eastAsia="Arial" w:hAnsi="Arial" w:cs="Arial"/>
                <w:b/>
                <w:sz w:val="22"/>
                <w:szCs w:val="22"/>
                <w:lang w:bidi="en-US"/>
              </w:rPr>
              <w:t>GENERAL INFORMATION</w:t>
            </w:r>
          </w:p>
        </w:tc>
      </w:tr>
      <w:tr w:rsidR="00C9019F" w:rsidRPr="00BC61FA" w14:paraId="453542DA" w14:textId="087B0D86" w:rsidTr="001C7E8F">
        <w:trPr>
          <w:trHeight w:val="514"/>
        </w:trPr>
        <w:tc>
          <w:tcPr>
            <w:tcW w:w="701" w:type="dxa"/>
            <w:vMerge w:val="restart"/>
            <w:shd w:val="clear" w:color="auto" w:fill="DBE5F1" w:themeFill="accent1" w:themeFillTint="33"/>
            <w:vAlign w:val="center"/>
          </w:tcPr>
          <w:p w14:paraId="05BA828F" w14:textId="77777777" w:rsidR="00C9019F" w:rsidRPr="00BC61FA" w:rsidRDefault="00C9019F"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vMerge w:val="restart"/>
            <w:shd w:val="clear" w:color="auto" w:fill="DBE5F1" w:themeFill="accent1" w:themeFillTint="33"/>
            <w:vAlign w:val="center"/>
          </w:tcPr>
          <w:p w14:paraId="5F2F4E76" w14:textId="77777777" w:rsidR="00C9019F" w:rsidRPr="00BC61FA" w:rsidRDefault="00C9019F" w:rsidP="00063A61">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Important Dates</w:t>
            </w:r>
          </w:p>
        </w:tc>
        <w:tc>
          <w:tcPr>
            <w:tcW w:w="2401" w:type="dxa"/>
            <w:shd w:val="clear" w:color="auto" w:fill="DBE5F1" w:themeFill="accent1" w:themeFillTint="33"/>
            <w:vAlign w:val="center"/>
          </w:tcPr>
          <w:p w14:paraId="70C28440" w14:textId="77777777" w:rsidR="00C9019F" w:rsidRPr="00BC61FA" w:rsidRDefault="00C9019F" w:rsidP="000F0043">
            <w:pPr>
              <w:widowControl w:val="0"/>
              <w:autoSpaceDE w:val="0"/>
              <w:autoSpaceDN w:val="0"/>
              <w:spacing w:line="276" w:lineRule="auto"/>
              <w:jc w:val="center"/>
              <w:rPr>
                <w:rFonts w:asciiTheme="minorHAnsi" w:eastAsia="Arial" w:hAnsiTheme="minorHAnsi" w:cstheme="minorHAnsi"/>
                <w:b/>
                <w:bCs/>
                <w:sz w:val="22"/>
                <w:szCs w:val="22"/>
                <w:lang w:bidi="en-US"/>
              </w:rPr>
            </w:pPr>
            <w:r w:rsidRPr="00BC61FA">
              <w:rPr>
                <w:rFonts w:asciiTheme="minorHAnsi" w:eastAsia="Arial" w:hAnsiTheme="minorHAnsi" w:cstheme="minorHAnsi"/>
                <w:b/>
                <w:bCs/>
                <w:sz w:val="22"/>
                <w:szCs w:val="22"/>
                <w:lang w:bidi="en-US"/>
              </w:rPr>
              <w:t>Date of Appointment</w:t>
            </w:r>
          </w:p>
        </w:tc>
        <w:tc>
          <w:tcPr>
            <w:tcW w:w="2135" w:type="dxa"/>
            <w:shd w:val="clear" w:color="auto" w:fill="DBE5F1" w:themeFill="accent1" w:themeFillTint="33"/>
            <w:vAlign w:val="center"/>
          </w:tcPr>
          <w:p w14:paraId="6594225F" w14:textId="403300B4" w:rsidR="00C9019F" w:rsidRPr="00BC61FA" w:rsidRDefault="00C9019F" w:rsidP="000F0043">
            <w:pPr>
              <w:widowControl w:val="0"/>
              <w:autoSpaceDE w:val="0"/>
              <w:autoSpaceDN w:val="0"/>
              <w:spacing w:line="360" w:lineRule="auto"/>
              <w:jc w:val="center"/>
              <w:rPr>
                <w:rFonts w:asciiTheme="minorHAnsi" w:eastAsia="Arial" w:hAnsiTheme="minorHAnsi" w:cstheme="minorHAnsi"/>
                <w:b/>
                <w:bCs/>
                <w:sz w:val="22"/>
                <w:szCs w:val="22"/>
                <w:lang w:bidi="en-US"/>
              </w:rPr>
            </w:pPr>
            <w:r w:rsidRPr="00BC61FA">
              <w:rPr>
                <w:rFonts w:asciiTheme="minorHAnsi" w:eastAsia="Arial" w:hAnsiTheme="minorHAnsi" w:cstheme="minorHAnsi"/>
                <w:b/>
                <w:bCs/>
                <w:sz w:val="22"/>
                <w:szCs w:val="22"/>
                <w:lang w:bidi="en-US"/>
              </w:rPr>
              <w:t>Date of Valuation</w:t>
            </w:r>
          </w:p>
        </w:tc>
        <w:tc>
          <w:tcPr>
            <w:tcW w:w="2410" w:type="dxa"/>
            <w:shd w:val="clear" w:color="auto" w:fill="DBE5F1" w:themeFill="accent1" w:themeFillTint="33"/>
            <w:vAlign w:val="center"/>
          </w:tcPr>
          <w:p w14:paraId="73C27E9B" w14:textId="26DF74E4" w:rsidR="00C9019F" w:rsidRPr="00BC61FA" w:rsidRDefault="00C9019F" w:rsidP="00584546">
            <w:pPr>
              <w:widowControl w:val="0"/>
              <w:autoSpaceDE w:val="0"/>
              <w:autoSpaceDN w:val="0"/>
              <w:spacing w:line="360" w:lineRule="auto"/>
              <w:jc w:val="center"/>
              <w:rPr>
                <w:rFonts w:asciiTheme="minorHAnsi" w:eastAsia="Arial" w:hAnsiTheme="minorHAnsi" w:cstheme="minorHAnsi"/>
                <w:b/>
                <w:bCs/>
                <w:sz w:val="22"/>
                <w:szCs w:val="22"/>
                <w:lang w:bidi="en-US"/>
              </w:rPr>
            </w:pPr>
            <w:r w:rsidRPr="00BC61FA">
              <w:rPr>
                <w:rFonts w:asciiTheme="minorHAnsi" w:eastAsia="Arial" w:hAnsiTheme="minorHAnsi" w:cstheme="minorHAnsi"/>
                <w:b/>
                <w:bCs/>
                <w:sz w:val="22"/>
                <w:szCs w:val="22"/>
                <w:lang w:bidi="en-US"/>
              </w:rPr>
              <w:t>Date of Valuation Report</w:t>
            </w:r>
          </w:p>
        </w:tc>
      </w:tr>
      <w:tr w:rsidR="00C9019F" w:rsidRPr="00BC61FA" w14:paraId="21A9A14C" w14:textId="498D33DB" w:rsidTr="001C7E8F">
        <w:trPr>
          <w:trHeight w:val="287"/>
        </w:trPr>
        <w:tc>
          <w:tcPr>
            <w:tcW w:w="701" w:type="dxa"/>
            <w:vMerge/>
            <w:shd w:val="clear" w:color="auto" w:fill="DBE5F1" w:themeFill="accent1" w:themeFillTint="33"/>
            <w:vAlign w:val="center"/>
          </w:tcPr>
          <w:p w14:paraId="27526E41" w14:textId="77777777" w:rsidR="00C9019F" w:rsidRPr="00BC61FA" w:rsidRDefault="00C9019F"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vMerge/>
            <w:shd w:val="clear" w:color="auto" w:fill="DBE5F1" w:themeFill="accent1" w:themeFillTint="33"/>
            <w:vAlign w:val="center"/>
          </w:tcPr>
          <w:p w14:paraId="205C6AEA" w14:textId="77777777" w:rsidR="00C9019F" w:rsidRPr="00BC61FA" w:rsidRDefault="00C9019F" w:rsidP="00584546">
            <w:pPr>
              <w:widowControl w:val="0"/>
              <w:autoSpaceDE w:val="0"/>
              <w:autoSpaceDN w:val="0"/>
              <w:spacing w:line="360" w:lineRule="auto"/>
              <w:rPr>
                <w:rFonts w:asciiTheme="minorHAnsi" w:eastAsia="Arial" w:hAnsiTheme="minorHAnsi" w:cstheme="minorHAnsi"/>
                <w:sz w:val="22"/>
                <w:szCs w:val="22"/>
                <w:lang w:bidi="en-US"/>
              </w:rPr>
            </w:pPr>
          </w:p>
        </w:tc>
        <w:tc>
          <w:tcPr>
            <w:tcW w:w="2401" w:type="dxa"/>
            <w:vAlign w:val="center"/>
          </w:tcPr>
          <w:p w14:paraId="548BF84E" w14:textId="06E8DA0F" w:rsidR="00C9019F" w:rsidRPr="00BC61FA" w:rsidRDefault="00815516" w:rsidP="000F0043">
            <w:pPr>
              <w:widowControl w:val="0"/>
              <w:autoSpaceDE w:val="0"/>
              <w:autoSpaceDN w:val="0"/>
              <w:spacing w:line="360" w:lineRule="auto"/>
              <w:jc w:val="center"/>
              <w:rPr>
                <w:rFonts w:asciiTheme="minorHAnsi" w:eastAsia="Arial" w:hAnsiTheme="minorHAnsi" w:cstheme="minorHAnsi"/>
                <w:sz w:val="22"/>
                <w:szCs w:val="22"/>
                <w:lang w:bidi="en-US"/>
              </w:rPr>
            </w:pPr>
            <w:r>
              <w:rPr>
                <w:rFonts w:asciiTheme="minorHAnsi" w:eastAsia="Arial" w:hAnsiTheme="minorHAnsi" w:cstheme="minorHAnsi"/>
                <w:sz w:val="22"/>
                <w:szCs w:val="22"/>
                <w:lang w:bidi="en-US"/>
              </w:rPr>
              <w:t>11</w:t>
            </w:r>
            <w:r w:rsidRPr="00815516">
              <w:rPr>
                <w:rFonts w:asciiTheme="minorHAnsi" w:eastAsia="Arial" w:hAnsiTheme="minorHAnsi" w:cstheme="minorHAnsi"/>
                <w:sz w:val="22"/>
                <w:szCs w:val="22"/>
                <w:vertAlign w:val="superscript"/>
                <w:lang w:bidi="en-US"/>
              </w:rPr>
              <w:t>th</w:t>
            </w:r>
            <w:r>
              <w:rPr>
                <w:rFonts w:asciiTheme="minorHAnsi" w:eastAsia="Arial" w:hAnsiTheme="minorHAnsi" w:cstheme="minorHAnsi"/>
                <w:sz w:val="22"/>
                <w:szCs w:val="22"/>
                <w:lang w:bidi="en-US"/>
              </w:rPr>
              <w:t xml:space="preserve"> April, 2025</w:t>
            </w:r>
          </w:p>
        </w:tc>
        <w:tc>
          <w:tcPr>
            <w:tcW w:w="2135" w:type="dxa"/>
            <w:vAlign w:val="center"/>
          </w:tcPr>
          <w:p w14:paraId="4FF4E991" w14:textId="58A1C0C3" w:rsidR="00C9019F" w:rsidRPr="00BC61FA" w:rsidRDefault="00815516" w:rsidP="009D33E4">
            <w:pPr>
              <w:widowControl w:val="0"/>
              <w:autoSpaceDE w:val="0"/>
              <w:autoSpaceDN w:val="0"/>
              <w:spacing w:line="360" w:lineRule="auto"/>
              <w:ind w:left="-92" w:right="-113"/>
              <w:jc w:val="center"/>
              <w:rPr>
                <w:rFonts w:asciiTheme="minorHAnsi" w:eastAsia="Arial" w:hAnsiTheme="minorHAnsi" w:cstheme="minorHAnsi"/>
                <w:sz w:val="22"/>
                <w:szCs w:val="22"/>
                <w:lang w:bidi="en-US"/>
              </w:rPr>
            </w:pPr>
            <w:r>
              <w:rPr>
                <w:rFonts w:asciiTheme="minorHAnsi" w:eastAsia="Arial" w:hAnsiTheme="minorHAnsi" w:cstheme="minorHAnsi"/>
                <w:sz w:val="22"/>
                <w:szCs w:val="22"/>
                <w:lang w:bidi="en-US"/>
              </w:rPr>
              <w:t>31</w:t>
            </w:r>
            <w:r w:rsidRPr="00815516">
              <w:rPr>
                <w:rFonts w:asciiTheme="minorHAnsi" w:eastAsia="Arial" w:hAnsiTheme="minorHAnsi" w:cstheme="minorHAnsi"/>
                <w:sz w:val="22"/>
                <w:szCs w:val="22"/>
                <w:vertAlign w:val="superscript"/>
                <w:lang w:bidi="en-US"/>
              </w:rPr>
              <w:t>st</w:t>
            </w:r>
            <w:r>
              <w:rPr>
                <w:rFonts w:asciiTheme="minorHAnsi" w:eastAsia="Arial" w:hAnsiTheme="minorHAnsi" w:cstheme="minorHAnsi"/>
                <w:sz w:val="22"/>
                <w:szCs w:val="22"/>
                <w:lang w:bidi="en-US"/>
              </w:rPr>
              <w:t xml:space="preserve"> January, 2025</w:t>
            </w:r>
          </w:p>
        </w:tc>
        <w:tc>
          <w:tcPr>
            <w:tcW w:w="2410" w:type="dxa"/>
            <w:vAlign w:val="center"/>
          </w:tcPr>
          <w:p w14:paraId="01B14A01" w14:textId="0BDF79F7" w:rsidR="00C9019F" w:rsidRPr="00CE2EA6" w:rsidRDefault="00CE2EA6" w:rsidP="000F0043">
            <w:pPr>
              <w:widowControl w:val="0"/>
              <w:autoSpaceDE w:val="0"/>
              <w:autoSpaceDN w:val="0"/>
              <w:spacing w:line="360" w:lineRule="auto"/>
              <w:jc w:val="center"/>
              <w:rPr>
                <w:rFonts w:asciiTheme="minorHAnsi" w:eastAsia="Arial" w:hAnsiTheme="minorHAnsi" w:cstheme="minorHAnsi"/>
                <w:sz w:val="22"/>
                <w:szCs w:val="22"/>
                <w:lang w:bidi="en-US"/>
              </w:rPr>
            </w:pPr>
            <w:r w:rsidRPr="00CE2EA6">
              <w:rPr>
                <w:rFonts w:asciiTheme="minorHAnsi" w:eastAsia="Arial" w:hAnsiTheme="minorHAnsi" w:cstheme="minorHAnsi"/>
                <w:sz w:val="22"/>
                <w:szCs w:val="22"/>
                <w:lang w:bidi="en-US"/>
              </w:rPr>
              <w:t>12</w:t>
            </w:r>
            <w:r w:rsidR="009B02B3" w:rsidRPr="00CE2EA6">
              <w:rPr>
                <w:rFonts w:asciiTheme="minorHAnsi" w:eastAsia="Arial" w:hAnsiTheme="minorHAnsi" w:cstheme="minorHAnsi"/>
                <w:sz w:val="22"/>
                <w:szCs w:val="22"/>
                <w:vertAlign w:val="superscript"/>
                <w:lang w:bidi="en-US"/>
              </w:rPr>
              <w:t>th</w:t>
            </w:r>
            <w:r w:rsidR="009B02B3" w:rsidRPr="00CE2EA6">
              <w:rPr>
                <w:rFonts w:asciiTheme="minorHAnsi" w:eastAsia="Arial" w:hAnsiTheme="minorHAnsi" w:cstheme="minorHAnsi"/>
                <w:sz w:val="22"/>
                <w:szCs w:val="22"/>
                <w:lang w:bidi="en-US"/>
              </w:rPr>
              <w:t xml:space="preserve"> August, 2025</w:t>
            </w:r>
          </w:p>
        </w:tc>
      </w:tr>
      <w:tr w:rsidR="00B262D0" w:rsidRPr="00BC61FA" w14:paraId="39A3C994" w14:textId="18C1A40D" w:rsidTr="001C7E8F">
        <w:trPr>
          <w:trHeight w:val="58"/>
        </w:trPr>
        <w:tc>
          <w:tcPr>
            <w:tcW w:w="701" w:type="dxa"/>
            <w:shd w:val="clear" w:color="auto" w:fill="DBE5F1" w:themeFill="accent1" w:themeFillTint="33"/>
            <w:vAlign w:val="center"/>
          </w:tcPr>
          <w:p w14:paraId="039D9D88" w14:textId="77777777" w:rsidR="00B262D0" w:rsidRPr="00BC61FA" w:rsidRDefault="00B262D0" w:rsidP="00B262D0">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50B1115E" w14:textId="77777777" w:rsidR="00B262D0" w:rsidRPr="00BC61FA" w:rsidRDefault="00B262D0" w:rsidP="00B262D0">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Client</w:t>
            </w:r>
          </w:p>
        </w:tc>
        <w:tc>
          <w:tcPr>
            <w:tcW w:w="6946" w:type="dxa"/>
            <w:gridSpan w:val="3"/>
          </w:tcPr>
          <w:p w14:paraId="57BF46C9" w14:textId="1F40E05C" w:rsidR="00B262D0" w:rsidRPr="00BC61FA" w:rsidRDefault="00B262D0" w:rsidP="00B262D0">
            <w:pPr>
              <w:widowControl w:val="0"/>
              <w:autoSpaceDE w:val="0"/>
              <w:autoSpaceDN w:val="0"/>
              <w:spacing w:line="360" w:lineRule="auto"/>
              <w:jc w:val="both"/>
              <w:rPr>
                <w:rFonts w:asciiTheme="minorHAnsi" w:hAnsiTheme="minorHAnsi" w:cstheme="minorHAnsi"/>
                <w:sz w:val="22"/>
                <w:szCs w:val="22"/>
              </w:rPr>
            </w:pPr>
            <w:r w:rsidRPr="00BC61FA">
              <w:rPr>
                <w:rFonts w:asciiTheme="minorHAnsi" w:hAnsiTheme="minorHAnsi" w:cstheme="minorHAnsi"/>
                <w:sz w:val="22"/>
                <w:szCs w:val="22"/>
              </w:rPr>
              <w:t xml:space="preserve">Sh. </w:t>
            </w:r>
            <w:r w:rsidR="00815516">
              <w:rPr>
                <w:rFonts w:asciiTheme="minorHAnsi" w:hAnsiTheme="minorHAnsi" w:cstheme="minorHAnsi"/>
                <w:sz w:val="22"/>
                <w:szCs w:val="22"/>
              </w:rPr>
              <w:t>Satish Kumar Gupta</w:t>
            </w:r>
            <w:r w:rsidRPr="00BC61FA">
              <w:rPr>
                <w:rFonts w:asciiTheme="minorHAnsi" w:hAnsiTheme="minorHAnsi" w:cstheme="minorHAnsi"/>
                <w:sz w:val="22"/>
                <w:szCs w:val="22"/>
              </w:rPr>
              <w:t xml:space="preserve"> (</w:t>
            </w:r>
            <w:r w:rsidRPr="00BC61FA">
              <w:rPr>
                <w:rFonts w:asciiTheme="minorHAnsi" w:hAnsiTheme="minorHAnsi" w:cstheme="minorHAnsi"/>
                <w:sz w:val="22"/>
                <w:szCs w:val="22"/>
                <w:lang w:val="en-IN"/>
              </w:rPr>
              <w:t xml:space="preserve">Resolution Professional) of M/s. </w:t>
            </w:r>
            <w:r w:rsidR="00815516">
              <w:rPr>
                <w:rFonts w:asciiTheme="minorHAnsi" w:hAnsiTheme="minorHAnsi" w:cstheme="minorHAnsi"/>
                <w:sz w:val="22"/>
                <w:szCs w:val="22"/>
                <w:lang w:val="en-IN"/>
              </w:rPr>
              <w:t>Abhijeet Infrastructure</w:t>
            </w:r>
            <w:r w:rsidR="00ED084B">
              <w:rPr>
                <w:rFonts w:asciiTheme="minorHAnsi" w:hAnsiTheme="minorHAnsi" w:cstheme="minorHAnsi"/>
                <w:sz w:val="22"/>
                <w:szCs w:val="22"/>
                <w:lang w:val="en-IN"/>
              </w:rPr>
              <w:t xml:space="preserve"> Limited</w:t>
            </w:r>
          </w:p>
        </w:tc>
      </w:tr>
      <w:tr w:rsidR="00B262D0" w:rsidRPr="00BC61FA" w14:paraId="49473985" w14:textId="600B7279" w:rsidTr="001C7E8F">
        <w:trPr>
          <w:trHeight w:val="58"/>
        </w:trPr>
        <w:tc>
          <w:tcPr>
            <w:tcW w:w="701" w:type="dxa"/>
            <w:shd w:val="clear" w:color="auto" w:fill="DBE5F1" w:themeFill="accent1" w:themeFillTint="33"/>
            <w:vAlign w:val="center"/>
          </w:tcPr>
          <w:p w14:paraId="5B790F27" w14:textId="77777777" w:rsidR="00B262D0" w:rsidRPr="00BC61FA" w:rsidRDefault="00B262D0" w:rsidP="00B262D0">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4E472395" w14:textId="77777777" w:rsidR="00B262D0" w:rsidRPr="00BC61FA" w:rsidRDefault="00B262D0" w:rsidP="00B262D0">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Intended User</w:t>
            </w:r>
          </w:p>
        </w:tc>
        <w:tc>
          <w:tcPr>
            <w:tcW w:w="6946" w:type="dxa"/>
            <w:gridSpan w:val="3"/>
          </w:tcPr>
          <w:p w14:paraId="3233638D" w14:textId="175FA905" w:rsidR="00B262D0" w:rsidRPr="00BC61FA" w:rsidRDefault="005B0CEE" w:rsidP="00B262D0">
            <w:pPr>
              <w:widowControl w:val="0"/>
              <w:autoSpaceDE w:val="0"/>
              <w:autoSpaceDN w:val="0"/>
              <w:spacing w:line="360" w:lineRule="auto"/>
              <w:jc w:val="both"/>
              <w:rPr>
                <w:rFonts w:asciiTheme="minorHAnsi" w:hAnsiTheme="minorHAnsi" w:cstheme="minorHAnsi"/>
                <w:sz w:val="22"/>
                <w:szCs w:val="22"/>
              </w:rPr>
            </w:pPr>
            <w:r w:rsidRPr="00BC61FA">
              <w:rPr>
                <w:rFonts w:asciiTheme="minorHAnsi" w:hAnsiTheme="minorHAnsi" w:cstheme="minorHAnsi"/>
                <w:sz w:val="22"/>
                <w:szCs w:val="22"/>
              </w:rPr>
              <w:t xml:space="preserve">Sh. </w:t>
            </w:r>
            <w:r w:rsidR="00815516">
              <w:rPr>
                <w:rFonts w:asciiTheme="minorHAnsi" w:hAnsiTheme="minorHAnsi" w:cstheme="minorHAnsi"/>
                <w:sz w:val="22"/>
                <w:szCs w:val="22"/>
              </w:rPr>
              <w:t>Satish Kumar Gupta</w:t>
            </w:r>
            <w:r w:rsidRPr="00BC61FA">
              <w:rPr>
                <w:rFonts w:asciiTheme="minorHAnsi" w:hAnsiTheme="minorHAnsi" w:cstheme="minorHAnsi"/>
                <w:sz w:val="22"/>
                <w:szCs w:val="22"/>
              </w:rPr>
              <w:t xml:space="preserve"> (</w:t>
            </w:r>
            <w:r w:rsidRPr="00BC61FA">
              <w:rPr>
                <w:rFonts w:asciiTheme="minorHAnsi" w:hAnsiTheme="minorHAnsi" w:cstheme="minorHAnsi"/>
                <w:sz w:val="22"/>
                <w:szCs w:val="22"/>
                <w:lang w:val="en-IN"/>
              </w:rPr>
              <w:t xml:space="preserve">Resolution Professional) of M/s. </w:t>
            </w:r>
            <w:r w:rsidR="00815516">
              <w:rPr>
                <w:rFonts w:asciiTheme="minorHAnsi" w:hAnsiTheme="minorHAnsi" w:cstheme="minorHAnsi"/>
                <w:sz w:val="22"/>
                <w:szCs w:val="22"/>
                <w:lang w:val="en-IN"/>
              </w:rPr>
              <w:t>Abhijeet Infrastructure</w:t>
            </w:r>
            <w:r>
              <w:rPr>
                <w:rFonts w:asciiTheme="minorHAnsi" w:hAnsiTheme="minorHAnsi" w:cstheme="minorHAnsi"/>
                <w:sz w:val="22"/>
                <w:szCs w:val="22"/>
                <w:lang w:val="en-IN"/>
              </w:rPr>
              <w:t xml:space="preserve"> Limited</w:t>
            </w:r>
          </w:p>
        </w:tc>
      </w:tr>
      <w:tr w:rsidR="000E6D21" w:rsidRPr="00BC61FA" w14:paraId="4E570295" w14:textId="787ED8A8" w:rsidTr="001C7E8F">
        <w:trPr>
          <w:trHeight w:val="75"/>
        </w:trPr>
        <w:tc>
          <w:tcPr>
            <w:tcW w:w="701" w:type="dxa"/>
            <w:shd w:val="clear" w:color="auto" w:fill="DBE5F1" w:themeFill="accent1" w:themeFillTint="33"/>
            <w:vAlign w:val="center"/>
          </w:tcPr>
          <w:p w14:paraId="4C7690C9" w14:textId="77777777" w:rsidR="000E6D21" w:rsidRPr="00BC61FA" w:rsidRDefault="000E6D21"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7B9D5751" w14:textId="77777777" w:rsidR="000E6D21" w:rsidRPr="00BC61FA" w:rsidRDefault="000E6D21" w:rsidP="00FE5BC1">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Intended Use</w:t>
            </w:r>
          </w:p>
        </w:tc>
        <w:tc>
          <w:tcPr>
            <w:tcW w:w="6946" w:type="dxa"/>
            <w:gridSpan w:val="3"/>
            <w:vAlign w:val="center"/>
          </w:tcPr>
          <w:p w14:paraId="354AAD54" w14:textId="55A9AD34" w:rsidR="000E6D21" w:rsidRPr="00BC61FA" w:rsidRDefault="000E6D21" w:rsidP="00FE5BC1">
            <w:pPr>
              <w:widowControl w:val="0"/>
              <w:autoSpaceDE w:val="0"/>
              <w:autoSpaceDN w:val="0"/>
              <w:spacing w:line="360" w:lineRule="auto"/>
              <w:jc w:val="both"/>
              <w:rPr>
                <w:rFonts w:asciiTheme="minorHAnsi" w:eastAsia="Arial" w:hAnsiTheme="minorHAnsi" w:cstheme="minorHAnsi"/>
                <w:sz w:val="22"/>
                <w:szCs w:val="22"/>
                <w:lang w:val="en-IN" w:bidi="en-US"/>
              </w:rPr>
            </w:pPr>
            <w:r w:rsidRPr="00BC61FA">
              <w:rPr>
                <w:rFonts w:asciiTheme="minorHAnsi" w:eastAsia="Arial" w:hAnsiTheme="minorHAnsi" w:cstheme="minorHAnsi"/>
                <w:sz w:val="22"/>
                <w:szCs w:val="22"/>
                <w:lang w:val="en-IN" w:bidi="en-US"/>
              </w:rPr>
              <w:t xml:space="preserve">To know the </w:t>
            </w:r>
            <w:r w:rsidR="00E8569B" w:rsidRPr="00BC61FA">
              <w:rPr>
                <w:rFonts w:asciiTheme="minorHAnsi" w:eastAsia="Arial" w:hAnsiTheme="minorHAnsi" w:cstheme="minorHAnsi"/>
                <w:sz w:val="22"/>
                <w:szCs w:val="22"/>
                <w:lang w:val="en-IN" w:bidi="en-US"/>
              </w:rPr>
              <w:t xml:space="preserve">fair market value and </w:t>
            </w:r>
            <w:r w:rsidR="00050819" w:rsidRPr="00BC61FA">
              <w:rPr>
                <w:rFonts w:asciiTheme="minorHAnsi" w:eastAsia="Arial" w:hAnsiTheme="minorHAnsi" w:cstheme="minorHAnsi"/>
                <w:sz w:val="22"/>
                <w:szCs w:val="22"/>
                <w:lang w:val="en-IN" w:bidi="en-US"/>
              </w:rPr>
              <w:t>liquidation</w:t>
            </w:r>
            <w:r w:rsidR="00E8569B" w:rsidRPr="00BC61FA">
              <w:rPr>
                <w:rFonts w:asciiTheme="minorHAnsi" w:eastAsia="Arial" w:hAnsiTheme="minorHAnsi" w:cstheme="minorHAnsi"/>
                <w:sz w:val="22"/>
                <w:szCs w:val="22"/>
                <w:lang w:val="en-IN" w:bidi="en-US"/>
              </w:rPr>
              <w:t xml:space="preserve"> value of Securities and financial assets to further carry out the proceedings of CIRP of corporate debtor under IBC, 2016.</w:t>
            </w:r>
          </w:p>
        </w:tc>
      </w:tr>
      <w:tr w:rsidR="00C9019F" w:rsidRPr="00BC61FA" w14:paraId="04F67ADC" w14:textId="0CE83294" w:rsidTr="001C7E8F">
        <w:trPr>
          <w:trHeight w:val="58"/>
        </w:trPr>
        <w:tc>
          <w:tcPr>
            <w:tcW w:w="701" w:type="dxa"/>
            <w:shd w:val="clear" w:color="auto" w:fill="DBE5F1" w:themeFill="accent1" w:themeFillTint="33"/>
            <w:vAlign w:val="center"/>
          </w:tcPr>
          <w:p w14:paraId="7B0ADEE6" w14:textId="77777777" w:rsidR="00C9019F" w:rsidRPr="00BC61FA" w:rsidRDefault="00C9019F"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6B161669" w14:textId="77777777" w:rsidR="00C9019F" w:rsidRPr="00BC61FA" w:rsidRDefault="00C9019F" w:rsidP="00FE5BC1">
            <w:pPr>
              <w:widowControl w:val="0"/>
              <w:autoSpaceDE w:val="0"/>
              <w:autoSpaceDN w:val="0"/>
              <w:spacing w:line="360" w:lineRule="auto"/>
              <w:rPr>
                <w:rFonts w:asciiTheme="minorHAnsi" w:eastAsia="Arial" w:hAnsiTheme="minorHAnsi" w:cstheme="minorHAnsi"/>
                <w:sz w:val="22"/>
                <w:szCs w:val="22"/>
                <w:lang w:bidi="en-US"/>
              </w:rPr>
            </w:pPr>
            <w:r w:rsidRPr="00601226">
              <w:rPr>
                <w:rFonts w:asciiTheme="minorHAnsi" w:eastAsia="Arial" w:hAnsiTheme="minorHAnsi" w:cstheme="minorHAnsi"/>
                <w:sz w:val="22"/>
                <w:szCs w:val="22"/>
                <w:lang w:bidi="en-US"/>
              </w:rPr>
              <w:t>Purpose of Valuation</w:t>
            </w:r>
          </w:p>
        </w:tc>
        <w:tc>
          <w:tcPr>
            <w:tcW w:w="6946" w:type="dxa"/>
            <w:gridSpan w:val="3"/>
            <w:vAlign w:val="center"/>
          </w:tcPr>
          <w:p w14:paraId="42E9210C" w14:textId="5D131B5E" w:rsidR="00C9019F" w:rsidRPr="00BC61FA" w:rsidRDefault="00000000" w:rsidP="00B262D0">
            <w:pPr>
              <w:widowControl w:val="0"/>
              <w:autoSpaceDE w:val="0"/>
              <w:autoSpaceDN w:val="0"/>
              <w:spacing w:line="360" w:lineRule="auto"/>
              <w:jc w:val="both"/>
              <w:rPr>
                <w:rFonts w:asciiTheme="minorHAnsi" w:eastAsia="Arial" w:hAnsiTheme="minorHAnsi" w:cstheme="minorHAnsi"/>
                <w:sz w:val="22"/>
                <w:szCs w:val="22"/>
                <w:lang w:bidi="en-US"/>
              </w:rPr>
            </w:pPr>
            <w:sdt>
              <w:sdtPr>
                <w:rPr>
                  <w:rFonts w:asciiTheme="minorHAnsi" w:hAnsiTheme="minorHAnsi" w:cstheme="minorHAnsi"/>
                  <w:sz w:val="22"/>
                  <w:szCs w:val="22"/>
                </w:rPr>
                <w:id w:val="34005369"/>
                <w:placeholder>
                  <w:docPart w:val="2827F06BA128443DA1878E8EB91B54CD"/>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dropDownList>
              </w:sdtPr>
              <w:sdtContent>
                <w:r w:rsidR="00433BC4" w:rsidRPr="00BC61FA">
                  <w:rPr>
                    <w:rFonts w:asciiTheme="minorHAnsi" w:hAnsiTheme="minorHAnsi" w:cstheme="minorHAnsi"/>
                    <w:sz w:val="22"/>
                    <w:szCs w:val="22"/>
                  </w:rPr>
                  <w:t>For Insolvency resolution proceedings under IBC, 2016</w:t>
                </w:r>
              </w:sdtContent>
            </w:sdt>
          </w:p>
        </w:tc>
      </w:tr>
      <w:tr w:rsidR="00C9019F" w:rsidRPr="00BC61FA" w14:paraId="580BFB33" w14:textId="04A59591" w:rsidTr="001C7E8F">
        <w:trPr>
          <w:trHeight w:val="75"/>
        </w:trPr>
        <w:tc>
          <w:tcPr>
            <w:tcW w:w="701" w:type="dxa"/>
            <w:shd w:val="clear" w:color="auto" w:fill="DBE5F1" w:themeFill="accent1" w:themeFillTint="33"/>
            <w:vAlign w:val="center"/>
          </w:tcPr>
          <w:p w14:paraId="7ED3F647" w14:textId="77777777" w:rsidR="00C9019F" w:rsidRPr="00BC61FA" w:rsidRDefault="00C9019F"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249BF004" w14:textId="77777777" w:rsidR="00C9019F" w:rsidRPr="00BC61FA" w:rsidRDefault="00C9019F" w:rsidP="00584546">
            <w:pPr>
              <w:widowControl w:val="0"/>
              <w:autoSpaceDE w:val="0"/>
              <w:autoSpaceDN w:val="0"/>
              <w:spacing w:line="360" w:lineRule="auto"/>
              <w:jc w:val="both"/>
              <w:rPr>
                <w:rFonts w:asciiTheme="minorHAnsi" w:hAnsiTheme="minorHAnsi" w:cstheme="minorHAnsi"/>
                <w:bCs/>
                <w:sz w:val="22"/>
                <w:szCs w:val="22"/>
              </w:rPr>
            </w:pPr>
            <w:r w:rsidRPr="00BC61FA">
              <w:rPr>
                <w:rFonts w:asciiTheme="minorHAnsi" w:eastAsia="Arial" w:hAnsiTheme="minorHAnsi" w:cstheme="minorHAnsi"/>
                <w:sz w:val="22"/>
                <w:szCs w:val="22"/>
                <w:lang w:bidi="en-US"/>
              </w:rPr>
              <w:t>Scope of the Assessment</w:t>
            </w:r>
          </w:p>
        </w:tc>
        <w:tc>
          <w:tcPr>
            <w:tcW w:w="6946" w:type="dxa"/>
            <w:gridSpan w:val="3"/>
            <w:vAlign w:val="center"/>
          </w:tcPr>
          <w:p w14:paraId="5F6784BC" w14:textId="6F1A99CE" w:rsidR="00C9019F" w:rsidRPr="00BC61FA" w:rsidRDefault="00433BC4" w:rsidP="00FE5BC1">
            <w:pPr>
              <w:widowControl w:val="0"/>
              <w:autoSpaceDE w:val="0"/>
              <w:autoSpaceDN w:val="0"/>
              <w:spacing w:line="360" w:lineRule="auto"/>
              <w:ind w:right="34"/>
              <w:jc w:val="both"/>
              <w:rPr>
                <w:rFonts w:asciiTheme="minorHAnsi" w:eastAsia="Arial" w:hAnsiTheme="minorHAnsi" w:cstheme="minorHAnsi"/>
                <w:sz w:val="22"/>
                <w:szCs w:val="22"/>
                <w:lang w:bidi="en-US"/>
              </w:rPr>
            </w:pPr>
            <w:r w:rsidRPr="00BC61FA">
              <w:rPr>
                <w:rFonts w:asciiTheme="minorHAnsi" w:hAnsiTheme="minorHAnsi" w:cstheme="minorHAnsi"/>
                <w:sz w:val="22"/>
                <w:szCs w:val="22"/>
              </w:rPr>
              <w:t>To estimate the fair and liquidation value of Securities or Financial Assets of the Company/ Corporate Debtor as per Regulation 35 of the IBBI (</w:t>
            </w:r>
            <w:sdt>
              <w:sdtPr>
                <w:rPr>
                  <w:rFonts w:asciiTheme="minorHAnsi" w:hAnsiTheme="minorHAnsi" w:cstheme="minorHAnsi"/>
                  <w:sz w:val="22"/>
                  <w:szCs w:val="22"/>
                </w:rPr>
                <w:id w:val="1840884876"/>
                <w:placeholder>
                  <w:docPart w:val="BF6514B3B45346D3B5122345D73E9C15"/>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dropDownList>
              </w:sdtPr>
              <w:sdtContent>
                <w:r w:rsidRPr="00BC61FA">
                  <w:rPr>
                    <w:rFonts w:asciiTheme="minorHAnsi" w:hAnsiTheme="minorHAnsi" w:cstheme="minorHAnsi"/>
                    <w:sz w:val="22"/>
                    <w:szCs w:val="22"/>
                  </w:rPr>
                  <w:t>For Insolvency resolution proceedings under IBC, 2016</w:t>
                </w:r>
              </w:sdtContent>
            </w:sdt>
            <w:r w:rsidRPr="00BC61FA">
              <w:rPr>
                <w:rFonts w:asciiTheme="minorHAnsi" w:hAnsiTheme="minorHAnsi" w:cstheme="minorHAnsi"/>
                <w:sz w:val="22"/>
                <w:szCs w:val="22"/>
              </w:rPr>
              <w:t>).</w:t>
            </w:r>
          </w:p>
        </w:tc>
      </w:tr>
      <w:tr w:rsidR="000E6D21" w:rsidRPr="00BC61FA" w14:paraId="231B87FD" w14:textId="215C0ED1" w:rsidTr="001C7E8F">
        <w:trPr>
          <w:trHeight w:val="614"/>
        </w:trPr>
        <w:tc>
          <w:tcPr>
            <w:tcW w:w="701" w:type="dxa"/>
            <w:shd w:val="clear" w:color="auto" w:fill="DBE5F1" w:themeFill="accent1" w:themeFillTint="33"/>
            <w:vAlign w:val="center"/>
          </w:tcPr>
          <w:p w14:paraId="5EB0B6CE" w14:textId="77777777" w:rsidR="000E6D21" w:rsidRPr="00BC61FA" w:rsidRDefault="000E6D21" w:rsidP="00063A61">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3C61F087" w14:textId="77777777" w:rsidR="000E6D21" w:rsidRPr="00BC61FA" w:rsidRDefault="000E6D21" w:rsidP="00FE5BC1">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Restrictions</w:t>
            </w:r>
          </w:p>
        </w:tc>
        <w:tc>
          <w:tcPr>
            <w:tcW w:w="6946" w:type="dxa"/>
            <w:gridSpan w:val="3"/>
            <w:vAlign w:val="center"/>
          </w:tcPr>
          <w:p w14:paraId="63B13EB1" w14:textId="58C71B70" w:rsidR="000E6D21" w:rsidRPr="00BC61FA" w:rsidRDefault="000E6D21" w:rsidP="00FE5BC1">
            <w:pPr>
              <w:widowControl w:val="0"/>
              <w:autoSpaceDE w:val="0"/>
              <w:autoSpaceDN w:val="0"/>
              <w:spacing w:line="360" w:lineRule="auto"/>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This report should not be referred for any other purpose, by any other user and for any other date other then as specified above.</w:t>
            </w:r>
          </w:p>
        </w:tc>
      </w:tr>
      <w:tr w:rsidR="00B262D0" w:rsidRPr="00BC61FA" w14:paraId="32D63712" w14:textId="21BEF32E" w:rsidTr="001C7E8F">
        <w:trPr>
          <w:trHeight w:val="105"/>
        </w:trPr>
        <w:tc>
          <w:tcPr>
            <w:tcW w:w="701" w:type="dxa"/>
            <w:shd w:val="clear" w:color="auto" w:fill="DBE5F1" w:themeFill="accent1" w:themeFillTint="33"/>
            <w:vAlign w:val="center"/>
          </w:tcPr>
          <w:p w14:paraId="723CAAEE" w14:textId="77777777" w:rsidR="00B262D0" w:rsidRPr="00BC61FA" w:rsidRDefault="00B262D0" w:rsidP="00B262D0">
            <w:pPr>
              <w:widowControl w:val="0"/>
              <w:numPr>
                <w:ilvl w:val="0"/>
                <w:numId w:val="3"/>
              </w:numPr>
              <w:autoSpaceDE w:val="0"/>
              <w:autoSpaceDN w:val="0"/>
              <w:spacing w:line="360" w:lineRule="auto"/>
              <w:contextualSpacing/>
              <w:rPr>
                <w:rFonts w:asciiTheme="minorHAnsi" w:eastAsia="Arial" w:hAnsiTheme="minorHAnsi" w:cstheme="minorHAnsi"/>
                <w:sz w:val="22"/>
                <w:szCs w:val="22"/>
                <w:lang w:bidi="en-US"/>
              </w:rPr>
            </w:pPr>
          </w:p>
        </w:tc>
        <w:tc>
          <w:tcPr>
            <w:tcW w:w="2135" w:type="dxa"/>
            <w:shd w:val="clear" w:color="auto" w:fill="DBE5F1" w:themeFill="accent1" w:themeFillTint="33"/>
            <w:vAlign w:val="center"/>
          </w:tcPr>
          <w:p w14:paraId="1C766B3E" w14:textId="2339E391" w:rsidR="00B262D0" w:rsidRPr="00BC61FA" w:rsidRDefault="00B262D0" w:rsidP="00B262D0">
            <w:pPr>
              <w:spacing w:line="360" w:lineRule="auto"/>
              <w:jc w:val="both"/>
              <w:rPr>
                <w:rFonts w:asciiTheme="minorHAnsi" w:eastAsia="Arial" w:hAnsiTheme="minorHAnsi" w:cstheme="minorHAnsi"/>
                <w:sz w:val="22"/>
                <w:szCs w:val="22"/>
                <w:lang w:bidi="en-US"/>
              </w:rPr>
            </w:pPr>
            <w:r w:rsidRPr="00BC61FA">
              <w:rPr>
                <w:rFonts w:asciiTheme="minorHAnsi" w:hAnsiTheme="minorHAnsi" w:cstheme="minorHAnsi"/>
                <w:sz w:val="22"/>
                <w:szCs w:val="22"/>
              </w:rPr>
              <w:t>Manner in which identification of the Assets is done</w:t>
            </w:r>
          </w:p>
        </w:tc>
        <w:tc>
          <w:tcPr>
            <w:tcW w:w="6946" w:type="dxa"/>
            <w:gridSpan w:val="3"/>
            <w:vAlign w:val="center"/>
          </w:tcPr>
          <w:p w14:paraId="3583EE40" w14:textId="1F34F875" w:rsidR="00B262D0" w:rsidRPr="00BC61FA" w:rsidRDefault="00B262D0" w:rsidP="00B262D0">
            <w:pPr>
              <w:widowControl w:val="0"/>
              <w:autoSpaceDE w:val="0"/>
              <w:autoSpaceDN w:val="0"/>
              <w:spacing w:line="360" w:lineRule="auto"/>
              <w:jc w:val="both"/>
              <w:rPr>
                <w:rFonts w:asciiTheme="minorHAnsi" w:hAnsiTheme="minorHAnsi" w:cstheme="minorHAnsi"/>
                <w:sz w:val="22"/>
                <w:szCs w:val="22"/>
                <w:lang w:val="en-IN" w:eastAsia="en-IN"/>
              </w:rPr>
            </w:pPr>
            <w:r w:rsidRPr="00BC61FA">
              <w:rPr>
                <w:rFonts w:asciiTheme="minorHAnsi" w:hAnsiTheme="minorHAnsi" w:cstheme="minorHAnsi"/>
                <w:sz w:val="22"/>
                <w:szCs w:val="22"/>
                <w:lang w:val="en-IN" w:eastAsia="en-IN"/>
              </w:rPr>
              <w:t xml:space="preserve">Identified the details of securities and financial assets mentioned in the provisional balance sheet as on </w:t>
            </w:r>
            <w:r w:rsidR="005C616D">
              <w:rPr>
                <w:rFonts w:asciiTheme="minorHAnsi" w:hAnsiTheme="minorHAnsi" w:cstheme="minorHAnsi"/>
                <w:sz w:val="22"/>
                <w:szCs w:val="22"/>
                <w:lang w:val="en-IN" w:eastAsia="en-IN"/>
              </w:rPr>
              <w:t>31</w:t>
            </w:r>
            <w:r w:rsidR="005C616D" w:rsidRPr="005C616D">
              <w:rPr>
                <w:rFonts w:asciiTheme="minorHAnsi" w:hAnsiTheme="minorHAnsi" w:cstheme="minorHAnsi"/>
                <w:sz w:val="22"/>
                <w:szCs w:val="22"/>
                <w:vertAlign w:val="superscript"/>
                <w:lang w:val="en-IN" w:eastAsia="en-IN"/>
              </w:rPr>
              <w:t>st</w:t>
            </w:r>
            <w:r w:rsidR="005C616D">
              <w:rPr>
                <w:rFonts w:asciiTheme="minorHAnsi" w:hAnsiTheme="minorHAnsi" w:cstheme="minorHAnsi"/>
                <w:sz w:val="22"/>
                <w:szCs w:val="22"/>
                <w:lang w:val="en-IN" w:eastAsia="en-IN"/>
              </w:rPr>
              <w:t xml:space="preserve"> January, 2025</w:t>
            </w:r>
            <w:r w:rsidR="005B0CEE">
              <w:rPr>
                <w:rFonts w:asciiTheme="minorHAnsi" w:hAnsiTheme="minorHAnsi" w:cstheme="minorHAnsi"/>
                <w:sz w:val="22"/>
                <w:szCs w:val="22"/>
                <w:lang w:val="en-IN" w:eastAsia="en-IN"/>
              </w:rPr>
              <w:t xml:space="preserve"> </w:t>
            </w:r>
            <w:r w:rsidRPr="00BC61FA">
              <w:rPr>
                <w:rFonts w:asciiTheme="minorHAnsi" w:hAnsiTheme="minorHAnsi" w:cstheme="minorHAnsi"/>
                <w:sz w:val="22"/>
                <w:szCs w:val="22"/>
                <w:lang w:val="en-IN" w:eastAsia="en-IN"/>
              </w:rPr>
              <w:t>shared by the client/RP.</w:t>
            </w:r>
          </w:p>
        </w:tc>
      </w:tr>
    </w:tbl>
    <w:p w14:paraId="6B6BABA1" w14:textId="75F22616" w:rsidR="00283B0A" w:rsidRDefault="00F70A6B" w:rsidP="001C7E8F">
      <w:pPr>
        <w:pStyle w:val="ListParagraph"/>
        <w:numPr>
          <w:ilvl w:val="0"/>
          <w:numId w:val="35"/>
        </w:numPr>
        <w:ind w:left="-142" w:right="-448" w:hanging="142"/>
        <w:jc w:val="both"/>
        <w:rPr>
          <w:rFonts w:asciiTheme="minorHAnsi" w:eastAsia="Arial" w:hAnsiTheme="minorHAnsi" w:cstheme="minorHAnsi"/>
          <w:sz w:val="22"/>
          <w:szCs w:val="22"/>
          <w:lang w:bidi="en-US"/>
        </w:rPr>
      </w:pPr>
      <w:r w:rsidRPr="00F70A6B">
        <w:rPr>
          <w:rFonts w:asciiTheme="minorHAnsi" w:eastAsia="Arial" w:hAnsiTheme="minorHAnsi" w:cstheme="minorHAnsi"/>
          <w:sz w:val="22"/>
          <w:szCs w:val="22"/>
          <w:lang w:bidi="en-US"/>
        </w:rPr>
        <w:t xml:space="preserve">The Insolvency and Bankruptcy Code (IBC) generally considers the Corporate Insolvency Resolution Process (CIRP) date as the valuation date, with valuation typically conducted within 45 days from the CIRP initiation. In the case of </w:t>
      </w:r>
      <w:r w:rsidR="00C25926">
        <w:rPr>
          <w:rFonts w:asciiTheme="minorHAnsi" w:eastAsia="Arial" w:hAnsiTheme="minorHAnsi" w:cstheme="minorHAnsi"/>
          <w:sz w:val="22"/>
          <w:szCs w:val="22"/>
          <w:lang w:bidi="en-US"/>
        </w:rPr>
        <w:t>M/s Abhijeet Infrastructure</w:t>
      </w:r>
      <w:r w:rsidRPr="00F70A6B">
        <w:rPr>
          <w:rFonts w:asciiTheme="minorHAnsi" w:eastAsia="Arial" w:hAnsiTheme="minorHAnsi" w:cstheme="minorHAnsi"/>
          <w:sz w:val="22"/>
          <w:szCs w:val="22"/>
          <w:lang w:bidi="en-US"/>
        </w:rPr>
        <w:t xml:space="preserve"> Limited, the CIRP was initiated on </w:t>
      </w:r>
      <w:r w:rsidR="00C25926">
        <w:rPr>
          <w:rFonts w:asciiTheme="minorHAnsi" w:eastAsia="Arial" w:hAnsiTheme="minorHAnsi" w:cstheme="minorHAnsi"/>
          <w:sz w:val="22"/>
          <w:szCs w:val="22"/>
          <w:lang w:bidi="en-US"/>
        </w:rPr>
        <w:t>31</w:t>
      </w:r>
      <w:r w:rsidR="00C25926" w:rsidRPr="00C25926">
        <w:rPr>
          <w:rFonts w:asciiTheme="minorHAnsi" w:eastAsia="Arial" w:hAnsiTheme="minorHAnsi" w:cstheme="minorHAnsi"/>
          <w:sz w:val="22"/>
          <w:szCs w:val="22"/>
          <w:vertAlign w:val="superscript"/>
          <w:lang w:bidi="en-US"/>
        </w:rPr>
        <w:t>st</w:t>
      </w:r>
      <w:r w:rsidR="00C25926">
        <w:rPr>
          <w:rFonts w:asciiTheme="minorHAnsi" w:eastAsia="Arial" w:hAnsiTheme="minorHAnsi" w:cstheme="minorHAnsi"/>
          <w:sz w:val="22"/>
          <w:szCs w:val="22"/>
          <w:lang w:bidi="en-US"/>
        </w:rPr>
        <w:t xml:space="preserve"> January, 2025</w:t>
      </w:r>
      <w:r w:rsidRPr="00F70A6B">
        <w:rPr>
          <w:rFonts w:asciiTheme="minorHAnsi" w:eastAsia="Arial" w:hAnsiTheme="minorHAnsi" w:cstheme="minorHAnsi"/>
          <w:sz w:val="22"/>
          <w:szCs w:val="22"/>
          <w:lang w:bidi="en-US"/>
        </w:rPr>
        <w:t xml:space="preserve">. </w:t>
      </w:r>
    </w:p>
    <w:p w14:paraId="0D8F6E4D" w14:textId="77777777" w:rsidR="00F70A6B" w:rsidRPr="00F70A6B" w:rsidRDefault="00F70A6B" w:rsidP="00F70A6B">
      <w:pPr>
        <w:pStyle w:val="ListParagraph"/>
        <w:ind w:left="142"/>
        <w:jc w:val="both"/>
        <w:rPr>
          <w:rFonts w:asciiTheme="minorHAnsi" w:eastAsia="Arial" w:hAnsiTheme="minorHAnsi" w:cstheme="minorHAnsi"/>
          <w:sz w:val="22"/>
          <w:szCs w:val="22"/>
          <w:lang w:bidi="en-US"/>
        </w:rPr>
      </w:pPr>
    </w:p>
    <w:tbl>
      <w:tblPr>
        <w:tblStyle w:val="TableGrid2"/>
        <w:tblW w:w="97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0"/>
        <w:gridCol w:w="2976"/>
        <w:gridCol w:w="2974"/>
        <w:gridCol w:w="3122"/>
      </w:tblGrid>
      <w:tr w:rsidR="0002165F" w:rsidRPr="00BC61FA" w14:paraId="12DFE51A" w14:textId="77777777" w:rsidTr="001C7E8F">
        <w:trPr>
          <w:trHeight w:val="75"/>
        </w:trPr>
        <w:tc>
          <w:tcPr>
            <w:tcW w:w="710" w:type="dxa"/>
            <w:shd w:val="clear" w:color="auto" w:fill="002060"/>
            <w:vAlign w:val="center"/>
          </w:tcPr>
          <w:p w14:paraId="24166901" w14:textId="14D9324F" w:rsidR="0002165F" w:rsidRPr="00212FE4" w:rsidRDefault="0002165F" w:rsidP="00FB40F8">
            <w:pPr>
              <w:widowControl w:val="0"/>
              <w:numPr>
                <w:ilvl w:val="0"/>
                <w:numId w:val="4"/>
              </w:numPr>
              <w:autoSpaceDE w:val="0"/>
              <w:autoSpaceDN w:val="0"/>
              <w:spacing w:after="160" w:line="259" w:lineRule="auto"/>
              <w:contextualSpacing/>
              <w:jc w:val="center"/>
              <w:rPr>
                <w:rFonts w:ascii="Arial" w:eastAsia="Arial" w:hAnsi="Arial" w:cs="Arial"/>
                <w:sz w:val="22"/>
                <w:szCs w:val="22"/>
                <w:lang w:bidi="en-US"/>
              </w:rPr>
            </w:pPr>
          </w:p>
        </w:tc>
        <w:tc>
          <w:tcPr>
            <w:tcW w:w="9072" w:type="dxa"/>
            <w:gridSpan w:val="3"/>
            <w:shd w:val="clear" w:color="auto" w:fill="002060"/>
            <w:vAlign w:val="center"/>
          </w:tcPr>
          <w:p w14:paraId="0AC71792" w14:textId="77777777" w:rsidR="0002165F" w:rsidRPr="00212FE4" w:rsidRDefault="0002165F" w:rsidP="0002165F">
            <w:pPr>
              <w:widowControl w:val="0"/>
              <w:autoSpaceDE w:val="0"/>
              <w:autoSpaceDN w:val="0"/>
              <w:spacing w:line="259" w:lineRule="auto"/>
              <w:jc w:val="center"/>
              <w:rPr>
                <w:rFonts w:ascii="Arial" w:eastAsia="Arial" w:hAnsi="Arial" w:cs="Arial"/>
                <w:sz w:val="22"/>
                <w:szCs w:val="22"/>
                <w:lang w:bidi="en-US"/>
              </w:rPr>
            </w:pPr>
            <w:r w:rsidRPr="00212FE4">
              <w:rPr>
                <w:rFonts w:ascii="Arial" w:eastAsia="Arial" w:hAnsi="Arial" w:cs="Arial"/>
                <w:b/>
                <w:sz w:val="22"/>
                <w:szCs w:val="22"/>
                <w:lang w:bidi="en-US"/>
              </w:rPr>
              <w:t>ASSESSMENT FACTORS</w:t>
            </w:r>
          </w:p>
        </w:tc>
      </w:tr>
      <w:tr w:rsidR="00AE2174" w:rsidRPr="00BC61FA" w14:paraId="5BC1B87D" w14:textId="77777777" w:rsidTr="001C7E8F">
        <w:trPr>
          <w:trHeight w:val="62"/>
        </w:trPr>
        <w:tc>
          <w:tcPr>
            <w:tcW w:w="710" w:type="dxa"/>
            <w:shd w:val="clear" w:color="auto" w:fill="DBE5F1" w:themeFill="accent1" w:themeFillTint="33"/>
            <w:vAlign w:val="center"/>
          </w:tcPr>
          <w:p w14:paraId="34E8265C" w14:textId="77777777" w:rsidR="00AE2174" w:rsidRPr="00BC61FA" w:rsidRDefault="00AE2174"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shd w:val="clear" w:color="auto" w:fill="DBE5F1" w:themeFill="accent1" w:themeFillTint="33"/>
            <w:vAlign w:val="center"/>
          </w:tcPr>
          <w:p w14:paraId="49146858" w14:textId="6E5050B3" w:rsidR="00AE2174" w:rsidRPr="00BC61FA" w:rsidRDefault="00AE2174" w:rsidP="00386AEA">
            <w:pPr>
              <w:widowControl w:val="0"/>
              <w:autoSpaceDE w:val="0"/>
              <w:autoSpaceDN w:val="0"/>
              <w:spacing w:line="360" w:lineRule="auto"/>
              <w:rPr>
                <w:rFonts w:eastAsia="Arial" w:cstheme="minorHAnsi"/>
                <w:sz w:val="22"/>
                <w:szCs w:val="22"/>
                <w:lang w:bidi="en-US"/>
              </w:rPr>
            </w:pPr>
            <w:r w:rsidRPr="00BC61FA">
              <w:rPr>
                <w:rFonts w:eastAsia="Arial" w:cstheme="minorHAnsi"/>
                <w:sz w:val="22"/>
                <w:szCs w:val="22"/>
                <w:lang w:bidi="en-US"/>
              </w:rPr>
              <w:t>Valuation Standards considered</w:t>
            </w:r>
          </w:p>
        </w:tc>
        <w:tc>
          <w:tcPr>
            <w:tcW w:w="6096" w:type="dxa"/>
            <w:gridSpan w:val="2"/>
          </w:tcPr>
          <w:p w14:paraId="2EF3D867" w14:textId="0E020623" w:rsidR="00AE2174" w:rsidRPr="00BC61FA" w:rsidRDefault="00035131" w:rsidP="009E7ABE">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 xml:space="preserve">We have followed </w:t>
            </w:r>
            <w:r w:rsidR="00E42E76">
              <w:rPr>
                <w:rFonts w:eastAsia="Arial" w:cstheme="minorHAnsi"/>
                <w:sz w:val="22"/>
                <w:szCs w:val="22"/>
                <w:lang w:bidi="en-US"/>
              </w:rPr>
              <w:t>various</w:t>
            </w:r>
            <w:r w:rsidR="00AE2174" w:rsidRPr="00BC61FA">
              <w:rPr>
                <w:rFonts w:eastAsia="Arial" w:cstheme="minorHAnsi"/>
                <w:sz w:val="22"/>
                <w:szCs w:val="22"/>
                <w:lang w:bidi="en-US"/>
              </w:rPr>
              <w:t xml:space="preserve"> standards such as I</w:t>
            </w:r>
            <w:r w:rsidRPr="00BC61FA">
              <w:rPr>
                <w:rFonts w:eastAsia="Arial" w:cstheme="minorHAnsi"/>
                <w:sz w:val="22"/>
                <w:szCs w:val="22"/>
                <w:lang w:bidi="en-US"/>
              </w:rPr>
              <w:t>n</w:t>
            </w:r>
            <w:r w:rsidR="009E7ABE" w:rsidRPr="00BC61FA">
              <w:rPr>
                <w:rFonts w:eastAsia="Arial" w:cstheme="minorHAnsi"/>
                <w:sz w:val="22"/>
                <w:szCs w:val="22"/>
                <w:lang w:bidi="en-US"/>
              </w:rPr>
              <w:t>ternational</w:t>
            </w:r>
            <w:r w:rsidRPr="00BC61FA">
              <w:rPr>
                <w:rFonts w:eastAsia="Arial" w:cstheme="minorHAnsi"/>
                <w:sz w:val="22"/>
                <w:szCs w:val="22"/>
                <w:lang w:bidi="en-US"/>
              </w:rPr>
              <w:t xml:space="preserve"> </w:t>
            </w:r>
            <w:r w:rsidR="00AE2174" w:rsidRPr="00BC61FA">
              <w:rPr>
                <w:rFonts w:eastAsia="Arial" w:cstheme="minorHAnsi"/>
                <w:sz w:val="22"/>
                <w:szCs w:val="22"/>
                <w:lang w:bidi="en-US"/>
              </w:rPr>
              <w:t>V</w:t>
            </w:r>
            <w:r w:rsidRPr="00BC61FA">
              <w:rPr>
                <w:rFonts w:eastAsia="Arial" w:cstheme="minorHAnsi"/>
                <w:sz w:val="22"/>
                <w:szCs w:val="22"/>
                <w:lang w:bidi="en-US"/>
              </w:rPr>
              <w:t xml:space="preserve">aluation </w:t>
            </w:r>
            <w:r w:rsidR="00AE2174" w:rsidRPr="00BC61FA">
              <w:rPr>
                <w:rFonts w:eastAsia="Arial" w:cstheme="minorHAnsi"/>
                <w:sz w:val="22"/>
                <w:szCs w:val="22"/>
                <w:lang w:bidi="en-US"/>
              </w:rPr>
              <w:t>S</w:t>
            </w:r>
            <w:r w:rsidRPr="00BC61FA">
              <w:rPr>
                <w:rFonts w:eastAsia="Arial" w:cstheme="minorHAnsi"/>
                <w:sz w:val="22"/>
                <w:szCs w:val="22"/>
                <w:lang w:bidi="en-US"/>
              </w:rPr>
              <w:t>tandard, the Companies (Registered Valuers and Valuation) Rules, 2017, the Indian Valuation Standards, 2018, issued by the Institute of Chartered Accountants of India (ICAI) and other relevant material, to the extent relevant/applicable.</w:t>
            </w:r>
          </w:p>
        </w:tc>
      </w:tr>
      <w:tr w:rsidR="0002165F" w:rsidRPr="00BC61FA" w14:paraId="1BB0052D" w14:textId="77777777" w:rsidTr="001C7E8F">
        <w:trPr>
          <w:trHeight w:val="62"/>
        </w:trPr>
        <w:tc>
          <w:tcPr>
            <w:tcW w:w="710" w:type="dxa"/>
            <w:shd w:val="clear" w:color="auto" w:fill="DBE5F1" w:themeFill="accent1" w:themeFillTint="33"/>
            <w:vAlign w:val="center"/>
          </w:tcPr>
          <w:p w14:paraId="3264DE9A" w14:textId="77777777" w:rsidR="0002165F" w:rsidRPr="00BC61FA" w:rsidRDefault="0002165F"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shd w:val="clear" w:color="auto" w:fill="DBE5F1" w:themeFill="accent1" w:themeFillTint="33"/>
            <w:vAlign w:val="center"/>
          </w:tcPr>
          <w:p w14:paraId="62BC90B6" w14:textId="77777777" w:rsidR="0002165F" w:rsidRPr="00BC61FA" w:rsidRDefault="0002165F" w:rsidP="00386AEA">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Nature of the Valuation</w:t>
            </w:r>
          </w:p>
        </w:tc>
        <w:tc>
          <w:tcPr>
            <w:tcW w:w="6096" w:type="dxa"/>
            <w:gridSpan w:val="2"/>
            <w:vAlign w:val="center"/>
          </w:tcPr>
          <w:p w14:paraId="77087CFE" w14:textId="55835B3C" w:rsidR="0002165F" w:rsidRPr="00BC61FA" w:rsidRDefault="00C9019F" w:rsidP="00FE5BC1">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Securities and Financial Assets Valuation</w:t>
            </w:r>
          </w:p>
        </w:tc>
      </w:tr>
      <w:tr w:rsidR="00E42E76" w:rsidRPr="00BC61FA" w14:paraId="7455801F" w14:textId="77777777" w:rsidTr="001C7E8F">
        <w:trPr>
          <w:trHeight w:val="151"/>
        </w:trPr>
        <w:tc>
          <w:tcPr>
            <w:tcW w:w="710" w:type="dxa"/>
            <w:vMerge w:val="restart"/>
            <w:shd w:val="clear" w:color="auto" w:fill="DBE5F1" w:themeFill="accent1" w:themeFillTint="33"/>
            <w:vAlign w:val="center"/>
          </w:tcPr>
          <w:p w14:paraId="4AC34E36" w14:textId="77777777" w:rsidR="00E42E76" w:rsidRPr="00BC61FA" w:rsidRDefault="00E42E76"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vMerge w:val="restart"/>
            <w:shd w:val="clear" w:color="auto" w:fill="DBE5F1" w:themeFill="accent1" w:themeFillTint="33"/>
            <w:vAlign w:val="center"/>
          </w:tcPr>
          <w:p w14:paraId="419C56AB" w14:textId="77777777" w:rsidR="00E42E76" w:rsidRPr="00BC61FA" w:rsidRDefault="00E42E76" w:rsidP="00386AEA">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Nature/ Category/ Type/ Classification of Asset under Valuation</w:t>
            </w:r>
          </w:p>
        </w:tc>
        <w:tc>
          <w:tcPr>
            <w:tcW w:w="6096" w:type="dxa"/>
            <w:gridSpan w:val="2"/>
            <w:shd w:val="clear" w:color="auto" w:fill="DBE5F1" w:themeFill="accent1" w:themeFillTint="33"/>
            <w:vAlign w:val="center"/>
          </w:tcPr>
          <w:p w14:paraId="3500A20C" w14:textId="0E608BA0" w:rsidR="00E42E76" w:rsidRPr="00BC61FA" w:rsidRDefault="00E42E76" w:rsidP="00E42E76">
            <w:pPr>
              <w:widowControl w:val="0"/>
              <w:autoSpaceDE w:val="0"/>
              <w:autoSpaceDN w:val="0"/>
              <w:spacing w:line="360" w:lineRule="auto"/>
              <w:jc w:val="center"/>
              <w:rPr>
                <w:rFonts w:eastAsia="Arial" w:cstheme="minorHAnsi"/>
                <w:b/>
                <w:sz w:val="22"/>
                <w:szCs w:val="22"/>
                <w:lang w:bidi="en-US"/>
              </w:rPr>
            </w:pPr>
            <w:r w:rsidRPr="00BC61FA">
              <w:rPr>
                <w:rFonts w:eastAsia="Arial" w:cstheme="minorHAnsi"/>
                <w:b/>
                <w:sz w:val="22"/>
                <w:szCs w:val="22"/>
                <w:lang w:bidi="en-US"/>
              </w:rPr>
              <w:t>Nature</w:t>
            </w:r>
          </w:p>
        </w:tc>
      </w:tr>
      <w:tr w:rsidR="00E42E76" w:rsidRPr="00BC61FA" w14:paraId="4A63F450" w14:textId="77777777" w:rsidTr="001C7E8F">
        <w:trPr>
          <w:trHeight w:val="428"/>
        </w:trPr>
        <w:tc>
          <w:tcPr>
            <w:tcW w:w="710" w:type="dxa"/>
            <w:vMerge/>
            <w:shd w:val="clear" w:color="auto" w:fill="DBE5F1" w:themeFill="accent1" w:themeFillTint="33"/>
            <w:vAlign w:val="center"/>
          </w:tcPr>
          <w:p w14:paraId="0F211655" w14:textId="77777777" w:rsidR="00E42E76" w:rsidRPr="00BC61FA" w:rsidRDefault="00E42E76"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vMerge/>
            <w:shd w:val="clear" w:color="auto" w:fill="DBE5F1" w:themeFill="accent1" w:themeFillTint="33"/>
            <w:vAlign w:val="center"/>
          </w:tcPr>
          <w:p w14:paraId="0362721B" w14:textId="77777777" w:rsidR="00E42E76" w:rsidRPr="00BC61FA" w:rsidRDefault="00E42E76" w:rsidP="00386AEA">
            <w:pPr>
              <w:widowControl w:val="0"/>
              <w:autoSpaceDE w:val="0"/>
              <w:autoSpaceDN w:val="0"/>
              <w:spacing w:line="360" w:lineRule="auto"/>
              <w:jc w:val="both"/>
              <w:rPr>
                <w:rFonts w:eastAsia="Arial" w:cstheme="minorHAnsi"/>
                <w:sz w:val="22"/>
                <w:szCs w:val="22"/>
                <w:lang w:bidi="en-US"/>
              </w:rPr>
            </w:pPr>
          </w:p>
        </w:tc>
        <w:tc>
          <w:tcPr>
            <w:tcW w:w="6096" w:type="dxa"/>
            <w:gridSpan w:val="2"/>
            <w:vAlign w:val="center"/>
          </w:tcPr>
          <w:p w14:paraId="2B392598" w14:textId="2D16A338" w:rsidR="00E42E76" w:rsidRPr="00BC61FA" w:rsidRDefault="00E42E76" w:rsidP="00E42E76">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Security &amp; Financial Assets</w:t>
            </w:r>
          </w:p>
        </w:tc>
      </w:tr>
      <w:tr w:rsidR="0002165F" w:rsidRPr="00BC61FA" w14:paraId="07DFEF30" w14:textId="77777777" w:rsidTr="001C7E8F">
        <w:trPr>
          <w:trHeight w:val="62"/>
        </w:trPr>
        <w:tc>
          <w:tcPr>
            <w:tcW w:w="710" w:type="dxa"/>
            <w:vMerge/>
            <w:shd w:val="clear" w:color="auto" w:fill="DBE5F1" w:themeFill="accent1" w:themeFillTint="33"/>
            <w:vAlign w:val="center"/>
          </w:tcPr>
          <w:p w14:paraId="77A06E76" w14:textId="77777777" w:rsidR="0002165F" w:rsidRPr="00BC61FA" w:rsidRDefault="0002165F"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vMerge/>
            <w:shd w:val="clear" w:color="auto" w:fill="DBE5F1" w:themeFill="accent1" w:themeFillTint="33"/>
            <w:vAlign w:val="center"/>
          </w:tcPr>
          <w:p w14:paraId="60BA970E" w14:textId="77777777" w:rsidR="0002165F" w:rsidRPr="00BC61FA" w:rsidRDefault="0002165F" w:rsidP="00386AEA">
            <w:pPr>
              <w:widowControl w:val="0"/>
              <w:autoSpaceDE w:val="0"/>
              <w:autoSpaceDN w:val="0"/>
              <w:spacing w:line="360" w:lineRule="auto"/>
              <w:jc w:val="both"/>
              <w:rPr>
                <w:rFonts w:eastAsia="Arial" w:cstheme="minorHAnsi"/>
                <w:sz w:val="22"/>
                <w:szCs w:val="22"/>
                <w:lang w:bidi="en-US"/>
              </w:rPr>
            </w:pPr>
          </w:p>
        </w:tc>
        <w:tc>
          <w:tcPr>
            <w:tcW w:w="2974" w:type="dxa"/>
            <w:shd w:val="clear" w:color="auto" w:fill="DBE5F1" w:themeFill="accent1" w:themeFillTint="33"/>
            <w:vAlign w:val="center"/>
          </w:tcPr>
          <w:p w14:paraId="7141ED64" w14:textId="77777777" w:rsidR="0002165F" w:rsidRPr="00BC61FA" w:rsidRDefault="0002165F" w:rsidP="00584546">
            <w:pPr>
              <w:widowControl w:val="0"/>
              <w:autoSpaceDE w:val="0"/>
              <w:autoSpaceDN w:val="0"/>
              <w:spacing w:line="360" w:lineRule="auto"/>
              <w:jc w:val="center"/>
              <w:rPr>
                <w:rFonts w:eastAsia="Arial" w:cstheme="minorHAnsi"/>
                <w:b/>
                <w:sz w:val="22"/>
                <w:szCs w:val="22"/>
                <w:lang w:bidi="en-US"/>
              </w:rPr>
            </w:pPr>
            <w:r w:rsidRPr="00BC61FA">
              <w:rPr>
                <w:rFonts w:eastAsia="Arial" w:cstheme="minorHAnsi"/>
                <w:b/>
                <w:sz w:val="22"/>
                <w:szCs w:val="22"/>
                <w:lang w:bidi="en-US"/>
              </w:rPr>
              <w:t>Classification</w:t>
            </w:r>
          </w:p>
        </w:tc>
        <w:sdt>
          <w:sdtPr>
            <w:rPr>
              <w:rFonts w:eastAsia="Arial" w:cstheme="minorHAnsi"/>
              <w:b/>
              <w:bCs/>
              <w:sz w:val="22"/>
              <w:szCs w:val="22"/>
              <w:lang w:bidi="en-US"/>
            </w:rPr>
            <w:id w:val="-1359355743"/>
            <w:dropDownList>
              <w:listItem w:value="Choose an item."/>
              <w:listItem w:displayText="Non - Income/ Revenue Generating Asset" w:value="Non - Income/ Revenue Generating Asset"/>
              <w:listItem w:displayText="Income/ Revenue Generating Asset" w:value="Income/ Revenue Generating Asset"/>
              <w:listItem w:displayText="Personal use asset" w:value="Personal use asset"/>
              <w:listItem w:displayText="Only business use asset" w:value="Only business use asset"/>
              <w:listItem w:displayText="Personal use and rental income purpose asset" w:value="Personal use and rental income purpose asset"/>
              <w:listItem w:displayText="Only commercial use asset" w:value="Only commercial use asset"/>
            </w:dropDownList>
          </w:sdtPr>
          <w:sdtContent>
            <w:tc>
              <w:tcPr>
                <w:tcW w:w="3122" w:type="dxa"/>
                <w:shd w:val="clear" w:color="auto" w:fill="DBE5F1" w:themeFill="accent1" w:themeFillTint="33"/>
                <w:vAlign w:val="center"/>
              </w:tcPr>
              <w:p w14:paraId="093D1875" w14:textId="77777777" w:rsidR="0002165F" w:rsidRPr="00BC61FA" w:rsidRDefault="00AE5244" w:rsidP="00584546">
                <w:pPr>
                  <w:widowControl w:val="0"/>
                  <w:autoSpaceDE w:val="0"/>
                  <w:autoSpaceDN w:val="0"/>
                  <w:spacing w:line="360" w:lineRule="auto"/>
                  <w:jc w:val="center"/>
                  <w:rPr>
                    <w:rFonts w:eastAsia="Arial" w:cstheme="minorHAnsi"/>
                    <w:sz w:val="22"/>
                    <w:szCs w:val="22"/>
                    <w:lang w:bidi="en-US"/>
                  </w:rPr>
                </w:pPr>
                <w:r w:rsidRPr="00BC61FA">
                  <w:rPr>
                    <w:rFonts w:eastAsia="Arial" w:cstheme="minorHAnsi"/>
                    <w:b/>
                    <w:bCs/>
                    <w:sz w:val="22"/>
                    <w:szCs w:val="22"/>
                    <w:lang w:bidi="en-US"/>
                  </w:rPr>
                  <w:t>Only business use asset</w:t>
                </w:r>
              </w:p>
            </w:tc>
          </w:sdtContent>
        </w:sdt>
      </w:tr>
      <w:tr w:rsidR="00E45BBA" w:rsidRPr="00BC61FA" w14:paraId="14E66E71" w14:textId="77777777" w:rsidTr="001C7E8F">
        <w:trPr>
          <w:trHeight w:val="164"/>
        </w:trPr>
        <w:tc>
          <w:tcPr>
            <w:tcW w:w="710" w:type="dxa"/>
            <w:vMerge w:val="restart"/>
            <w:shd w:val="clear" w:color="auto" w:fill="DBE5F1" w:themeFill="accent1" w:themeFillTint="33"/>
            <w:vAlign w:val="center"/>
          </w:tcPr>
          <w:p w14:paraId="34E7BE22" w14:textId="77777777" w:rsidR="00E45BBA" w:rsidRPr="00BC61FA" w:rsidRDefault="00E45BBA"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vMerge w:val="restart"/>
            <w:shd w:val="clear" w:color="auto" w:fill="DBE5F1" w:themeFill="accent1" w:themeFillTint="33"/>
            <w:vAlign w:val="center"/>
          </w:tcPr>
          <w:p w14:paraId="3975F2F2" w14:textId="77777777" w:rsidR="00E45BBA" w:rsidRPr="00BC61FA" w:rsidRDefault="00E45BBA" w:rsidP="00386AEA">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 xml:space="preserve">Type of Valuation </w:t>
            </w:r>
            <w:r w:rsidRPr="00BC61FA">
              <w:rPr>
                <w:rFonts w:eastAsia="Arial" w:cstheme="minorHAnsi"/>
                <w:i/>
                <w:sz w:val="22"/>
                <w:szCs w:val="22"/>
                <w:lang w:bidi="en-US"/>
              </w:rPr>
              <w:t xml:space="preserve">(Basis of </w:t>
            </w:r>
            <w:r w:rsidRPr="00BC61FA">
              <w:rPr>
                <w:rFonts w:eastAsia="Arial" w:cstheme="minorHAnsi"/>
                <w:i/>
                <w:sz w:val="22"/>
                <w:szCs w:val="22"/>
                <w:lang w:bidi="en-US"/>
              </w:rPr>
              <w:lastRenderedPageBreak/>
              <w:t>Valuation as per IVS)</w:t>
            </w:r>
          </w:p>
        </w:tc>
        <w:tc>
          <w:tcPr>
            <w:tcW w:w="2974" w:type="dxa"/>
            <w:shd w:val="clear" w:color="auto" w:fill="DBE5F1" w:themeFill="accent1" w:themeFillTint="33"/>
            <w:vAlign w:val="center"/>
          </w:tcPr>
          <w:p w14:paraId="7CF60A86" w14:textId="77777777" w:rsidR="00E45BBA" w:rsidRPr="00BC61FA" w:rsidRDefault="00E45BBA" w:rsidP="00FE5BC1">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lastRenderedPageBreak/>
              <w:t>Primary Basis</w:t>
            </w:r>
          </w:p>
        </w:tc>
        <w:tc>
          <w:tcPr>
            <w:tcW w:w="3122" w:type="dxa"/>
            <w:vAlign w:val="center"/>
          </w:tcPr>
          <w:p w14:paraId="05FEA401" w14:textId="03102342" w:rsidR="00E45BBA" w:rsidRPr="00BC61FA" w:rsidRDefault="00000000" w:rsidP="00FE5BC1">
            <w:pPr>
              <w:widowControl w:val="0"/>
              <w:autoSpaceDE w:val="0"/>
              <w:autoSpaceDN w:val="0"/>
              <w:spacing w:line="360" w:lineRule="auto"/>
              <w:jc w:val="both"/>
              <w:rPr>
                <w:rFonts w:eastAsia="Arial" w:cstheme="minorHAnsi"/>
                <w:sz w:val="22"/>
                <w:szCs w:val="22"/>
                <w:highlight w:val="yellow"/>
                <w:lang w:bidi="en-US"/>
              </w:rPr>
            </w:pPr>
            <w:sdt>
              <w:sdtPr>
                <w:rPr>
                  <w:rFonts w:eastAsia="Arial" w:cstheme="minorHAnsi"/>
                  <w:sz w:val="22"/>
                  <w:szCs w:val="22"/>
                  <w:lang w:bidi="en-US"/>
                </w:rPr>
                <w:id w:val="596914106"/>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Content>
                <w:r w:rsidR="00AE5244" w:rsidRPr="00BC61FA">
                  <w:rPr>
                    <w:rFonts w:eastAsia="Arial" w:cstheme="minorHAnsi"/>
                    <w:sz w:val="22"/>
                    <w:szCs w:val="22"/>
                    <w:lang w:bidi="en-US"/>
                  </w:rPr>
                  <w:t>Fair Market Value</w:t>
                </w:r>
              </w:sdtContent>
            </w:sdt>
            <w:r w:rsidR="00E45BBA" w:rsidRPr="00BC61FA">
              <w:rPr>
                <w:rFonts w:eastAsia="Arial" w:cstheme="minorHAnsi"/>
                <w:sz w:val="22"/>
                <w:szCs w:val="22"/>
                <w:lang w:bidi="en-US"/>
              </w:rPr>
              <w:t xml:space="preserve"> </w:t>
            </w:r>
          </w:p>
        </w:tc>
      </w:tr>
      <w:tr w:rsidR="00E45BBA" w:rsidRPr="00BC61FA" w14:paraId="71ADA05F" w14:textId="77777777" w:rsidTr="001C7E8F">
        <w:trPr>
          <w:trHeight w:val="68"/>
        </w:trPr>
        <w:tc>
          <w:tcPr>
            <w:tcW w:w="710" w:type="dxa"/>
            <w:vMerge/>
            <w:shd w:val="clear" w:color="auto" w:fill="DBE5F1" w:themeFill="accent1" w:themeFillTint="33"/>
            <w:vAlign w:val="center"/>
          </w:tcPr>
          <w:p w14:paraId="6727A1BE" w14:textId="77777777" w:rsidR="00E45BBA" w:rsidRPr="00BC61FA" w:rsidRDefault="00E45BBA"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vMerge/>
            <w:shd w:val="clear" w:color="auto" w:fill="DBE5F1" w:themeFill="accent1" w:themeFillTint="33"/>
            <w:vAlign w:val="center"/>
          </w:tcPr>
          <w:p w14:paraId="7674D4CE" w14:textId="77777777" w:rsidR="00E45BBA" w:rsidRPr="00BC61FA" w:rsidRDefault="00E45BBA" w:rsidP="00386AEA">
            <w:pPr>
              <w:widowControl w:val="0"/>
              <w:autoSpaceDE w:val="0"/>
              <w:autoSpaceDN w:val="0"/>
              <w:spacing w:line="360" w:lineRule="auto"/>
              <w:jc w:val="both"/>
              <w:rPr>
                <w:rFonts w:eastAsia="Arial" w:cstheme="minorHAnsi"/>
                <w:sz w:val="22"/>
                <w:szCs w:val="22"/>
                <w:lang w:bidi="en-US"/>
              </w:rPr>
            </w:pPr>
          </w:p>
        </w:tc>
        <w:tc>
          <w:tcPr>
            <w:tcW w:w="2974" w:type="dxa"/>
            <w:shd w:val="clear" w:color="auto" w:fill="DBE5F1" w:themeFill="accent1" w:themeFillTint="33"/>
            <w:vAlign w:val="center"/>
          </w:tcPr>
          <w:p w14:paraId="7B14DA6B" w14:textId="77777777" w:rsidR="00E45BBA" w:rsidRPr="00BC61FA" w:rsidRDefault="00E45BBA" w:rsidP="00FE5BC1">
            <w:pPr>
              <w:widowControl w:val="0"/>
              <w:autoSpaceDE w:val="0"/>
              <w:autoSpaceDN w:val="0"/>
              <w:spacing w:line="360" w:lineRule="auto"/>
              <w:jc w:val="both"/>
              <w:rPr>
                <w:rFonts w:eastAsia="Arial" w:cstheme="minorHAnsi"/>
                <w:sz w:val="22"/>
                <w:szCs w:val="22"/>
                <w:lang w:bidi="en-US"/>
              </w:rPr>
            </w:pPr>
            <w:r w:rsidRPr="00BC61FA">
              <w:rPr>
                <w:rFonts w:eastAsia="Arial" w:cstheme="minorHAnsi"/>
                <w:sz w:val="22"/>
                <w:szCs w:val="22"/>
                <w:lang w:bidi="en-US"/>
              </w:rPr>
              <w:t>Secondary Basis</w:t>
            </w:r>
          </w:p>
        </w:tc>
        <w:tc>
          <w:tcPr>
            <w:tcW w:w="3122" w:type="dxa"/>
            <w:vAlign w:val="center"/>
          </w:tcPr>
          <w:p w14:paraId="6A0C372D" w14:textId="330EAF11" w:rsidR="00E45BBA" w:rsidRPr="00BC61FA" w:rsidRDefault="00EE0B0A" w:rsidP="00FE5BC1">
            <w:pPr>
              <w:widowControl w:val="0"/>
              <w:autoSpaceDE w:val="0"/>
              <w:autoSpaceDN w:val="0"/>
              <w:spacing w:line="360" w:lineRule="auto"/>
              <w:jc w:val="both"/>
              <w:rPr>
                <w:rFonts w:eastAsia="Arial" w:cstheme="minorHAnsi"/>
                <w:sz w:val="22"/>
                <w:szCs w:val="22"/>
                <w:lang w:bidi="en-US"/>
              </w:rPr>
            </w:pPr>
            <w:r>
              <w:rPr>
                <w:rFonts w:eastAsia="Arial" w:cstheme="minorHAnsi"/>
                <w:sz w:val="22"/>
                <w:szCs w:val="22"/>
                <w:lang w:bidi="en-US"/>
              </w:rPr>
              <w:t xml:space="preserve">Liquidation Value </w:t>
            </w:r>
          </w:p>
        </w:tc>
      </w:tr>
      <w:tr w:rsidR="001327A7" w:rsidRPr="00BC61FA" w14:paraId="69621AD0" w14:textId="77777777" w:rsidTr="001C7E8F">
        <w:trPr>
          <w:trHeight w:val="1041"/>
        </w:trPr>
        <w:tc>
          <w:tcPr>
            <w:tcW w:w="710" w:type="dxa"/>
            <w:shd w:val="clear" w:color="auto" w:fill="DBE5F1" w:themeFill="accent1" w:themeFillTint="33"/>
            <w:vAlign w:val="center"/>
          </w:tcPr>
          <w:p w14:paraId="4F03D21E" w14:textId="77777777" w:rsidR="001327A7" w:rsidRPr="00BC61FA" w:rsidRDefault="001327A7"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shd w:val="clear" w:color="auto" w:fill="DBE5F1" w:themeFill="accent1" w:themeFillTint="33"/>
            <w:vAlign w:val="center"/>
          </w:tcPr>
          <w:p w14:paraId="112D94B1" w14:textId="407CAEA3" w:rsidR="001327A7" w:rsidRPr="00BC61FA" w:rsidRDefault="001327A7" w:rsidP="00584546">
            <w:pPr>
              <w:widowControl w:val="0"/>
              <w:autoSpaceDE w:val="0"/>
              <w:autoSpaceDN w:val="0"/>
              <w:spacing w:line="360" w:lineRule="auto"/>
              <w:ind w:right="113"/>
              <w:jc w:val="both"/>
              <w:rPr>
                <w:rFonts w:eastAsia="Arial" w:cstheme="minorHAnsi"/>
                <w:b/>
                <w:sz w:val="22"/>
                <w:szCs w:val="22"/>
                <w:lang w:bidi="en-US"/>
              </w:rPr>
            </w:pPr>
            <w:r w:rsidRPr="00BC61FA">
              <w:rPr>
                <w:rFonts w:eastAsia="Arial" w:cstheme="minorHAnsi"/>
                <w:sz w:val="22"/>
                <w:szCs w:val="22"/>
                <w:lang w:bidi="en-US"/>
              </w:rPr>
              <w:t>Approach &amp; Method of Valuation Used</w:t>
            </w:r>
          </w:p>
        </w:tc>
        <w:tc>
          <w:tcPr>
            <w:tcW w:w="6096" w:type="dxa"/>
            <w:gridSpan w:val="2"/>
            <w:shd w:val="clear" w:color="auto" w:fill="FFFFFF" w:themeFill="background1"/>
            <w:vAlign w:val="center"/>
          </w:tcPr>
          <w:p w14:paraId="5C37F295" w14:textId="4DDFD489" w:rsidR="001327A7" w:rsidRPr="00BC61FA" w:rsidRDefault="001327A7" w:rsidP="00FE5BC1">
            <w:pPr>
              <w:widowControl w:val="0"/>
              <w:autoSpaceDE w:val="0"/>
              <w:autoSpaceDN w:val="0"/>
              <w:spacing w:line="360" w:lineRule="auto"/>
              <w:jc w:val="both"/>
              <w:rPr>
                <w:rFonts w:eastAsia="Arial" w:cstheme="minorHAnsi"/>
                <w:b/>
                <w:sz w:val="22"/>
                <w:szCs w:val="22"/>
                <w:lang w:bidi="en-US"/>
              </w:rPr>
            </w:pPr>
            <w:r w:rsidRPr="00BC61FA">
              <w:rPr>
                <w:rFonts w:cstheme="minorHAnsi"/>
                <w:sz w:val="22"/>
                <w:szCs w:val="22"/>
                <w:lang w:val="en-IN"/>
              </w:rPr>
              <w:t>Valuation of Securities or Financial Assets is more like assessment &amp; analysis rather than any scientific calculation based on any established norms, approach or formula.</w:t>
            </w:r>
          </w:p>
        </w:tc>
      </w:tr>
      <w:tr w:rsidR="0002165F" w:rsidRPr="00BC61FA" w14:paraId="528E6AB6" w14:textId="77777777" w:rsidTr="00A65952">
        <w:trPr>
          <w:trHeight w:val="122"/>
        </w:trPr>
        <w:tc>
          <w:tcPr>
            <w:tcW w:w="710" w:type="dxa"/>
            <w:shd w:val="clear" w:color="auto" w:fill="DBE5F1" w:themeFill="accent1" w:themeFillTint="33"/>
            <w:vAlign w:val="center"/>
          </w:tcPr>
          <w:p w14:paraId="23562F33" w14:textId="77777777" w:rsidR="0002165F" w:rsidRPr="00BC61FA" w:rsidRDefault="0002165F"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shd w:val="clear" w:color="auto" w:fill="DBE5F1" w:themeFill="accent1" w:themeFillTint="33"/>
            <w:vAlign w:val="center"/>
          </w:tcPr>
          <w:p w14:paraId="3C5D769E" w14:textId="77777777" w:rsidR="0002165F" w:rsidRPr="00BC61FA" w:rsidRDefault="0002165F" w:rsidP="002B12CD">
            <w:pPr>
              <w:widowControl w:val="0"/>
              <w:autoSpaceDE w:val="0"/>
              <w:autoSpaceDN w:val="0"/>
              <w:spacing w:line="360" w:lineRule="auto"/>
              <w:rPr>
                <w:rFonts w:eastAsia="Arial" w:cstheme="minorHAnsi"/>
                <w:sz w:val="22"/>
                <w:szCs w:val="22"/>
                <w:lang w:bidi="en-US"/>
              </w:rPr>
            </w:pPr>
            <w:r w:rsidRPr="00BC61FA">
              <w:rPr>
                <w:rFonts w:eastAsia="Arial" w:cstheme="minorHAnsi"/>
                <w:sz w:val="22"/>
                <w:szCs w:val="22"/>
                <w:lang w:bidi="en-US"/>
              </w:rPr>
              <w:t>Type of Source of Information</w:t>
            </w:r>
          </w:p>
        </w:tc>
        <w:tc>
          <w:tcPr>
            <w:tcW w:w="6096" w:type="dxa"/>
            <w:gridSpan w:val="2"/>
            <w:vAlign w:val="center"/>
          </w:tcPr>
          <w:p w14:paraId="689C62FD" w14:textId="77777777" w:rsidR="0002165F" w:rsidRPr="00BC61FA" w:rsidRDefault="00ED4878" w:rsidP="00A775F3">
            <w:pPr>
              <w:widowControl w:val="0"/>
              <w:autoSpaceDE w:val="0"/>
              <w:autoSpaceDN w:val="0"/>
              <w:jc w:val="center"/>
              <w:rPr>
                <w:rFonts w:eastAsia="Arial" w:cstheme="minorHAnsi"/>
                <w:sz w:val="22"/>
                <w:szCs w:val="22"/>
                <w:lang w:bidi="en-US"/>
              </w:rPr>
            </w:pPr>
            <w:r w:rsidRPr="00DB3C81">
              <w:rPr>
                <w:rFonts w:eastAsia="Arial" w:cstheme="minorHAnsi"/>
                <w:sz w:val="22"/>
                <w:szCs w:val="22"/>
                <w:lang w:val="en-IN" w:bidi="en-US"/>
              </w:rPr>
              <w:t>Level 3 Input (Tertiary)</w:t>
            </w:r>
          </w:p>
        </w:tc>
      </w:tr>
      <w:tr w:rsidR="00216C6E" w:rsidRPr="00BC61FA" w14:paraId="6EDA0C72" w14:textId="77777777" w:rsidTr="001C7E8F">
        <w:trPr>
          <w:trHeight w:val="167"/>
        </w:trPr>
        <w:tc>
          <w:tcPr>
            <w:tcW w:w="710" w:type="dxa"/>
            <w:shd w:val="clear" w:color="auto" w:fill="DBE5F1" w:themeFill="accent1" w:themeFillTint="33"/>
            <w:vAlign w:val="center"/>
          </w:tcPr>
          <w:p w14:paraId="3584381D" w14:textId="77777777" w:rsidR="00216C6E" w:rsidRPr="00BC61FA" w:rsidRDefault="00216C6E"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2976" w:type="dxa"/>
            <w:shd w:val="clear" w:color="auto" w:fill="DBE5F1" w:themeFill="accent1" w:themeFillTint="33"/>
            <w:vAlign w:val="center"/>
          </w:tcPr>
          <w:p w14:paraId="2C6984C2" w14:textId="2C9D0C17" w:rsidR="00216C6E" w:rsidRPr="00BC61FA" w:rsidRDefault="00216C6E" w:rsidP="00216C6E">
            <w:pPr>
              <w:widowControl w:val="0"/>
              <w:autoSpaceDE w:val="0"/>
              <w:autoSpaceDN w:val="0"/>
              <w:spacing w:line="360" w:lineRule="auto"/>
              <w:rPr>
                <w:rFonts w:eastAsia="Arial" w:cstheme="minorHAnsi"/>
                <w:sz w:val="22"/>
                <w:szCs w:val="22"/>
                <w:lang w:bidi="en-US"/>
              </w:rPr>
            </w:pPr>
            <w:r w:rsidRPr="00BC61FA">
              <w:rPr>
                <w:rFonts w:cstheme="minorHAnsi"/>
                <w:sz w:val="22"/>
                <w:szCs w:val="22"/>
              </w:rPr>
              <w:t>Any other aspect which has relevance on the value or marketability of the Security &amp; Financial Assets</w:t>
            </w:r>
          </w:p>
        </w:tc>
        <w:tc>
          <w:tcPr>
            <w:tcW w:w="6096" w:type="dxa"/>
            <w:gridSpan w:val="2"/>
          </w:tcPr>
          <w:p w14:paraId="1FE58C19" w14:textId="77777777" w:rsidR="00216C6E" w:rsidRPr="00BC61FA" w:rsidRDefault="00216C6E" w:rsidP="00216C6E">
            <w:pPr>
              <w:widowControl w:val="0"/>
              <w:autoSpaceDE w:val="0"/>
              <w:autoSpaceDN w:val="0"/>
              <w:spacing w:line="360" w:lineRule="auto"/>
              <w:jc w:val="both"/>
              <w:rPr>
                <w:rFonts w:cstheme="minorHAnsi"/>
                <w:b/>
                <w:sz w:val="22"/>
                <w:szCs w:val="22"/>
                <w:lang w:val="en-IN"/>
              </w:rPr>
            </w:pPr>
            <w:r w:rsidRPr="00BC61FA">
              <w:rPr>
                <w:rFonts w:cstheme="minorHAnsi"/>
                <w:sz w:val="22"/>
                <w:szCs w:val="22"/>
                <w:lang w:val="en-IN"/>
              </w:rPr>
              <w:t>Valuation of Securities or Financial Assets is based on the analysis &amp; review of the details, information/ data and discussion with Corporate Debtor/ RP that what is recoverable for use of the Company/ Corporate Debtor and what has become non-recoverable and does not hold any value any more in the Securities or Financial Assets</w:t>
            </w:r>
            <w:r w:rsidRPr="00BC61FA" w:rsidDel="00CE3E22">
              <w:rPr>
                <w:rFonts w:cstheme="minorHAnsi"/>
                <w:sz w:val="22"/>
                <w:szCs w:val="22"/>
                <w:lang w:val="en-IN"/>
              </w:rPr>
              <w:t xml:space="preserve"> </w:t>
            </w:r>
            <w:r w:rsidRPr="00BC61FA">
              <w:rPr>
                <w:rFonts w:cstheme="minorHAnsi"/>
                <w:sz w:val="22"/>
                <w:szCs w:val="22"/>
                <w:lang w:val="en-IN"/>
              </w:rPr>
              <w:t>of the Company/ Corporate Debtor.</w:t>
            </w:r>
          </w:p>
          <w:p w14:paraId="443C6855" w14:textId="77777777" w:rsidR="00216C6E" w:rsidRPr="00BC61FA" w:rsidRDefault="00216C6E" w:rsidP="00216C6E">
            <w:pPr>
              <w:pStyle w:val="ListParagraph"/>
              <w:spacing w:line="360" w:lineRule="auto"/>
              <w:ind w:left="34" w:firstLine="6"/>
              <w:jc w:val="both"/>
              <w:rPr>
                <w:rFonts w:cstheme="minorHAnsi"/>
                <w:b/>
                <w:sz w:val="22"/>
                <w:szCs w:val="22"/>
                <w:lang w:val="en-IN"/>
              </w:rPr>
            </w:pPr>
            <w:r w:rsidRPr="00BC61FA">
              <w:rPr>
                <w:rFonts w:cstheme="minorHAnsi"/>
                <w:b/>
                <w:sz w:val="22"/>
                <w:szCs w:val="22"/>
                <w:lang w:val="en-IN"/>
              </w:rPr>
              <w:t>It is done basically adopting following approach:</w:t>
            </w:r>
          </w:p>
          <w:p w14:paraId="5E693858" w14:textId="77777777" w:rsidR="00216C6E" w:rsidRPr="00BC61FA" w:rsidRDefault="00216C6E" w:rsidP="00216C6E">
            <w:pPr>
              <w:pStyle w:val="ListParagraph"/>
              <w:numPr>
                <w:ilvl w:val="0"/>
                <w:numId w:val="10"/>
              </w:numPr>
              <w:spacing w:line="360" w:lineRule="auto"/>
              <w:ind w:left="212" w:hanging="186"/>
              <w:jc w:val="both"/>
              <w:rPr>
                <w:rFonts w:cstheme="minorHAnsi"/>
                <w:color w:val="000000" w:themeColor="text1"/>
                <w:sz w:val="22"/>
                <w:szCs w:val="22"/>
                <w:lang w:val="en-IN"/>
              </w:rPr>
            </w:pPr>
            <w:r w:rsidRPr="00BC61FA">
              <w:rPr>
                <w:rFonts w:cstheme="minorHAnsi"/>
                <w:color w:val="000000" w:themeColor="text1"/>
                <w:sz w:val="22"/>
                <w:szCs w:val="22"/>
                <w:lang w:val="en-IN"/>
              </w:rPr>
              <w:t>Identification of Securities or Financial Assets from the Balance Sheet/ Trail Balance of the company/ Corporate Debtor.</w:t>
            </w:r>
          </w:p>
          <w:p w14:paraId="6716C03F" w14:textId="34623CBA" w:rsidR="00216C6E" w:rsidRPr="00BC61FA" w:rsidRDefault="00B262D0" w:rsidP="00216C6E">
            <w:pPr>
              <w:pStyle w:val="ListParagraph"/>
              <w:numPr>
                <w:ilvl w:val="0"/>
                <w:numId w:val="10"/>
              </w:numPr>
              <w:spacing w:line="360" w:lineRule="auto"/>
              <w:ind w:left="212" w:hanging="186"/>
              <w:jc w:val="both"/>
              <w:rPr>
                <w:rFonts w:cstheme="minorHAnsi"/>
                <w:color w:val="000000" w:themeColor="text1"/>
                <w:sz w:val="22"/>
                <w:szCs w:val="22"/>
                <w:lang w:val="en-IN"/>
              </w:rPr>
            </w:pPr>
            <w:r w:rsidRPr="00BC61FA">
              <w:rPr>
                <w:rFonts w:cstheme="minorHAnsi"/>
                <w:color w:val="000000" w:themeColor="text1"/>
                <w:sz w:val="22"/>
                <w:szCs w:val="22"/>
                <w:lang w:val="en-IN"/>
              </w:rPr>
              <w:t xml:space="preserve">Thorough review of breakup of each head under Securities or Financial Assets as per Securities or Financial Assets Notes provided by the client as on </w:t>
            </w:r>
            <w:r w:rsidR="007D185B">
              <w:rPr>
                <w:rFonts w:cstheme="minorHAnsi"/>
                <w:color w:val="000000" w:themeColor="text1"/>
                <w:sz w:val="22"/>
                <w:szCs w:val="22"/>
                <w:lang w:val="en-IN"/>
              </w:rPr>
              <w:t>31</w:t>
            </w:r>
            <w:r w:rsidR="007D185B" w:rsidRPr="007D185B">
              <w:rPr>
                <w:rFonts w:cstheme="minorHAnsi"/>
                <w:color w:val="000000" w:themeColor="text1"/>
                <w:sz w:val="22"/>
                <w:szCs w:val="22"/>
                <w:vertAlign w:val="superscript"/>
                <w:lang w:val="en-IN"/>
              </w:rPr>
              <w:t>st</w:t>
            </w:r>
            <w:r w:rsidR="007D185B">
              <w:rPr>
                <w:rFonts w:cstheme="minorHAnsi"/>
                <w:color w:val="000000" w:themeColor="text1"/>
                <w:sz w:val="22"/>
                <w:szCs w:val="22"/>
                <w:lang w:val="en-IN"/>
              </w:rPr>
              <w:t xml:space="preserve"> January, 2025</w:t>
            </w:r>
            <w:r w:rsidRPr="00BC61FA">
              <w:rPr>
                <w:rFonts w:cstheme="minorHAnsi"/>
                <w:color w:val="000000" w:themeColor="text1"/>
                <w:sz w:val="22"/>
                <w:szCs w:val="22"/>
                <w:lang w:val="en-IN"/>
              </w:rPr>
              <w:t>.</w:t>
            </w:r>
          </w:p>
        </w:tc>
      </w:tr>
      <w:tr w:rsidR="00CB2808" w:rsidRPr="00BC61FA" w14:paraId="554A80C3" w14:textId="77777777" w:rsidTr="001C7E8F">
        <w:trPr>
          <w:trHeight w:val="204"/>
        </w:trPr>
        <w:tc>
          <w:tcPr>
            <w:tcW w:w="710" w:type="dxa"/>
            <w:vMerge w:val="restart"/>
            <w:shd w:val="clear" w:color="auto" w:fill="DBE5F1" w:themeFill="accent1" w:themeFillTint="33"/>
            <w:vAlign w:val="center"/>
          </w:tcPr>
          <w:p w14:paraId="704F489E" w14:textId="77777777" w:rsidR="00CB2808" w:rsidRPr="00BC61FA" w:rsidRDefault="00CB2808" w:rsidP="00AF281A">
            <w:pPr>
              <w:widowControl w:val="0"/>
              <w:numPr>
                <w:ilvl w:val="0"/>
                <w:numId w:val="15"/>
              </w:numPr>
              <w:autoSpaceDE w:val="0"/>
              <w:autoSpaceDN w:val="0"/>
              <w:spacing w:line="360" w:lineRule="auto"/>
              <w:contextualSpacing/>
              <w:rPr>
                <w:rFonts w:eastAsia="Arial" w:cstheme="minorHAnsi"/>
                <w:sz w:val="22"/>
                <w:szCs w:val="22"/>
                <w:lang w:bidi="en-US"/>
              </w:rPr>
            </w:pPr>
          </w:p>
        </w:tc>
        <w:tc>
          <w:tcPr>
            <w:tcW w:w="9072" w:type="dxa"/>
            <w:gridSpan w:val="3"/>
            <w:shd w:val="clear" w:color="auto" w:fill="DBE5F1" w:themeFill="accent1" w:themeFillTint="33"/>
          </w:tcPr>
          <w:p w14:paraId="2CA1C68B" w14:textId="1AE9B5BE" w:rsidR="00CB2808" w:rsidRPr="00BC61FA" w:rsidRDefault="00CB2808" w:rsidP="00CB2808">
            <w:pPr>
              <w:widowControl w:val="0"/>
              <w:autoSpaceDE w:val="0"/>
              <w:autoSpaceDN w:val="0"/>
              <w:spacing w:after="160" w:line="259" w:lineRule="auto"/>
              <w:contextualSpacing/>
              <w:jc w:val="both"/>
              <w:rPr>
                <w:rFonts w:eastAsia="Arial" w:cstheme="minorHAnsi"/>
                <w:sz w:val="22"/>
                <w:szCs w:val="22"/>
                <w:lang w:bidi="en-US"/>
              </w:rPr>
            </w:pPr>
            <w:r w:rsidRPr="00BC61FA">
              <w:rPr>
                <w:rFonts w:eastAsia="Arial" w:cstheme="minorHAnsi"/>
                <w:b/>
                <w:sz w:val="22"/>
                <w:szCs w:val="22"/>
                <w:lang w:bidi="en-US"/>
              </w:rPr>
              <w:t>LIMITATIONS</w:t>
            </w:r>
          </w:p>
        </w:tc>
      </w:tr>
      <w:tr w:rsidR="00CB2808" w:rsidRPr="00BC61FA" w14:paraId="23B1AB21" w14:textId="77777777" w:rsidTr="001C7E8F">
        <w:trPr>
          <w:trHeight w:val="660"/>
        </w:trPr>
        <w:tc>
          <w:tcPr>
            <w:tcW w:w="710" w:type="dxa"/>
            <w:vMerge/>
            <w:shd w:val="clear" w:color="auto" w:fill="DBE5F1" w:themeFill="accent1" w:themeFillTint="33"/>
            <w:vAlign w:val="center"/>
          </w:tcPr>
          <w:p w14:paraId="6FF42EA9" w14:textId="77777777" w:rsidR="00CB2808" w:rsidRPr="00BC61FA" w:rsidRDefault="00CB2808" w:rsidP="00AF281A">
            <w:pPr>
              <w:widowControl w:val="0"/>
              <w:numPr>
                <w:ilvl w:val="0"/>
                <w:numId w:val="15"/>
              </w:numPr>
              <w:autoSpaceDE w:val="0"/>
              <w:autoSpaceDN w:val="0"/>
              <w:spacing w:line="259" w:lineRule="auto"/>
              <w:contextualSpacing/>
              <w:jc w:val="center"/>
              <w:rPr>
                <w:rFonts w:eastAsia="Arial" w:cstheme="minorHAnsi"/>
                <w:sz w:val="22"/>
                <w:szCs w:val="22"/>
                <w:lang w:bidi="en-US"/>
              </w:rPr>
            </w:pPr>
          </w:p>
        </w:tc>
        <w:tc>
          <w:tcPr>
            <w:tcW w:w="9072" w:type="dxa"/>
            <w:gridSpan w:val="3"/>
            <w:shd w:val="clear" w:color="auto" w:fill="FFFFFF" w:themeFill="background1"/>
            <w:vAlign w:val="center"/>
          </w:tcPr>
          <w:p w14:paraId="05AEF31F" w14:textId="58503F59" w:rsidR="00CB2808" w:rsidRPr="00BC61FA" w:rsidRDefault="00E8569B" w:rsidP="00386AEA">
            <w:pPr>
              <w:widowControl w:val="0"/>
              <w:autoSpaceDE w:val="0"/>
              <w:autoSpaceDN w:val="0"/>
              <w:spacing w:line="360" w:lineRule="auto"/>
              <w:contextualSpacing/>
              <w:jc w:val="both"/>
              <w:rPr>
                <w:rFonts w:eastAsia="Arial" w:cstheme="minorHAnsi"/>
                <w:sz w:val="22"/>
                <w:szCs w:val="22"/>
                <w:lang w:bidi="en-US"/>
              </w:rPr>
            </w:pPr>
            <w:r w:rsidRPr="00BC61FA">
              <w:rPr>
                <w:rFonts w:cstheme="minorHAnsi"/>
                <w:b/>
                <w:sz w:val="22"/>
                <w:szCs w:val="22"/>
              </w:rPr>
              <w:t xml:space="preserve">All the data/ information/ input/ details provided to us by the Corporate Debtor/ </w:t>
            </w:r>
            <w:r w:rsidR="002E2B00" w:rsidRPr="00BC61FA">
              <w:rPr>
                <w:rFonts w:cstheme="minorHAnsi"/>
                <w:b/>
                <w:sz w:val="22"/>
                <w:szCs w:val="22"/>
              </w:rPr>
              <w:t>Resolution Professional</w:t>
            </w:r>
            <w:r w:rsidRPr="00BC61FA">
              <w:rPr>
                <w:rFonts w:cstheme="minorHAnsi"/>
                <w:b/>
                <w:sz w:val="22"/>
                <w:szCs w:val="22"/>
              </w:rPr>
              <w:t xml:space="preserve"> are taken by us as-it-is on good faith and assumed that that these are factually correct information.</w:t>
            </w:r>
          </w:p>
        </w:tc>
      </w:tr>
    </w:tbl>
    <w:p w14:paraId="4FD0B50A" w14:textId="77777777" w:rsidR="00916C20" w:rsidRPr="00BC61FA" w:rsidRDefault="00916C20" w:rsidP="00CB4D1B">
      <w:pPr>
        <w:rPr>
          <w:rFonts w:asciiTheme="minorHAnsi" w:hAnsiTheme="minorHAnsi" w:cstheme="minorHAnsi"/>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701"/>
        <w:gridCol w:w="1560"/>
        <w:gridCol w:w="1134"/>
      </w:tblGrid>
      <w:tr w:rsidR="00D26359" w:rsidRPr="00BC61FA" w14:paraId="60C68743" w14:textId="77777777" w:rsidTr="00AA17FC">
        <w:trPr>
          <w:trHeight w:val="274"/>
        </w:trPr>
        <w:tc>
          <w:tcPr>
            <w:tcW w:w="851" w:type="dxa"/>
            <w:shd w:val="clear" w:color="auto" w:fill="002060"/>
            <w:vAlign w:val="center"/>
          </w:tcPr>
          <w:p w14:paraId="4495CDE4" w14:textId="77777777" w:rsidR="00D26359" w:rsidRPr="00BC61FA" w:rsidRDefault="00D26359" w:rsidP="00FB40F8">
            <w:pPr>
              <w:widowControl w:val="0"/>
              <w:numPr>
                <w:ilvl w:val="0"/>
                <w:numId w:val="4"/>
              </w:numPr>
              <w:autoSpaceDE w:val="0"/>
              <w:autoSpaceDN w:val="0"/>
              <w:spacing w:after="160" w:line="360" w:lineRule="auto"/>
              <w:contextualSpacing/>
              <w:rPr>
                <w:rFonts w:asciiTheme="minorHAnsi" w:hAnsiTheme="minorHAnsi" w:cstheme="minorHAnsi"/>
                <w:b/>
                <w:bCs/>
                <w:color w:val="000000"/>
                <w:sz w:val="22"/>
                <w:szCs w:val="22"/>
              </w:rPr>
            </w:pPr>
          </w:p>
        </w:tc>
        <w:tc>
          <w:tcPr>
            <w:tcW w:w="8931" w:type="dxa"/>
            <w:gridSpan w:val="5"/>
            <w:shd w:val="clear" w:color="auto" w:fill="002060"/>
          </w:tcPr>
          <w:p w14:paraId="4669B80C" w14:textId="65BB9CAF" w:rsidR="00D26359" w:rsidRPr="00BC61FA" w:rsidRDefault="00D26359" w:rsidP="00D26359">
            <w:pPr>
              <w:tabs>
                <w:tab w:val="left" w:pos="360"/>
              </w:tabs>
              <w:spacing w:line="360"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FFFFFF"/>
                <w:sz w:val="22"/>
                <w:szCs w:val="22"/>
              </w:rPr>
              <w:t>SUMMARY OF VALUATION ASSESSMENT OF SECURITIES OR FINANCIAL ASSETS</w:t>
            </w:r>
          </w:p>
        </w:tc>
      </w:tr>
      <w:tr w:rsidR="00240675" w:rsidRPr="00BC61FA" w14:paraId="2F84B90E" w14:textId="50629540" w:rsidTr="00AA17FC">
        <w:trPr>
          <w:trHeight w:val="526"/>
        </w:trPr>
        <w:tc>
          <w:tcPr>
            <w:tcW w:w="851" w:type="dxa"/>
            <w:shd w:val="clear" w:color="auto" w:fill="DBE5F1" w:themeFill="accent1" w:themeFillTint="33"/>
            <w:vAlign w:val="center"/>
          </w:tcPr>
          <w:p w14:paraId="2144F1A2" w14:textId="4779CD73" w:rsidR="00240675" w:rsidRPr="00BC61FA" w:rsidRDefault="00240675" w:rsidP="003A17DC">
            <w:pPr>
              <w:spacing w:line="360" w:lineRule="auto"/>
              <w:jc w:val="center"/>
              <w:rPr>
                <w:rFonts w:asciiTheme="minorHAnsi" w:hAnsiTheme="minorHAnsi" w:cstheme="minorHAnsi"/>
                <w:sz w:val="22"/>
                <w:szCs w:val="22"/>
              </w:rPr>
            </w:pPr>
            <w:r w:rsidRPr="00BC61FA">
              <w:rPr>
                <w:rFonts w:asciiTheme="minorHAnsi" w:hAnsiTheme="minorHAnsi" w:cstheme="minorHAnsi"/>
                <w:b/>
                <w:bCs/>
                <w:color w:val="000000"/>
                <w:sz w:val="22"/>
                <w:szCs w:val="22"/>
              </w:rPr>
              <w:t>S. No.</w:t>
            </w:r>
          </w:p>
        </w:tc>
        <w:tc>
          <w:tcPr>
            <w:tcW w:w="2835" w:type="dxa"/>
            <w:shd w:val="clear" w:color="auto" w:fill="DBE5F1" w:themeFill="accent1" w:themeFillTint="33"/>
            <w:vAlign w:val="center"/>
          </w:tcPr>
          <w:p w14:paraId="6CF6A825" w14:textId="6A1CB5B7" w:rsidR="00240675" w:rsidRPr="00BC61FA" w:rsidRDefault="00240675" w:rsidP="003A17DC">
            <w:pPr>
              <w:spacing w:line="360" w:lineRule="auto"/>
              <w:jc w:val="center"/>
              <w:rPr>
                <w:rFonts w:asciiTheme="minorHAnsi" w:hAnsiTheme="minorHAnsi" w:cstheme="minorHAnsi"/>
                <w:sz w:val="22"/>
                <w:szCs w:val="22"/>
              </w:rPr>
            </w:pPr>
            <w:r w:rsidRPr="00BC61FA">
              <w:rPr>
                <w:rFonts w:asciiTheme="minorHAnsi" w:hAnsiTheme="minorHAnsi" w:cstheme="minorHAnsi"/>
                <w:b/>
                <w:bCs/>
                <w:color w:val="000000"/>
                <w:sz w:val="22"/>
                <w:szCs w:val="22"/>
              </w:rPr>
              <w:t>Particulars</w:t>
            </w:r>
          </w:p>
        </w:tc>
        <w:tc>
          <w:tcPr>
            <w:tcW w:w="1701" w:type="dxa"/>
            <w:shd w:val="clear" w:color="auto" w:fill="DBE5F1" w:themeFill="accent1" w:themeFillTint="33"/>
            <w:vAlign w:val="center"/>
          </w:tcPr>
          <w:p w14:paraId="4D9D7A8B" w14:textId="3282C32F" w:rsidR="00240675" w:rsidRPr="00BC61FA" w:rsidRDefault="00240675" w:rsidP="00D26359">
            <w:pPr>
              <w:tabs>
                <w:tab w:val="left" w:pos="360"/>
              </w:tabs>
              <w:spacing w:line="360" w:lineRule="auto"/>
              <w:ind w:left="-106" w:right="-10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 Book Value as on </w:t>
            </w:r>
            <w:r w:rsidR="00ED71ED">
              <w:rPr>
                <w:rFonts w:asciiTheme="minorHAnsi" w:hAnsiTheme="minorHAnsi" w:cstheme="minorHAnsi"/>
                <w:b/>
                <w:bCs/>
                <w:color w:val="000000"/>
                <w:sz w:val="22"/>
                <w:szCs w:val="22"/>
              </w:rPr>
              <w:t>03.12</w:t>
            </w:r>
            <w:r w:rsidRPr="00BC61FA">
              <w:rPr>
                <w:rFonts w:asciiTheme="minorHAnsi" w:hAnsiTheme="minorHAnsi" w:cstheme="minorHAnsi"/>
                <w:b/>
                <w:bCs/>
                <w:color w:val="000000"/>
                <w:sz w:val="22"/>
                <w:szCs w:val="22"/>
              </w:rPr>
              <w:t>.202</w:t>
            </w:r>
            <w:r w:rsidR="00B262D0" w:rsidRPr="00BC61FA">
              <w:rPr>
                <w:rFonts w:asciiTheme="minorHAnsi" w:hAnsiTheme="minorHAnsi" w:cstheme="minorHAnsi"/>
                <w:b/>
                <w:bCs/>
                <w:color w:val="000000"/>
                <w:sz w:val="22"/>
                <w:szCs w:val="22"/>
              </w:rPr>
              <w:t>4</w:t>
            </w:r>
          </w:p>
        </w:tc>
        <w:tc>
          <w:tcPr>
            <w:tcW w:w="1701" w:type="dxa"/>
            <w:shd w:val="clear" w:color="auto" w:fill="DBE5F1" w:themeFill="accent1" w:themeFillTint="33"/>
            <w:vAlign w:val="center"/>
          </w:tcPr>
          <w:p w14:paraId="2D72FDF0" w14:textId="3C967B13" w:rsidR="00240675" w:rsidRPr="00BC61FA" w:rsidRDefault="00240675" w:rsidP="003A17DC">
            <w:pPr>
              <w:tabs>
                <w:tab w:val="left" w:pos="360"/>
              </w:tabs>
              <w:spacing w:line="360" w:lineRule="auto"/>
              <w:jc w:val="center"/>
              <w:rPr>
                <w:rFonts w:asciiTheme="minorHAnsi" w:hAnsiTheme="minorHAnsi" w:cstheme="minorHAnsi"/>
                <w:b/>
                <w:sz w:val="22"/>
                <w:szCs w:val="22"/>
                <w:highlight w:val="yellow"/>
              </w:rPr>
            </w:pPr>
            <w:r w:rsidRPr="00BC61FA">
              <w:rPr>
                <w:rFonts w:asciiTheme="minorHAnsi" w:hAnsiTheme="minorHAnsi" w:cstheme="minorHAnsi"/>
                <w:b/>
                <w:bCs/>
                <w:color w:val="000000"/>
                <w:sz w:val="22"/>
                <w:szCs w:val="22"/>
              </w:rPr>
              <w:t xml:space="preserve"> Fair Market Value </w:t>
            </w:r>
          </w:p>
        </w:tc>
        <w:tc>
          <w:tcPr>
            <w:tcW w:w="1560" w:type="dxa"/>
            <w:shd w:val="clear" w:color="auto" w:fill="DBE5F1" w:themeFill="accent1" w:themeFillTint="33"/>
            <w:vAlign w:val="center"/>
          </w:tcPr>
          <w:p w14:paraId="22E61CBB" w14:textId="22FFFA81" w:rsidR="00240675" w:rsidRPr="00BC61FA" w:rsidRDefault="00240675" w:rsidP="00D26359">
            <w:pPr>
              <w:tabs>
                <w:tab w:val="left" w:pos="360"/>
              </w:tabs>
              <w:spacing w:line="360" w:lineRule="auto"/>
              <w:ind w:left="-106" w:right="-105"/>
              <w:jc w:val="center"/>
              <w:rPr>
                <w:rFonts w:asciiTheme="minorHAnsi" w:hAnsiTheme="minorHAnsi" w:cstheme="minorHAnsi"/>
                <w:b/>
                <w:sz w:val="22"/>
                <w:szCs w:val="22"/>
              </w:rPr>
            </w:pPr>
            <w:r w:rsidRPr="00BC61FA">
              <w:rPr>
                <w:rFonts w:asciiTheme="minorHAnsi" w:hAnsiTheme="minorHAnsi" w:cstheme="minorHAnsi"/>
                <w:b/>
                <w:bCs/>
                <w:color w:val="000000"/>
                <w:sz w:val="22"/>
                <w:szCs w:val="22"/>
              </w:rPr>
              <w:t>Liquidation Value</w:t>
            </w:r>
          </w:p>
        </w:tc>
        <w:tc>
          <w:tcPr>
            <w:tcW w:w="1134" w:type="dxa"/>
            <w:shd w:val="clear" w:color="auto" w:fill="DBE5F1" w:themeFill="accent1" w:themeFillTint="33"/>
            <w:vAlign w:val="center"/>
          </w:tcPr>
          <w:p w14:paraId="7104A079" w14:textId="02C95E0A" w:rsidR="00240675" w:rsidRPr="00BC61FA" w:rsidRDefault="00240675" w:rsidP="00D26359">
            <w:pPr>
              <w:tabs>
                <w:tab w:val="left" w:pos="360"/>
              </w:tabs>
              <w:spacing w:line="360" w:lineRule="auto"/>
              <w:ind w:left="-104" w:right="-113"/>
              <w:jc w:val="center"/>
              <w:rPr>
                <w:rFonts w:asciiTheme="minorHAnsi" w:hAnsiTheme="minorHAnsi" w:cstheme="minorHAnsi"/>
                <w:b/>
                <w:sz w:val="22"/>
                <w:szCs w:val="22"/>
              </w:rPr>
            </w:pPr>
            <w:r w:rsidRPr="00BC61FA">
              <w:rPr>
                <w:rFonts w:asciiTheme="minorHAnsi" w:hAnsiTheme="minorHAnsi" w:cstheme="minorHAnsi"/>
                <w:b/>
                <w:bCs/>
                <w:color w:val="000000"/>
                <w:sz w:val="22"/>
                <w:szCs w:val="22"/>
              </w:rPr>
              <w:t>Annexures</w:t>
            </w:r>
          </w:p>
        </w:tc>
      </w:tr>
      <w:tr w:rsidR="00D26359" w:rsidRPr="00BC61FA" w14:paraId="5899B1C6" w14:textId="77777777" w:rsidTr="00AA17FC">
        <w:trPr>
          <w:trHeight w:val="58"/>
        </w:trPr>
        <w:tc>
          <w:tcPr>
            <w:tcW w:w="9782" w:type="dxa"/>
            <w:gridSpan w:val="6"/>
            <w:vAlign w:val="center"/>
          </w:tcPr>
          <w:p w14:paraId="3A22801D" w14:textId="6BB25CEE" w:rsidR="00D26359" w:rsidRPr="00BC61FA" w:rsidRDefault="00D26359" w:rsidP="00D26359">
            <w:pPr>
              <w:tabs>
                <w:tab w:val="left" w:pos="360"/>
              </w:tabs>
              <w:spacing w:line="276" w:lineRule="auto"/>
              <w:jc w:val="right"/>
              <w:rPr>
                <w:rFonts w:asciiTheme="minorHAnsi" w:hAnsiTheme="minorHAnsi" w:cstheme="minorHAnsi"/>
                <w:color w:val="000000"/>
                <w:sz w:val="22"/>
                <w:szCs w:val="22"/>
              </w:rPr>
            </w:pPr>
            <w:r w:rsidRPr="00BC61FA">
              <w:rPr>
                <w:rFonts w:asciiTheme="minorHAnsi" w:hAnsiTheme="minorHAnsi" w:cstheme="minorHAnsi"/>
                <w:i/>
                <w:iCs/>
                <w:color w:val="000000"/>
                <w:sz w:val="22"/>
                <w:szCs w:val="22"/>
              </w:rPr>
              <w:t>Figures in INR</w:t>
            </w:r>
            <w:r w:rsidR="00AA17FC">
              <w:rPr>
                <w:rFonts w:asciiTheme="minorHAnsi" w:hAnsiTheme="minorHAnsi" w:cstheme="minorHAnsi"/>
                <w:i/>
                <w:iCs/>
                <w:color w:val="000000"/>
                <w:sz w:val="22"/>
                <w:szCs w:val="22"/>
              </w:rPr>
              <w:t xml:space="preserve"> in Lakhs</w:t>
            </w:r>
          </w:p>
        </w:tc>
      </w:tr>
      <w:tr w:rsidR="00C87163" w:rsidRPr="00BC61FA" w14:paraId="57518AE1" w14:textId="77777777" w:rsidTr="00AA17FC">
        <w:trPr>
          <w:trHeight w:val="58"/>
        </w:trPr>
        <w:tc>
          <w:tcPr>
            <w:tcW w:w="851" w:type="dxa"/>
            <w:vAlign w:val="center"/>
          </w:tcPr>
          <w:p w14:paraId="31E4F4B6" w14:textId="3E790EBF" w:rsidR="00C87163" w:rsidRPr="00967B24" w:rsidRDefault="001C7E8F" w:rsidP="00C87163">
            <w:pPr>
              <w:spacing w:line="360" w:lineRule="auto"/>
              <w:contextualSpacing/>
              <w:jc w:val="center"/>
              <w:rPr>
                <w:rFonts w:asciiTheme="minorHAnsi" w:hAnsiTheme="minorHAnsi" w:cstheme="minorHAnsi"/>
                <w:b/>
                <w:sz w:val="22"/>
                <w:szCs w:val="22"/>
              </w:rPr>
            </w:pPr>
            <w:r>
              <w:rPr>
                <w:rFonts w:ascii="Calibri" w:hAnsi="Calibri" w:cs="Calibri"/>
                <w:b/>
                <w:bCs/>
                <w:color w:val="000000"/>
                <w:sz w:val="22"/>
                <w:szCs w:val="22"/>
              </w:rPr>
              <w:t>I.</w:t>
            </w:r>
          </w:p>
        </w:tc>
        <w:tc>
          <w:tcPr>
            <w:tcW w:w="2835" w:type="dxa"/>
            <w:vAlign w:val="center"/>
          </w:tcPr>
          <w:p w14:paraId="378CC24F" w14:textId="7DC935FC" w:rsidR="00C87163" w:rsidRPr="00967B24" w:rsidRDefault="00C87163" w:rsidP="00C87163">
            <w:pPr>
              <w:spacing w:line="360" w:lineRule="auto"/>
              <w:jc w:val="both"/>
              <w:rPr>
                <w:rFonts w:asciiTheme="minorHAnsi" w:hAnsiTheme="minorHAnsi" w:cstheme="minorHAnsi"/>
                <w:color w:val="000000"/>
                <w:sz w:val="22"/>
                <w:szCs w:val="22"/>
              </w:rPr>
            </w:pPr>
            <w:r w:rsidRPr="00967B24">
              <w:rPr>
                <w:rFonts w:ascii="Calibri" w:hAnsi="Calibri" w:cs="Calibri"/>
                <w:b/>
                <w:bCs/>
                <w:color w:val="000000"/>
                <w:sz w:val="22"/>
                <w:szCs w:val="22"/>
              </w:rPr>
              <w:t>Non-Current Assets</w:t>
            </w:r>
          </w:p>
        </w:tc>
        <w:tc>
          <w:tcPr>
            <w:tcW w:w="1701" w:type="dxa"/>
            <w:vAlign w:val="center"/>
          </w:tcPr>
          <w:p w14:paraId="2E072286" w14:textId="32211355" w:rsidR="00C87163" w:rsidRPr="001442F6" w:rsidRDefault="00C87163" w:rsidP="00DB3C81">
            <w:pPr>
              <w:tabs>
                <w:tab w:val="left" w:pos="360"/>
              </w:tabs>
              <w:spacing w:line="360" w:lineRule="auto"/>
              <w:jc w:val="center"/>
              <w:rPr>
                <w:rFonts w:asciiTheme="minorHAnsi" w:hAnsiTheme="minorHAnsi" w:cstheme="minorHAnsi"/>
                <w:color w:val="000000"/>
                <w:sz w:val="22"/>
                <w:szCs w:val="22"/>
              </w:rPr>
            </w:pPr>
          </w:p>
        </w:tc>
        <w:tc>
          <w:tcPr>
            <w:tcW w:w="1701" w:type="dxa"/>
            <w:vAlign w:val="center"/>
          </w:tcPr>
          <w:p w14:paraId="62C42FA4" w14:textId="4D42B9AE" w:rsidR="00C87163" w:rsidRPr="001442F6" w:rsidRDefault="00C87163" w:rsidP="00DB3C81">
            <w:pPr>
              <w:tabs>
                <w:tab w:val="left" w:pos="360"/>
              </w:tabs>
              <w:spacing w:line="360" w:lineRule="auto"/>
              <w:jc w:val="center"/>
              <w:rPr>
                <w:rFonts w:asciiTheme="minorHAnsi" w:hAnsiTheme="minorHAnsi" w:cstheme="minorHAnsi"/>
                <w:color w:val="000000"/>
                <w:sz w:val="22"/>
                <w:szCs w:val="22"/>
              </w:rPr>
            </w:pPr>
          </w:p>
        </w:tc>
        <w:tc>
          <w:tcPr>
            <w:tcW w:w="1560" w:type="dxa"/>
            <w:vAlign w:val="center"/>
          </w:tcPr>
          <w:p w14:paraId="1B6492ED" w14:textId="526379C1" w:rsidR="00C87163" w:rsidRPr="001442F6" w:rsidRDefault="00C87163" w:rsidP="00DB3C81">
            <w:pPr>
              <w:tabs>
                <w:tab w:val="left" w:pos="360"/>
              </w:tabs>
              <w:spacing w:line="360" w:lineRule="auto"/>
              <w:jc w:val="center"/>
              <w:rPr>
                <w:rFonts w:asciiTheme="minorHAnsi" w:hAnsiTheme="minorHAnsi" w:cstheme="minorHAnsi"/>
                <w:color w:val="000000"/>
                <w:sz w:val="22"/>
                <w:szCs w:val="22"/>
              </w:rPr>
            </w:pPr>
          </w:p>
        </w:tc>
        <w:tc>
          <w:tcPr>
            <w:tcW w:w="1134" w:type="dxa"/>
            <w:vAlign w:val="center"/>
          </w:tcPr>
          <w:p w14:paraId="7C655A99" w14:textId="510368D1" w:rsidR="00C87163" w:rsidRPr="001442F6" w:rsidRDefault="00C87163" w:rsidP="00DB3C81">
            <w:pPr>
              <w:tabs>
                <w:tab w:val="left" w:pos="360"/>
              </w:tabs>
              <w:spacing w:line="360" w:lineRule="auto"/>
              <w:jc w:val="center"/>
              <w:rPr>
                <w:rFonts w:asciiTheme="minorHAnsi" w:hAnsiTheme="minorHAnsi" w:cstheme="minorHAnsi"/>
                <w:color w:val="000000"/>
                <w:sz w:val="22"/>
                <w:szCs w:val="22"/>
              </w:rPr>
            </w:pPr>
          </w:p>
        </w:tc>
      </w:tr>
      <w:tr w:rsidR="005B6D30" w:rsidRPr="00BC61FA" w14:paraId="0BDC0D9F" w14:textId="77777777" w:rsidTr="00AA17FC">
        <w:trPr>
          <w:trHeight w:val="58"/>
        </w:trPr>
        <w:tc>
          <w:tcPr>
            <w:tcW w:w="851" w:type="dxa"/>
            <w:vAlign w:val="center"/>
          </w:tcPr>
          <w:p w14:paraId="4080F0F8" w14:textId="58173B77" w:rsidR="005B6D30" w:rsidRPr="001C7E8F" w:rsidRDefault="005B6D30" w:rsidP="005B6D30">
            <w:pPr>
              <w:widowControl w:val="0"/>
              <w:numPr>
                <w:ilvl w:val="0"/>
                <w:numId w:val="2"/>
              </w:numPr>
              <w:autoSpaceDE w:val="0"/>
              <w:autoSpaceDN w:val="0"/>
              <w:spacing w:after="160" w:line="276" w:lineRule="auto"/>
              <w:ind w:left="643"/>
              <w:contextualSpacing/>
              <w:rPr>
                <w:rFonts w:asciiTheme="minorHAnsi" w:eastAsia="Arial" w:hAnsiTheme="minorHAnsi" w:cstheme="minorHAnsi"/>
                <w:b/>
                <w:sz w:val="22"/>
                <w:szCs w:val="22"/>
                <w:lang w:bidi="en-US"/>
              </w:rPr>
            </w:pPr>
          </w:p>
        </w:tc>
        <w:tc>
          <w:tcPr>
            <w:tcW w:w="2835" w:type="dxa"/>
            <w:vAlign w:val="center"/>
          </w:tcPr>
          <w:p w14:paraId="2DA92A0B" w14:textId="06109C32" w:rsidR="005B6D30" w:rsidRPr="00F227C7" w:rsidRDefault="005B6D30" w:rsidP="005B6D30">
            <w:pPr>
              <w:spacing w:line="360" w:lineRule="auto"/>
              <w:jc w:val="both"/>
              <w:rPr>
                <w:rFonts w:asciiTheme="minorHAnsi" w:hAnsiTheme="minorHAnsi" w:cstheme="minorHAnsi"/>
                <w:sz w:val="22"/>
                <w:szCs w:val="22"/>
              </w:rPr>
            </w:pPr>
            <w:r>
              <w:rPr>
                <w:rFonts w:ascii="Calibri" w:hAnsi="Calibri" w:cs="Calibri"/>
                <w:color w:val="000000"/>
                <w:sz w:val="22"/>
                <w:szCs w:val="22"/>
              </w:rPr>
              <w:t>Long Term Loan &amp; Advances</w:t>
            </w:r>
          </w:p>
        </w:tc>
        <w:tc>
          <w:tcPr>
            <w:tcW w:w="1701" w:type="dxa"/>
            <w:vAlign w:val="center"/>
          </w:tcPr>
          <w:p w14:paraId="4DBEBA91" w14:textId="24C4C907" w:rsidR="005B6D30" w:rsidRPr="00F227C7" w:rsidRDefault="005B6D30" w:rsidP="005B6D30">
            <w:pPr>
              <w:tabs>
                <w:tab w:val="left" w:pos="360"/>
              </w:tabs>
              <w:spacing w:line="360" w:lineRule="auto"/>
              <w:jc w:val="center"/>
              <w:rPr>
                <w:rFonts w:asciiTheme="minorHAnsi" w:hAnsiTheme="minorHAnsi" w:cstheme="minorHAnsi"/>
                <w:color w:val="000000"/>
                <w:sz w:val="22"/>
                <w:szCs w:val="22"/>
              </w:rPr>
            </w:pPr>
            <w:r>
              <w:rPr>
                <w:rFonts w:ascii="Calibri" w:hAnsi="Calibri" w:cs="Calibri"/>
                <w:color w:val="000000"/>
                <w:sz w:val="22"/>
                <w:szCs w:val="22"/>
              </w:rPr>
              <w:t>289.72</w:t>
            </w:r>
          </w:p>
        </w:tc>
        <w:tc>
          <w:tcPr>
            <w:tcW w:w="1701" w:type="dxa"/>
            <w:vAlign w:val="center"/>
          </w:tcPr>
          <w:p w14:paraId="29082CF6" w14:textId="6D42395F" w:rsidR="005B6D30" w:rsidRPr="00F33B44"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0.00</w:t>
            </w:r>
          </w:p>
        </w:tc>
        <w:tc>
          <w:tcPr>
            <w:tcW w:w="1560" w:type="dxa"/>
            <w:vAlign w:val="center"/>
          </w:tcPr>
          <w:p w14:paraId="39B19C81" w14:textId="1BFD48D3" w:rsidR="005B6D30" w:rsidRPr="00F33B44"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0.00</w:t>
            </w:r>
          </w:p>
        </w:tc>
        <w:tc>
          <w:tcPr>
            <w:tcW w:w="1134" w:type="dxa"/>
            <w:vAlign w:val="center"/>
          </w:tcPr>
          <w:p w14:paraId="6DCDD11C" w14:textId="6E4DE460" w:rsidR="005B6D30" w:rsidRPr="00F33B44" w:rsidRDefault="005B6D30"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I</w:t>
            </w:r>
          </w:p>
        </w:tc>
      </w:tr>
      <w:tr w:rsidR="005B6D30" w:rsidRPr="00BC61FA" w14:paraId="607B279B" w14:textId="77777777" w:rsidTr="00AA17FC">
        <w:trPr>
          <w:trHeight w:val="58"/>
        </w:trPr>
        <w:tc>
          <w:tcPr>
            <w:tcW w:w="851" w:type="dxa"/>
            <w:vAlign w:val="center"/>
          </w:tcPr>
          <w:p w14:paraId="290B1C71" w14:textId="707DC74F" w:rsidR="005B6D30" w:rsidRPr="00967B24" w:rsidRDefault="005B6D30" w:rsidP="005B6D30">
            <w:pPr>
              <w:spacing w:line="360" w:lineRule="auto"/>
              <w:contextualSpacing/>
              <w:jc w:val="center"/>
              <w:rPr>
                <w:rFonts w:asciiTheme="minorHAnsi" w:hAnsiTheme="minorHAnsi" w:cstheme="minorHAnsi"/>
                <w:b/>
                <w:sz w:val="22"/>
                <w:szCs w:val="22"/>
              </w:rPr>
            </w:pPr>
            <w:r>
              <w:rPr>
                <w:rFonts w:ascii="Calibri" w:hAnsi="Calibri" w:cs="Calibri"/>
                <w:b/>
                <w:bCs/>
                <w:color w:val="000000"/>
                <w:sz w:val="22"/>
                <w:szCs w:val="22"/>
              </w:rPr>
              <w:t>II</w:t>
            </w:r>
            <w:r w:rsidRPr="00967B24">
              <w:rPr>
                <w:rFonts w:ascii="Calibri" w:hAnsi="Calibri" w:cs="Calibri"/>
                <w:b/>
                <w:bCs/>
                <w:color w:val="000000"/>
                <w:sz w:val="22"/>
                <w:szCs w:val="22"/>
              </w:rPr>
              <w:t>.</w:t>
            </w:r>
          </w:p>
        </w:tc>
        <w:tc>
          <w:tcPr>
            <w:tcW w:w="2835" w:type="dxa"/>
            <w:vAlign w:val="center"/>
          </w:tcPr>
          <w:p w14:paraId="2A4EF45E" w14:textId="5EFF395C" w:rsidR="005B6D30" w:rsidRPr="00967B24" w:rsidRDefault="005B6D30" w:rsidP="005B6D30">
            <w:pPr>
              <w:spacing w:line="360" w:lineRule="auto"/>
              <w:jc w:val="both"/>
              <w:rPr>
                <w:rFonts w:asciiTheme="minorHAnsi" w:hAnsiTheme="minorHAnsi" w:cstheme="minorHAnsi"/>
                <w:sz w:val="22"/>
                <w:szCs w:val="22"/>
              </w:rPr>
            </w:pPr>
            <w:r w:rsidRPr="00967B24">
              <w:rPr>
                <w:rFonts w:ascii="Calibri" w:hAnsi="Calibri" w:cs="Calibri"/>
                <w:b/>
                <w:bCs/>
                <w:color w:val="000000"/>
                <w:sz w:val="22"/>
                <w:szCs w:val="22"/>
              </w:rPr>
              <w:t>Current Assets</w:t>
            </w:r>
          </w:p>
        </w:tc>
        <w:tc>
          <w:tcPr>
            <w:tcW w:w="1701" w:type="dxa"/>
            <w:vAlign w:val="center"/>
          </w:tcPr>
          <w:p w14:paraId="32018168" w14:textId="19087042" w:rsidR="005B6D30" w:rsidRPr="00F227C7" w:rsidRDefault="005B6D30" w:rsidP="005B6D30">
            <w:pPr>
              <w:tabs>
                <w:tab w:val="left" w:pos="360"/>
              </w:tabs>
              <w:spacing w:line="360" w:lineRule="auto"/>
              <w:jc w:val="center"/>
              <w:rPr>
                <w:rFonts w:asciiTheme="minorHAnsi" w:hAnsiTheme="minorHAnsi" w:cstheme="minorHAnsi"/>
                <w:color w:val="000000"/>
                <w:sz w:val="22"/>
                <w:szCs w:val="22"/>
              </w:rPr>
            </w:pPr>
            <w:r>
              <w:rPr>
                <w:rFonts w:ascii="Calibri" w:hAnsi="Calibri" w:cs="Calibri"/>
                <w:color w:val="000000"/>
                <w:sz w:val="22"/>
                <w:szCs w:val="22"/>
              </w:rPr>
              <w:t> </w:t>
            </w:r>
          </w:p>
        </w:tc>
        <w:tc>
          <w:tcPr>
            <w:tcW w:w="1701" w:type="dxa"/>
            <w:vAlign w:val="center"/>
          </w:tcPr>
          <w:p w14:paraId="7ECE42A7" w14:textId="317AC741" w:rsidR="005B6D30" w:rsidRPr="00F33B44" w:rsidRDefault="005B6D30" w:rsidP="005B6D30">
            <w:pPr>
              <w:tabs>
                <w:tab w:val="left" w:pos="360"/>
              </w:tabs>
              <w:spacing w:line="360" w:lineRule="auto"/>
              <w:jc w:val="center"/>
              <w:rPr>
                <w:rFonts w:ascii="Calibri" w:hAnsi="Calibri" w:cs="Calibri"/>
                <w:color w:val="000000"/>
                <w:sz w:val="22"/>
                <w:szCs w:val="22"/>
              </w:rPr>
            </w:pPr>
          </w:p>
        </w:tc>
        <w:tc>
          <w:tcPr>
            <w:tcW w:w="1560" w:type="dxa"/>
            <w:vAlign w:val="center"/>
          </w:tcPr>
          <w:p w14:paraId="49DFF2A2" w14:textId="4E3ACA1A" w:rsidR="005B6D30" w:rsidRPr="00F33B44" w:rsidRDefault="005B6D30" w:rsidP="005B6D30">
            <w:pPr>
              <w:tabs>
                <w:tab w:val="left" w:pos="360"/>
              </w:tabs>
              <w:spacing w:line="360" w:lineRule="auto"/>
              <w:jc w:val="center"/>
              <w:rPr>
                <w:rFonts w:ascii="Calibri" w:hAnsi="Calibri" w:cs="Calibri"/>
                <w:color w:val="000000"/>
                <w:sz w:val="22"/>
                <w:szCs w:val="22"/>
              </w:rPr>
            </w:pPr>
          </w:p>
        </w:tc>
        <w:tc>
          <w:tcPr>
            <w:tcW w:w="1134" w:type="dxa"/>
            <w:vAlign w:val="center"/>
          </w:tcPr>
          <w:p w14:paraId="2F6C1555" w14:textId="406817D8" w:rsidR="005B6D30" w:rsidRPr="00F33B44" w:rsidRDefault="005B6D30" w:rsidP="005B6D30">
            <w:pPr>
              <w:tabs>
                <w:tab w:val="left" w:pos="360"/>
              </w:tabs>
              <w:spacing w:line="360" w:lineRule="auto"/>
              <w:jc w:val="center"/>
              <w:rPr>
                <w:rFonts w:ascii="Calibri" w:hAnsi="Calibri" w:cs="Calibri"/>
                <w:color w:val="000000"/>
                <w:sz w:val="22"/>
                <w:szCs w:val="22"/>
              </w:rPr>
            </w:pPr>
          </w:p>
        </w:tc>
      </w:tr>
      <w:tr w:rsidR="005B6D30" w:rsidRPr="00BC61FA" w14:paraId="1E6E5469" w14:textId="77777777" w:rsidTr="00AA17FC">
        <w:trPr>
          <w:trHeight w:val="58"/>
        </w:trPr>
        <w:tc>
          <w:tcPr>
            <w:tcW w:w="851" w:type="dxa"/>
            <w:vAlign w:val="center"/>
          </w:tcPr>
          <w:p w14:paraId="7A16342D" w14:textId="6D1C3293" w:rsidR="005B6D30" w:rsidRPr="00254F80" w:rsidRDefault="005B6D30" w:rsidP="005B6D30">
            <w:pPr>
              <w:pStyle w:val="ListParagraph"/>
              <w:widowControl w:val="0"/>
              <w:numPr>
                <w:ilvl w:val="1"/>
                <w:numId w:val="15"/>
              </w:numPr>
              <w:autoSpaceDE w:val="0"/>
              <w:autoSpaceDN w:val="0"/>
              <w:spacing w:after="160" w:line="276" w:lineRule="auto"/>
              <w:ind w:left="600"/>
              <w:contextualSpacing/>
              <w:rPr>
                <w:rFonts w:asciiTheme="minorHAnsi" w:eastAsia="Arial" w:hAnsiTheme="minorHAnsi" w:cstheme="minorHAnsi"/>
                <w:b/>
                <w:sz w:val="22"/>
                <w:szCs w:val="22"/>
                <w:lang w:bidi="en-US"/>
              </w:rPr>
            </w:pPr>
          </w:p>
        </w:tc>
        <w:tc>
          <w:tcPr>
            <w:tcW w:w="2835" w:type="dxa"/>
            <w:vAlign w:val="center"/>
          </w:tcPr>
          <w:p w14:paraId="40DCA313" w14:textId="5C8D5E94" w:rsidR="005B6D30" w:rsidRPr="00F227C7" w:rsidRDefault="005B6D30" w:rsidP="005B6D30">
            <w:pPr>
              <w:spacing w:line="360" w:lineRule="auto"/>
              <w:jc w:val="both"/>
              <w:rPr>
                <w:rFonts w:asciiTheme="minorHAnsi" w:hAnsiTheme="minorHAnsi" w:cstheme="minorHAnsi"/>
                <w:color w:val="000000"/>
                <w:sz w:val="22"/>
                <w:szCs w:val="22"/>
              </w:rPr>
            </w:pPr>
            <w:r>
              <w:rPr>
                <w:rFonts w:ascii="Calibri" w:hAnsi="Calibri" w:cs="Calibri"/>
                <w:color w:val="000000"/>
                <w:sz w:val="22"/>
                <w:szCs w:val="22"/>
              </w:rPr>
              <w:t xml:space="preserve">Cash and cash equivalents </w:t>
            </w:r>
          </w:p>
        </w:tc>
        <w:tc>
          <w:tcPr>
            <w:tcW w:w="1701" w:type="dxa"/>
            <w:vAlign w:val="center"/>
          </w:tcPr>
          <w:p w14:paraId="6B68EC23" w14:textId="3E24294A" w:rsidR="005B6D30" w:rsidRPr="00F227C7" w:rsidRDefault="005B6D30"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706.44</w:t>
            </w:r>
          </w:p>
        </w:tc>
        <w:tc>
          <w:tcPr>
            <w:tcW w:w="1701" w:type="dxa"/>
            <w:vAlign w:val="center"/>
          </w:tcPr>
          <w:p w14:paraId="3337EB8F" w14:textId="26E086D2" w:rsidR="005B6D30" w:rsidRPr="00F227C7"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347.98</w:t>
            </w:r>
          </w:p>
        </w:tc>
        <w:tc>
          <w:tcPr>
            <w:tcW w:w="1560" w:type="dxa"/>
            <w:vAlign w:val="center"/>
          </w:tcPr>
          <w:p w14:paraId="035495B5" w14:textId="3AE0932A" w:rsidR="005B6D30" w:rsidRPr="00F227C7"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347.98</w:t>
            </w:r>
          </w:p>
        </w:tc>
        <w:tc>
          <w:tcPr>
            <w:tcW w:w="1134" w:type="dxa"/>
            <w:vAlign w:val="center"/>
          </w:tcPr>
          <w:p w14:paraId="5F00028A" w14:textId="021EA4C4" w:rsidR="005B6D30" w:rsidRPr="00F33B44" w:rsidRDefault="005B6D30"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II</w:t>
            </w:r>
          </w:p>
        </w:tc>
      </w:tr>
      <w:tr w:rsidR="005B6D30" w:rsidRPr="00BC61FA" w14:paraId="32AE6FF2" w14:textId="77777777" w:rsidTr="00AA17FC">
        <w:trPr>
          <w:trHeight w:val="58"/>
        </w:trPr>
        <w:tc>
          <w:tcPr>
            <w:tcW w:w="851" w:type="dxa"/>
            <w:vAlign w:val="center"/>
          </w:tcPr>
          <w:p w14:paraId="77CA0855" w14:textId="4B3EF223" w:rsidR="005B6D30" w:rsidRPr="00254F80" w:rsidRDefault="005B6D30" w:rsidP="005B6D30">
            <w:pPr>
              <w:pStyle w:val="ListParagraph"/>
              <w:widowControl w:val="0"/>
              <w:numPr>
                <w:ilvl w:val="1"/>
                <w:numId w:val="15"/>
              </w:numPr>
              <w:autoSpaceDE w:val="0"/>
              <w:autoSpaceDN w:val="0"/>
              <w:spacing w:after="160" w:line="276" w:lineRule="auto"/>
              <w:ind w:left="606"/>
              <w:contextualSpacing/>
              <w:rPr>
                <w:rFonts w:asciiTheme="minorHAnsi" w:eastAsia="Arial" w:hAnsiTheme="minorHAnsi" w:cstheme="minorHAnsi"/>
                <w:b/>
                <w:sz w:val="22"/>
                <w:szCs w:val="22"/>
                <w:lang w:bidi="en-US"/>
              </w:rPr>
            </w:pPr>
          </w:p>
        </w:tc>
        <w:tc>
          <w:tcPr>
            <w:tcW w:w="2835" w:type="dxa"/>
            <w:vAlign w:val="center"/>
          </w:tcPr>
          <w:p w14:paraId="1CAE8BAF" w14:textId="0FDA9E4E" w:rsidR="005B6D30" w:rsidRPr="00F227C7" w:rsidRDefault="005B6D30" w:rsidP="005B6D30">
            <w:pPr>
              <w:spacing w:line="360" w:lineRule="auto"/>
              <w:jc w:val="both"/>
              <w:rPr>
                <w:rFonts w:asciiTheme="minorHAnsi" w:hAnsiTheme="minorHAnsi" w:cstheme="minorHAnsi"/>
                <w:color w:val="000000"/>
                <w:sz w:val="22"/>
                <w:szCs w:val="22"/>
              </w:rPr>
            </w:pPr>
            <w:r>
              <w:rPr>
                <w:rFonts w:ascii="Calibri" w:hAnsi="Calibri" w:cs="Calibri"/>
                <w:color w:val="000000"/>
                <w:sz w:val="22"/>
                <w:szCs w:val="22"/>
              </w:rPr>
              <w:t>Short Term Loans &amp; Advances</w:t>
            </w:r>
          </w:p>
        </w:tc>
        <w:tc>
          <w:tcPr>
            <w:tcW w:w="1701" w:type="dxa"/>
            <w:vAlign w:val="center"/>
          </w:tcPr>
          <w:p w14:paraId="6F317424" w14:textId="125DC051" w:rsidR="005B6D30" w:rsidRPr="00F227C7" w:rsidRDefault="005B6D30"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2,039.87</w:t>
            </w:r>
          </w:p>
        </w:tc>
        <w:tc>
          <w:tcPr>
            <w:tcW w:w="1701" w:type="dxa"/>
            <w:vAlign w:val="center"/>
          </w:tcPr>
          <w:p w14:paraId="5741726D" w14:textId="072AEBC3" w:rsidR="005B6D30" w:rsidRPr="00F227C7"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0.00</w:t>
            </w:r>
          </w:p>
        </w:tc>
        <w:tc>
          <w:tcPr>
            <w:tcW w:w="1560" w:type="dxa"/>
            <w:vAlign w:val="center"/>
          </w:tcPr>
          <w:p w14:paraId="04CFA86D" w14:textId="5A630F93" w:rsidR="005B6D30" w:rsidRPr="00F227C7" w:rsidRDefault="00CE2EA6"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0.00</w:t>
            </w:r>
          </w:p>
        </w:tc>
        <w:tc>
          <w:tcPr>
            <w:tcW w:w="1134" w:type="dxa"/>
            <w:vAlign w:val="center"/>
          </w:tcPr>
          <w:p w14:paraId="2D7D157F" w14:textId="5A21F6B5" w:rsidR="005B6D30" w:rsidRPr="00F33B44" w:rsidRDefault="005B6D30" w:rsidP="005B6D30">
            <w:pPr>
              <w:tabs>
                <w:tab w:val="left" w:pos="360"/>
              </w:tabs>
              <w:spacing w:line="360" w:lineRule="auto"/>
              <w:jc w:val="center"/>
              <w:rPr>
                <w:rFonts w:ascii="Calibri" w:hAnsi="Calibri" w:cs="Calibri"/>
                <w:color w:val="000000"/>
                <w:sz w:val="22"/>
                <w:szCs w:val="22"/>
              </w:rPr>
            </w:pPr>
            <w:r>
              <w:rPr>
                <w:rFonts w:ascii="Calibri" w:hAnsi="Calibri" w:cs="Calibri"/>
                <w:color w:val="000000"/>
                <w:sz w:val="22"/>
                <w:szCs w:val="22"/>
              </w:rPr>
              <w:t>III</w:t>
            </w:r>
          </w:p>
        </w:tc>
      </w:tr>
      <w:tr w:rsidR="005B6D30" w:rsidRPr="00BC61FA" w14:paraId="6857CEB9" w14:textId="77777777" w:rsidTr="00AA17FC">
        <w:trPr>
          <w:trHeight w:val="70"/>
        </w:trPr>
        <w:tc>
          <w:tcPr>
            <w:tcW w:w="3686" w:type="dxa"/>
            <w:gridSpan w:val="2"/>
            <w:tcBorders>
              <w:bottom w:val="single" w:sz="4" w:space="0" w:color="auto"/>
            </w:tcBorders>
            <w:shd w:val="clear" w:color="auto" w:fill="DBE5F1" w:themeFill="accent1" w:themeFillTint="33"/>
            <w:vAlign w:val="center"/>
          </w:tcPr>
          <w:p w14:paraId="257DC832" w14:textId="5A6FA1BE" w:rsidR="005B6D30" w:rsidRPr="001442F6" w:rsidRDefault="005B6D30" w:rsidP="005B6D30">
            <w:pPr>
              <w:spacing w:line="360" w:lineRule="auto"/>
              <w:jc w:val="center"/>
              <w:rPr>
                <w:rFonts w:asciiTheme="minorHAnsi" w:hAnsiTheme="minorHAnsi" w:cstheme="minorHAnsi"/>
                <w:color w:val="000000"/>
                <w:sz w:val="22"/>
                <w:szCs w:val="22"/>
              </w:rPr>
            </w:pPr>
            <w:r>
              <w:rPr>
                <w:rFonts w:ascii="Calibri" w:hAnsi="Calibri" w:cs="Calibri"/>
                <w:b/>
                <w:bCs/>
                <w:sz w:val="22"/>
                <w:szCs w:val="22"/>
              </w:rPr>
              <w:t>TOTAL</w:t>
            </w:r>
          </w:p>
        </w:tc>
        <w:tc>
          <w:tcPr>
            <w:tcW w:w="1701" w:type="dxa"/>
            <w:tcBorders>
              <w:bottom w:val="single" w:sz="4" w:space="0" w:color="auto"/>
            </w:tcBorders>
            <w:shd w:val="clear" w:color="auto" w:fill="DBE5F1" w:themeFill="accent1" w:themeFillTint="33"/>
            <w:vAlign w:val="center"/>
          </w:tcPr>
          <w:p w14:paraId="6575F583" w14:textId="015F9756" w:rsidR="005B6D30" w:rsidRPr="00083126" w:rsidRDefault="005B6D30" w:rsidP="005B6D30">
            <w:pPr>
              <w:jc w:val="center"/>
              <w:rPr>
                <w:rFonts w:ascii="Calibri" w:hAnsi="Calibri" w:cs="Calibri"/>
                <w:b/>
                <w:bCs/>
                <w:sz w:val="22"/>
                <w:szCs w:val="22"/>
              </w:rPr>
            </w:pPr>
            <w:r>
              <w:rPr>
                <w:rFonts w:ascii="Calibri" w:hAnsi="Calibri" w:cs="Calibri"/>
                <w:b/>
                <w:bCs/>
                <w:sz w:val="22"/>
                <w:szCs w:val="22"/>
              </w:rPr>
              <w:t>3,036.03</w:t>
            </w:r>
          </w:p>
        </w:tc>
        <w:tc>
          <w:tcPr>
            <w:tcW w:w="1701" w:type="dxa"/>
            <w:tcBorders>
              <w:bottom w:val="single" w:sz="4" w:space="0" w:color="auto"/>
            </w:tcBorders>
            <w:shd w:val="clear" w:color="auto" w:fill="DBE5F1" w:themeFill="accent1" w:themeFillTint="33"/>
            <w:vAlign w:val="center"/>
          </w:tcPr>
          <w:p w14:paraId="79588A23" w14:textId="162FE488" w:rsidR="005B6D30" w:rsidRPr="002A5BD6" w:rsidRDefault="00CE2EA6" w:rsidP="005B6D30">
            <w:pPr>
              <w:jc w:val="center"/>
              <w:rPr>
                <w:rFonts w:ascii="Calibri" w:hAnsi="Calibri" w:cs="Calibri"/>
                <w:b/>
                <w:bCs/>
                <w:sz w:val="22"/>
                <w:szCs w:val="22"/>
              </w:rPr>
            </w:pPr>
            <w:r>
              <w:rPr>
                <w:rFonts w:ascii="Calibri" w:hAnsi="Calibri" w:cs="Calibri"/>
                <w:b/>
                <w:bCs/>
                <w:sz w:val="22"/>
                <w:szCs w:val="22"/>
              </w:rPr>
              <w:t>347.98</w:t>
            </w:r>
          </w:p>
        </w:tc>
        <w:tc>
          <w:tcPr>
            <w:tcW w:w="1560" w:type="dxa"/>
            <w:tcBorders>
              <w:bottom w:val="single" w:sz="4" w:space="0" w:color="auto"/>
            </w:tcBorders>
            <w:shd w:val="clear" w:color="auto" w:fill="DBE5F1" w:themeFill="accent1" w:themeFillTint="33"/>
            <w:vAlign w:val="center"/>
          </w:tcPr>
          <w:p w14:paraId="54B861F7" w14:textId="64B28C0F" w:rsidR="005B6D30" w:rsidRPr="002A5BD6" w:rsidRDefault="00CE2EA6" w:rsidP="005B6D30">
            <w:pPr>
              <w:jc w:val="center"/>
              <w:rPr>
                <w:rFonts w:ascii="Calibri" w:hAnsi="Calibri" w:cs="Calibri"/>
                <w:b/>
                <w:bCs/>
                <w:sz w:val="22"/>
                <w:szCs w:val="22"/>
              </w:rPr>
            </w:pPr>
            <w:r>
              <w:rPr>
                <w:rFonts w:ascii="Calibri" w:hAnsi="Calibri" w:cs="Calibri"/>
                <w:b/>
                <w:bCs/>
                <w:sz w:val="22"/>
                <w:szCs w:val="22"/>
              </w:rPr>
              <w:t>347.98</w:t>
            </w:r>
          </w:p>
        </w:tc>
        <w:tc>
          <w:tcPr>
            <w:tcW w:w="1134" w:type="dxa"/>
            <w:tcBorders>
              <w:bottom w:val="single" w:sz="4" w:space="0" w:color="auto"/>
            </w:tcBorders>
            <w:shd w:val="clear" w:color="auto" w:fill="DBE5F1" w:themeFill="accent1" w:themeFillTint="33"/>
            <w:vAlign w:val="center"/>
          </w:tcPr>
          <w:p w14:paraId="4093274F" w14:textId="248DC34B" w:rsidR="005B6D30" w:rsidRPr="001442F6" w:rsidRDefault="005B6D30" w:rsidP="005B6D30">
            <w:pPr>
              <w:tabs>
                <w:tab w:val="left" w:pos="360"/>
              </w:tabs>
              <w:spacing w:line="360" w:lineRule="auto"/>
              <w:jc w:val="center"/>
              <w:rPr>
                <w:rFonts w:asciiTheme="minorHAnsi" w:hAnsiTheme="minorHAnsi" w:cstheme="minorHAnsi"/>
                <w:color w:val="000000"/>
                <w:sz w:val="22"/>
                <w:szCs w:val="22"/>
              </w:rPr>
            </w:pPr>
          </w:p>
        </w:tc>
      </w:tr>
      <w:tr w:rsidR="00DB3C81" w:rsidRPr="00BC61FA" w14:paraId="756E68B5" w14:textId="01ED7087" w:rsidTr="00AA17FC">
        <w:trPr>
          <w:trHeight w:val="58"/>
        </w:trPr>
        <w:tc>
          <w:tcPr>
            <w:tcW w:w="851" w:type="dxa"/>
            <w:vMerge w:val="restart"/>
            <w:tcBorders>
              <w:top w:val="single" w:sz="4" w:space="0" w:color="auto"/>
            </w:tcBorders>
            <w:shd w:val="clear" w:color="auto" w:fill="DBE5F1" w:themeFill="accent1" w:themeFillTint="33"/>
            <w:vAlign w:val="center"/>
          </w:tcPr>
          <w:p w14:paraId="5B1037E3" w14:textId="0036CFAC" w:rsidR="00DB3C81" w:rsidRPr="00BC61FA" w:rsidRDefault="00DB3C81" w:rsidP="00254F80">
            <w:pPr>
              <w:widowControl w:val="0"/>
              <w:numPr>
                <w:ilvl w:val="0"/>
                <w:numId w:val="42"/>
              </w:numPr>
              <w:autoSpaceDE w:val="0"/>
              <w:autoSpaceDN w:val="0"/>
              <w:spacing w:after="160" w:line="276" w:lineRule="auto"/>
              <w:ind w:left="643"/>
              <w:contextualSpacing/>
              <w:rPr>
                <w:rFonts w:asciiTheme="minorHAnsi" w:eastAsia="Arial" w:hAnsiTheme="minorHAnsi" w:cstheme="minorHAnsi"/>
                <w:b/>
                <w:sz w:val="22"/>
                <w:szCs w:val="22"/>
                <w:lang w:bidi="en-US"/>
              </w:rPr>
            </w:pPr>
          </w:p>
        </w:tc>
        <w:tc>
          <w:tcPr>
            <w:tcW w:w="8931" w:type="dxa"/>
            <w:gridSpan w:val="5"/>
            <w:tcBorders>
              <w:top w:val="single" w:sz="4" w:space="0" w:color="auto"/>
            </w:tcBorders>
            <w:shd w:val="clear" w:color="auto" w:fill="DBE5F1" w:themeFill="accent1" w:themeFillTint="33"/>
            <w:vAlign w:val="center"/>
          </w:tcPr>
          <w:p w14:paraId="0D028DF7" w14:textId="09A8535B" w:rsidR="00DB3C81" w:rsidRPr="00BC61FA" w:rsidRDefault="00DB3C81" w:rsidP="00DB3C81">
            <w:pPr>
              <w:widowControl w:val="0"/>
              <w:autoSpaceDE w:val="0"/>
              <w:autoSpaceDN w:val="0"/>
              <w:spacing w:line="360" w:lineRule="auto"/>
              <w:rPr>
                <w:rFonts w:asciiTheme="minorHAnsi" w:eastAsia="Arial" w:hAnsiTheme="minorHAnsi" w:cstheme="minorHAnsi"/>
                <w:b/>
                <w:sz w:val="22"/>
                <w:szCs w:val="22"/>
                <w:lang w:bidi="en-US"/>
              </w:rPr>
            </w:pPr>
            <w:r w:rsidRPr="00BC61FA">
              <w:rPr>
                <w:rFonts w:asciiTheme="minorHAnsi" w:eastAsia="Arial" w:hAnsiTheme="minorHAnsi" w:cstheme="minorHAnsi"/>
                <w:b/>
                <w:sz w:val="22"/>
                <w:szCs w:val="22"/>
                <w:lang w:bidi="en-US"/>
              </w:rPr>
              <w:t>Concluding Comments/ Disclosures if any</w:t>
            </w:r>
          </w:p>
        </w:tc>
      </w:tr>
      <w:tr w:rsidR="00DB3C81" w:rsidRPr="00BC61FA" w14:paraId="4F620EA6" w14:textId="360CE293" w:rsidTr="00AA17FC">
        <w:trPr>
          <w:trHeight w:val="183"/>
        </w:trPr>
        <w:tc>
          <w:tcPr>
            <w:tcW w:w="851" w:type="dxa"/>
            <w:vMerge/>
            <w:vAlign w:val="center"/>
          </w:tcPr>
          <w:p w14:paraId="27B3D5FA"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vAlign w:val="center"/>
          </w:tcPr>
          <w:p w14:paraId="1AA319DE" w14:textId="77777777" w:rsidR="00DB3C81" w:rsidRPr="00BC61FA" w:rsidRDefault="00000000"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sdt>
              <w:sdtPr>
                <w:rPr>
                  <w:rFonts w:asciiTheme="minorHAnsi" w:eastAsia="Arial" w:hAnsiTheme="minorHAnsi" w:cstheme="minorHAnsi"/>
                  <w:sz w:val="22"/>
                  <w:szCs w:val="22"/>
                  <w:lang w:bidi="en-US"/>
                </w:rPr>
                <w:id w:val="562297423"/>
                <w:placeholder>
                  <w:docPart w:val="6BEBE22B5A124BB58B62530E8DE2D634"/>
                </w:placeholder>
              </w:sdtPr>
              <w:sdtContent>
                <w:r w:rsidR="00DB3C81" w:rsidRPr="00BC61FA">
                  <w:rPr>
                    <w:rFonts w:asciiTheme="minorHAnsi" w:eastAsia="Arial" w:hAnsiTheme="minorHAnsi" w:cstheme="minorHAnsi"/>
                    <w:sz w:val="22"/>
                    <w:szCs w:val="22"/>
                    <w:lang w:bidi="en-US"/>
                  </w:rPr>
                  <w:t>We are independent of client/ company and do not have any direct/ indirect interest in the company/corporate debtors.</w:t>
                </w:r>
              </w:sdtContent>
            </w:sdt>
          </w:p>
          <w:p w14:paraId="3E7FFD95" w14:textId="7D782CA0" w:rsidR="00DB3C81"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 xml:space="preserve">This valuation has been conducted by R.K. Associates Valuation Advisory Services Private </w:t>
            </w:r>
            <w:r w:rsidRPr="00BC61FA">
              <w:rPr>
                <w:rFonts w:asciiTheme="minorHAnsi" w:eastAsia="Arial" w:hAnsiTheme="minorHAnsi" w:cstheme="minorHAnsi"/>
                <w:sz w:val="22"/>
                <w:szCs w:val="22"/>
                <w:lang w:bidi="en-US"/>
              </w:rPr>
              <w:lastRenderedPageBreak/>
              <w:t>Limited, RVs and its team of experts.</w:t>
            </w:r>
          </w:p>
          <w:p w14:paraId="011F25F6" w14:textId="77777777" w:rsidR="00DB3C81"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F42740">
              <w:rPr>
                <w:rFonts w:asciiTheme="minorHAnsi" w:eastAsia="Arial" w:hAnsiTheme="minorHAnsi" w:cstheme="minorHAnsi"/>
                <w:sz w:val="22"/>
                <w:szCs w:val="22"/>
                <w:lang w:bidi="en-US"/>
              </w:rPr>
              <w:t xml:space="preserve">Due to lack of critical information provided/available with Client/RP/Corporate Debtor, needed to ascertain the value of some line-items, we cannot comment on the fair value/realization value/recoverability of amounts of said line items and cannot reach on any certain outcome. Hence, we cannot assign any value to these line items which is mentioned against the assessment of each line item. </w:t>
            </w:r>
          </w:p>
          <w:p w14:paraId="24CAE00E" w14:textId="1E6418FB" w:rsidR="00DB3C81" w:rsidRPr="00680A2B"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680A2B">
              <w:rPr>
                <w:rFonts w:asciiTheme="minorHAnsi" w:eastAsia="Arial" w:hAnsiTheme="minorHAnsi" w:cstheme="minorHAnsi"/>
                <w:sz w:val="22"/>
                <w:szCs w:val="22"/>
                <w:lang w:bidi="en-US"/>
              </w:rPr>
              <w:t>Legal aspects for e.g., Investigation of title, ownership rights, lien, charge, mortgage, lease, verification of documents from originals or from any Govt. department, etc. has to be taken care by legal experts/ Advocates and same has not been done at our end.</w:t>
            </w:r>
          </w:p>
          <w:p w14:paraId="160246DD" w14:textId="77777777"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The valuation of an asset is an estimate of the worth of that asset which is arrived at by the Valuer in his expert opinion after factoring in multiple parameters and externalities. This may not be the actual price of that asset and the market may discover a different price for that asset.</w:t>
            </w:r>
          </w:p>
          <w:p w14:paraId="70655497" w14:textId="77777777"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This report only contains opinion based on technical &amp; market information which came to our knowledge during the course of the assignment. It doesn’t contain any recommendations.</w:t>
            </w:r>
          </w:p>
          <w:p w14:paraId="7A6B098E" w14:textId="77777777"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This report is prepared following our Standard Operating Procedures &amp; Best Practices and will be subject to Limitations, Conditions, Valuer’s Remarks, Important Notes, Valuation TOS and basis of computation &amp; working as described above.</w:t>
            </w:r>
          </w:p>
          <w:p w14:paraId="688FEADA" w14:textId="0BB2F9D6"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The use of this report will become valid only after payment of full fees as per the Payment Terms. Using this report or any part content created in this report without payment of charges will be seen as misuse and unauthorized use of the report.</w:t>
            </w:r>
          </w:p>
          <w:p w14:paraId="7431926C" w14:textId="5A260582"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We have not considered negative values included in the items outstanding as on ICD date, which leads to difference between amount outstanding in the Balance Sheet as on ICD date and outstanding amount mentioned here.</w:t>
            </w:r>
          </w:p>
          <w:p w14:paraId="2CCB2249" w14:textId="26AA2E50"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Assessment is done based on the discussions done with the Resolution Professional/ Corporate Debtor and the details which they could provide to us on our queries.</w:t>
            </w:r>
          </w:p>
          <w:p w14:paraId="07EF177A" w14:textId="6E5AA649"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All the notes on the current status of amount recovery are given by Corporate Debtor/ RP. Notes and data provided by Corporate Debtor has been relied upon in good faith on the basis of which independent potential value assessment of the Securities or Financial Assets has been carried out.</w:t>
            </w:r>
          </w:p>
          <w:p w14:paraId="7A644556" w14:textId="77777777"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For the basis of arriving at the Value of each Securities or Financial Assets, please refer to the specific annexure.</w:t>
            </w:r>
          </w:p>
          <w:p w14:paraId="73C4DFE9" w14:textId="77777777"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This is just a general assessment on the basis of general Industry practice based on the details which the Corporate Debtor could provide to us as per our queries &amp; discussions held during the course of the assessment and further opinion made by us based on the available information and facts on record.</w:t>
            </w:r>
          </w:p>
          <w:p w14:paraId="62CEEE98" w14:textId="2083A610"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Valuation of Securities or Financial Assets is more of a kind of an assessment based on the industry practice and an assumption based on the facts &amp; verbal discussion carried out with the officials of the Corporate Debtor/ RP that what is the minimum amount can be recovered out of the receivables, loans &amp; advances, etc.</w:t>
            </w:r>
          </w:p>
          <w:p w14:paraId="17E6DE9F" w14:textId="75866C9B" w:rsidR="00DB3C81" w:rsidRPr="00BC61FA" w:rsidRDefault="00DB3C81" w:rsidP="00DB3C81">
            <w:pPr>
              <w:widowControl w:val="0"/>
              <w:numPr>
                <w:ilvl w:val="0"/>
                <w:numId w:val="6"/>
              </w:numPr>
              <w:autoSpaceDE w:val="0"/>
              <w:autoSpaceDN w:val="0"/>
              <w:spacing w:line="276" w:lineRule="auto"/>
              <w:ind w:left="317" w:hanging="317"/>
              <w:jc w:val="both"/>
              <w:rPr>
                <w:rFonts w:asciiTheme="minorHAnsi" w:eastAsia="Arial" w:hAnsiTheme="minorHAnsi" w:cstheme="minorHAnsi"/>
                <w:sz w:val="22"/>
                <w:szCs w:val="22"/>
                <w:lang w:bidi="en-US"/>
              </w:rPr>
            </w:pPr>
            <w:r w:rsidRPr="00BC61FA">
              <w:rPr>
                <w:rFonts w:asciiTheme="minorHAnsi" w:eastAsia="Arial" w:hAnsiTheme="minorHAnsi" w:cstheme="minorHAnsi"/>
                <w:sz w:val="22"/>
                <w:szCs w:val="22"/>
                <w:lang w:bidi="en-US"/>
              </w:rPr>
              <w:t>No audit of any kind is performed by us from the books of account or ledger statements and all this data/ information/ input/ details provided to us by the Corporate Debtor/ RP are taken as is it on good faith that these are factually correct information.</w:t>
            </w:r>
          </w:p>
          <w:p w14:paraId="275CE175" w14:textId="41016A5F" w:rsidR="00DB3C81" w:rsidRPr="00BC61FA" w:rsidRDefault="00DB3C81" w:rsidP="00DB3C81">
            <w:pPr>
              <w:widowControl w:val="0"/>
              <w:numPr>
                <w:ilvl w:val="0"/>
                <w:numId w:val="6"/>
              </w:numPr>
              <w:autoSpaceDE w:val="0"/>
              <w:autoSpaceDN w:val="0"/>
              <w:spacing w:line="276" w:lineRule="auto"/>
              <w:ind w:left="317" w:hanging="317"/>
              <w:jc w:val="both"/>
              <w:rPr>
                <w:rFonts w:asciiTheme="minorHAnsi" w:hAnsiTheme="minorHAnsi" w:cstheme="minorHAnsi"/>
                <w:i/>
                <w:sz w:val="22"/>
                <w:szCs w:val="22"/>
              </w:rPr>
            </w:pPr>
            <w:r w:rsidRPr="00BC61FA">
              <w:rPr>
                <w:rFonts w:asciiTheme="minorHAnsi" w:eastAsia="Arial" w:hAnsiTheme="minorHAnsi" w:cstheme="minorHAnsi"/>
                <w:sz w:val="22"/>
                <w:szCs w:val="22"/>
                <w:lang w:bidi="en-US"/>
              </w:rPr>
              <w:t xml:space="preserve">There are no fixed criteria, formula or norm for the Valuation of Securities or Financial Assets. It is purely based on the individual assessment and may differ from valuer to valuer based on the practicality he/ she analyses in recoveries of outstanding dues. Ultimate recovery depends </w:t>
            </w:r>
            <w:r w:rsidRPr="00BC61FA">
              <w:rPr>
                <w:rFonts w:asciiTheme="minorHAnsi" w:eastAsia="Arial" w:hAnsiTheme="minorHAnsi" w:cstheme="minorHAnsi"/>
                <w:sz w:val="22"/>
                <w:szCs w:val="22"/>
                <w:lang w:bidi="en-US"/>
              </w:rPr>
              <w:lastRenderedPageBreak/>
              <w:t>on efforts, extensive follow-ups, and close scrutiny of individual case made by the Corporate Debtor/ RP. So, our values should not be regarded as any judgment in regard to the recoverability of Securities or Financial Assets.</w:t>
            </w:r>
          </w:p>
        </w:tc>
      </w:tr>
      <w:tr w:rsidR="00DB3C81" w:rsidRPr="00BC61FA" w14:paraId="0C62D8E5" w14:textId="31421BAC" w:rsidTr="00AA17FC">
        <w:trPr>
          <w:trHeight w:val="385"/>
        </w:trPr>
        <w:tc>
          <w:tcPr>
            <w:tcW w:w="851" w:type="dxa"/>
            <w:vMerge w:val="restart"/>
            <w:shd w:val="clear" w:color="auto" w:fill="DBE5F1" w:themeFill="accent1" w:themeFillTint="33"/>
            <w:vAlign w:val="center"/>
          </w:tcPr>
          <w:p w14:paraId="7FD8CECB" w14:textId="77777777" w:rsidR="00DB3C81" w:rsidRPr="00BC61FA" w:rsidRDefault="00DB3C81" w:rsidP="00254F80">
            <w:pPr>
              <w:widowControl w:val="0"/>
              <w:numPr>
                <w:ilvl w:val="0"/>
                <w:numId w:val="42"/>
              </w:numPr>
              <w:autoSpaceDE w:val="0"/>
              <w:autoSpaceDN w:val="0"/>
              <w:spacing w:after="160" w:line="276" w:lineRule="auto"/>
              <w:ind w:left="643"/>
              <w:contextualSpacing/>
              <w:rPr>
                <w:rFonts w:asciiTheme="minorHAnsi" w:eastAsia="Arial" w:hAnsiTheme="minorHAnsi" w:cstheme="minorHAnsi"/>
                <w:b/>
                <w:sz w:val="22"/>
                <w:szCs w:val="22"/>
                <w:lang w:bidi="en-US"/>
              </w:rPr>
            </w:pPr>
          </w:p>
        </w:tc>
        <w:tc>
          <w:tcPr>
            <w:tcW w:w="8931" w:type="dxa"/>
            <w:gridSpan w:val="5"/>
            <w:shd w:val="clear" w:color="auto" w:fill="DBE5F1" w:themeFill="accent1" w:themeFillTint="33"/>
            <w:vAlign w:val="center"/>
          </w:tcPr>
          <w:p w14:paraId="502C6AFA" w14:textId="3D66A50A" w:rsidR="00DB3C81" w:rsidRPr="00BC61FA" w:rsidRDefault="00DB3C81" w:rsidP="00DB3C81">
            <w:pPr>
              <w:widowControl w:val="0"/>
              <w:tabs>
                <w:tab w:val="left" w:pos="7665"/>
              </w:tabs>
              <w:autoSpaceDE w:val="0"/>
              <w:autoSpaceDN w:val="0"/>
              <w:spacing w:line="259" w:lineRule="auto"/>
              <w:rPr>
                <w:rFonts w:asciiTheme="minorHAnsi" w:eastAsia="Arial" w:hAnsiTheme="minorHAnsi" w:cstheme="minorHAnsi"/>
                <w:b/>
                <w:iCs/>
                <w:sz w:val="22"/>
                <w:szCs w:val="22"/>
                <w:lang w:bidi="en-US"/>
              </w:rPr>
            </w:pPr>
            <w:r w:rsidRPr="00BC61FA">
              <w:rPr>
                <w:rFonts w:asciiTheme="minorHAnsi" w:eastAsia="Arial" w:hAnsiTheme="minorHAnsi" w:cstheme="minorHAnsi"/>
                <w:b/>
                <w:iCs/>
                <w:sz w:val="22"/>
                <w:szCs w:val="22"/>
                <w:lang w:bidi="en-US"/>
              </w:rPr>
              <w:t>IMPORTANT KEY DEFINITIONS</w:t>
            </w:r>
            <w:r w:rsidRPr="00BC61FA">
              <w:rPr>
                <w:rFonts w:asciiTheme="minorHAnsi" w:eastAsia="Arial" w:hAnsiTheme="minorHAnsi" w:cstheme="minorHAnsi"/>
                <w:b/>
                <w:iCs/>
                <w:sz w:val="22"/>
                <w:szCs w:val="22"/>
                <w:lang w:bidi="en-US"/>
              </w:rPr>
              <w:tab/>
            </w:r>
          </w:p>
        </w:tc>
      </w:tr>
      <w:tr w:rsidR="00DB3C81" w:rsidRPr="00BC61FA" w14:paraId="48E0E914" w14:textId="5310DC53" w:rsidTr="00AA17FC">
        <w:trPr>
          <w:trHeight w:val="142"/>
        </w:trPr>
        <w:tc>
          <w:tcPr>
            <w:tcW w:w="851" w:type="dxa"/>
            <w:vMerge/>
            <w:shd w:val="clear" w:color="auto" w:fill="C6D9F1" w:themeFill="text2" w:themeFillTint="33"/>
            <w:vAlign w:val="center"/>
          </w:tcPr>
          <w:p w14:paraId="472790AC"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37BA2477" w14:textId="77777777" w:rsidR="00DB3C81" w:rsidRPr="00BC61FA" w:rsidRDefault="00DB3C81" w:rsidP="00DB3C81">
            <w:pPr>
              <w:widowControl w:val="0"/>
              <w:autoSpaceDE w:val="0"/>
              <w:autoSpaceDN w:val="0"/>
              <w:spacing w:line="259" w:lineRule="auto"/>
              <w:jc w:val="both"/>
              <w:rPr>
                <w:rFonts w:asciiTheme="minorHAnsi" w:eastAsia="Arial" w:hAnsiTheme="minorHAnsi" w:cstheme="minorHAnsi"/>
                <w:i/>
                <w:iCs/>
                <w:color w:val="000000" w:themeColor="text1"/>
                <w:sz w:val="22"/>
                <w:szCs w:val="22"/>
                <w:lang w:bidi="en-US"/>
              </w:rPr>
            </w:pPr>
            <w:r w:rsidRPr="00BC61FA">
              <w:rPr>
                <w:rFonts w:asciiTheme="minorHAnsi" w:eastAsia="Arial" w:hAnsiTheme="minorHAnsi" w:cstheme="minorHAnsi"/>
                <w:b/>
                <w:bCs/>
                <w:i/>
                <w:iCs/>
                <w:color w:val="000000" w:themeColor="text1"/>
                <w:sz w:val="22"/>
                <w:szCs w:val="22"/>
                <w:lang w:bidi="en-US"/>
              </w:rPr>
              <w:t>Fair Value</w:t>
            </w:r>
            <w:r w:rsidRPr="00BC61FA">
              <w:rPr>
                <w:rFonts w:asciiTheme="minorHAnsi" w:eastAsia="Arial" w:hAnsiTheme="minorHAnsi" w:cstheme="minorHAnsi"/>
                <w:i/>
                <w:iCs/>
                <w:color w:val="000000" w:themeColor="text1"/>
                <w:sz w:val="22"/>
                <w:szCs w:val="22"/>
                <w:lang w:bidi="en-US"/>
              </w:rPr>
              <w:t xml:space="preserve"> suggested by the competent Valuer is that prospective estimated amount in his expert &amp; prudent opinion of the subject asset/ property without any prejudice after he has carefully &amp; exhaustively evaluated the facts &amp; information came in front of him or which he could reasonably collect during the course of the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48E13E62" w14:textId="7B15C457" w:rsidR="00DB3C81" w:rsidRPr="00BC61FA" w:rsidRDefault="00DB3C81" w:rsidP="00DB3C81">
            <w:pPr>
              <w:widowControl w:val="0"/>
              <w:autoSpaceDE w:val="0"/>
              <w:autoSpaceDN w:val="0"/>
              <w:spacing w:line="259" w:lineRule="auto"/>
              <w:jc w:val="both"/>
              <w:rPr>
                <w:rFonts w:asciiTheme="minorHAnsi" w:eastAsia="Arial" w:hAnsiTheme="minorHAnsi" w:cstheme="minorHAnsi"/>
                <w:b/>
                <w:bCs/>
                <w:i/>
                <w:iCs/>
                <w:color w:val="000000" w:themeColor="text1"/>
                <w:sz w:val="22"/>
                <w:szCs w:val="22"/>
                <w:lang w:bidi="en-US"/>
              </w:rPr>
            </w:pPr>
            <w:r w:rsidRPr="00BC61FA">
              <w:rPr>
                <w:rFonts w:asciiTheme="minorHAnsi" w:eastAsia="Arial" w:hAnsiTheme="minorHAnsi" w:cstheme="minorHAnsi"/>
                <w:i/>
                <w:color w:val="000000" w:themeColor="text1"/>
                <w:sz w:val="22"/>
                <w:szCs w:val="22"/>
                <w:lang w:bidi="en-US"/>
              </w:rPr>
              <w:t>Fair Value without using the term “Market” in it describes that the value suggested by the Valuer may not mandatorily follow or may not be in complete consonance to the established Market in his expert opinion. It may or may not follow market dynamics. But if the suggested value by the valuer is not within the prevailing Market range or is assessed for an asset is located in an un-established Market then the valuer will give reasonable justification &amp; reasoning that for what reasons the value suggested by him doesn’t follow the prevailing market dynamics.</w:t>
            </w:r>
          </w:p>
        </w:tc>
      </w:tr>
      <w:tr w:rsidR="00DB3C81" w:rsidRPr="00BC61FA" w14:paraId="618266C5" w14:textId="04231477" w:rsidTr="00AA17FC">
        <w:trPr>
          <w:trHeight w:val="579"/>
        </w:trPr>
        <w:tc>
          <w:tcPr>
            <w:tcW w:w="851" w:type="dxa"/>
            <w:vMerge/>
            <w:shd w:val="clear" w:color="auto" w:fill="C6D9F1" w:themeFill="text2" w:themeFillTint="33"/>
            <w:vAlign w:val="center"/>
          </w:tcPr>
          <w:p w14:paraId="775A82D2"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6430321F" w14:textId="77777777" w:rsidR="00DB3C81" w:rsidRPr="00BC61FA" w:rsidRDefault="00DB3C81" w:rsidP="00DB3C81">
            <w:pPr>
              <w:widowControl w:val="0"/>
              <w:autoSpaceDE w:val="0"/>
              <w:autoSpaceDN w:val="0"/>
              <w:spacing w:line="259" w:lineRule="auto"/>
              <w:jc w:val="both"/>
              <w:rPr>
                <w:rFonts w:asciiTheme="minorHAnsi" w:eastAsia="Arial" w:hAnsiTheme="minorHAnsi" w:cstheme="minorHAnsi"/>
                <w:i/>
                <w:iCs/>
                <w:color w:val="000000" w:themeColor="text1"/>
                <w:sz w:val="22"/>
                <w:szCs w:val="22"/>
                <w:lang w:bidi="en-US"/>
              </w:rPr>
            </w:pPr>
            <w:r w:rsidRPr="00BC61FA">
              <w:rPr>
                <w:rFonts w:asciiTheme="minorHAnsi" w:eastAsia="Arial" w:hAnsiTheme="minorHAnsi" w:cstheme="minorHAnsi"/>
                <w:b/>
                <w:bCs/>
                <w:i/>
                <w:iCs/>
                <w:color w:val="000000" w:themeColor="text1"/>
                <w:sz w:val="22"/>
                <w:szCs w:val="22"/>
                <w:lang w:bidi="en-US"/>
              </w:rPr>
              <w:t>Fair Market Value</w:t>
            </w:r>
            <w:r w:rsidRPr="00BC61FA">
              <w:rPr>
                <w:rFonts w:asciiTheme="minorHAnsi" w:eastAsia="Arial" w:hAnsiTheme="minorHAnsi" w:cstheme="minorHAnsi"/>
                <w:i/>
                <w:iCs/>
                <w:color w:val="000000" w:themeColor="text1"/>
                <w:sz w:val="22"/>
                <w:szCs w:val="22"/>
                <w:lang w:bidi="en-US"/>
              </w:rPr>
              <w:t xml:space="preserve"> suggested by the competent Valuer is that prospective estimated amount in his expert &amp; prudent opinion of the subject asset/ property without any prejudice in consonance to the Market dynamics after he has carefully &amp; exhaustively evaluated the facts &amp; information came in front of him or which he could reasonably collect during the course of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50D4CB0F" w14:textId="472DBBF9" w:rsidR="00DB3C81" w:rsidRPr="00BC61FA" w:rsidRDefault="00DB3C81" w:rsidP="00DB3C81">
            <w:pPr>
              <w:widowControl w:val="0"/>
              <w:autoSpaceDE w:val="0"/>
              <w:autoSpaceDN w:val="0"/>
              <w:spacing w:line="259" w:lineRule="auto"/>
              <w:jc w:val="both"/>
              <w:rPr>
                <w:rFonts w:asciiTheme="minorHAnsi" w:eastAsia="Arial" w:hAnsiTheme="minorHAnsi" w:cstheme="minorHAnsi"/>
                <w:b/>
                <w:bCs/>
                <w:i/>
                <w:iCs/>
                <w:color w:val="000000" w:themeColor="text1"/>
                <w:sz w:val="22"/>
                <w:szCs w:val="22"/>
                <w:lang w:bidi="en-US"/>
              </w:rPr>
            </w:pPr>
            <w:r w:rsidRPr="00BC61FA">
              <w:rPr>
                <w:rFonts w:asciiTheme="minorHAnsi" w:eastAsia="Arial" w:hAnsiTheme="minorHAnsi" w:cstheme="minorHAnsi"/>
                <w:i/>
                <w:color w:val="000000" w:themeColor="text1"/>
                <w:sz w:val="22"/>
                <w:szCs w:val="22"/>
                <w:lang w:bidi="en-US"/>
              </w:rPr>
              <w:t>Here the words “in consonance to the established Market” means that the Valuer will give opinion within the realms &amp; dynamics of the prevailing market rates after exhaustively doing the micro market research. However, due to the element of “Fair” in it, valuer will always look for the factors if the value should be better than the market realms which is just &amp; equitable backed by strong justification and reasoning.</w:t>
            </w:r>
          </w:p>
        </w:tc>
      </w:tr>
      <w:tr w:rsidR="00DB3C81" w:rsidRPr="00BC61FA" w14:paraId="6EAF28D2" w14:textId="0E7ED046" w:rsidTr="00AA17FC">
        <w:trPr>
          <w:trHeight w:val="190"/>
        </w:trPr>
        <w:tc>
          <w:tcPr>
            <w:tcW w:w="851" w:type="dxa"/>
            <w:vMerge/>
            <w:shd w:val="clear" w:color="auto" w:fill="C6D9F1" w:themeFill="text2" w:themeFillTint="33"/>
            <w:vAlign w:val="center"/>
          </w:tcPr>
          <w:p w14:paraId="62AD89E0"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0011112F" w14:textId="77777777" w:rsidR="00DB3C81" w:rsidRPr="00BC61FA" w:rsidRDefault="00DB3C81" w:rsidP="00DB3C81">
            <w:pPr>
              <w:widowControl w:val="0"/>
              <w:autoSpaceDE w:val="0"/>
              <w:autoSpaceDN w:val="0"/>
              <w:spacing w:line="259" w:lineRule="auto"/>
              <w:jc w:val="both"/>
              <w:rPr>
                <w:rFonts w:asciiTheme="minorHAnsi" w:eastAsia="Arial" w:hAnsiTheme="minorHAnsi" w:cstheme="minorHAnsi"/>
                <w:i/>
                <w:iCs/>
                <w:color w:val="000000" w:themeColor="text1"/>
                <w:sz w:val="22"/>
                <w:szCs w:val="22"/>
                <w:lang w:bidi="en-US"/>
              </w:rPr>
            </w:pPr>
            <w:r w:rsidRPr="00BC61FA">
              <w:rPr>
                <w:rFonts w:asciiTheme="minorHAnsi" w:eastAsia="Arial" w:hAnsiTheme="minorHAnsi" w:cstheme="minorHAnsi"/>
                <w:b/>
                <w:bCs/>
                <w:i/>
                <w:iCs/>
                <w:color w:val="000000" w:themeColor="text1"/>
                <w:sz w:val="22"/>
                <w:szCs w:val="22"/>
                <w:lang w:bidi="en-US"/>
              </w:rPr>
              <w:t>Market Value</w:t>
            </w:r>
            <w:r w:rsidRPr="00BC61FA">
              <w:rPr>
                <w:rFonts w:asciiTheme="minorHAnsi" w:eastAsia="Arial" w:hAnsiTheme="minorHAnsi" w:cstheme="minorHAnsi"/>
                <w:i/>
                <w:iCs/>
                <w:color w:val="000000" w:themeColor="text1"/>
                <w:sz w:val="22"/>
                <w:szCs w:val="22"/>
                <w:lang w:bidi="en-US"/>
              </w:rPr>
              <w:t xml:space="preserve"> suggested by the competent Valuer is that prospective estimated amount which is average price of the similar comparable assets prevailing in an open &amp; established market during the near period of the date of valuation at which the subject asset/ property should be exchanged between a willing buyer and willing seller on an as-is, where-is basis in its existing conditions, with all its existing advantages &amp; disadvantages and its potential possibilities</w:t>
            </w:r>
            <w:r w:rsidRPr="00BC61FA">
              <w:rPr>
                <w:rFonts w:asciiTheme="minorHAnsi" w:eastAsia="Arial" w:hAnsiTheme="minorHAnsi" w:cstheme="minorHAnsi"/>
                <w:i/>
                <w:iCs/>
                <w:color w:val="000000" w:themeColor="text1"/>
                <w:sz w:val="22"/>
                <w:szCs w:val="22"/>
                <w:lang w:val="en-IN" w:bidi="en-US"/>
              </w:rPr>
              <w:t xml:space="preserve"> </w:t>
            </w:r>
            <w:r w:rsidRPr="00BC61FA">
              <w:rPr>
                <w:rFonts w:asciiTheme="minorHAnsi" w:eastAsia="Arial" w:hAnsiTheme="minorHAnsi" w:cstheme="minorHAnsi"/>
                <w:i/>
                <w:iCs/>
                <w:color w:val="000000" w:themeColor="text1"/>
                <w:sz w:val="22"/>
                <w:szCs w:val="22"/>
                <w:lang w:bidi="en-US"/>
              </w:rPr>
              <w:t>at an arm’s length transaction in an open, established &amp; unrestricted market, in an orderly transaction, wherein the parties, each acted without any compulsion on the date of the Valuation.</w:t>
            </w:r>
          </w:p>
          <w:p w14:paraId="29CCF584" w14:textId="77777777" w:rsidR="00DB3C81" w:rsidRPr="00BC61FA" w:rsidRDefault="00DB3C81" w:rsidP="00DB3C81">
            <w:pPr>
              <w:widowControl w:val="0"/>
              <w:autoSpaceDE w:val="0"/>
              <w:autoSpaceDN w:val="0"/>
              <w:spacing w:line="259" w:lineRule="auto"/>
              <w:jc w:val="both"/>
              <w:rPr>
                <w:rFonts w:asciiTheme="minorHAnsi" w:eastAsia="Arial" w:hAnsiTheme="minorHAnsi" w:cstheme="minorHAnsi"/>
                <w:i/>
                <w:iCs/>
                <w:color w:val="000000" w:themeColor="text1"/>
                <w:sz w:val="22"/>
                <w:szCs w:val="22"/>
                <w:lang w:bidi="en-US"/>
              </w:rPr>
            </w:pPr>
            <w:r w:rsidRPr="00BC61FA">
              <w:rPr>
                <w:rFonts w:asciiTheme="minorHAnsi" w:eastAsia="Arial" w:hAnsiTheme="minorHAnsi" w:cstheme="minorHAnsi"/>
                <w:i/>
                <w:color w:val="000000" w:themeColor="text1"/>
                <w:sz w:val="22"/>
                <w:szCs w:val="22"/>
                <w:lang w:bidi="en-US"/>
              </w:rPr>
              <w:t>Using the term “Market Value” without “Fair” omits the elements of proper marketing, acting knowledgeably &amp; prudently.</w:t>
            </w:r>
          </w:p>
          <w:p w14:paraId="3208CE65" w14:textId="66983291" w:rsidR="00DB3C81" w:rsidRPr="00BC61FA" w:rsidRDefault="00DB3C81" w:rsidP="00DB3C81">
            <w:pPr>
              <w:widowControl w:val="0"/>
              <w:autoSpaceDE w:val="0"/>
              <w:autoSpaceDN w:val="0"/>
              <w:spacing w:line="259" w:lineRule="auto"/>
              <w:jc w:val="both"/>
              <w:rPr>
                <w:rFonts w:asciiTheme="minorHAnsi" w:eastAsia="Arial" w:hAnsiTheme="minorHAnsi" w:cstheme="minorHAnsi"/>
                <w:b/>
                <w:bCs/>
                <w:i/>
                <w:iCs/>
                <w:color w:val="000000" w:themeColor="text1"/>
                <w:sz w:val="22"/>
                <w:szCs w:val="22"/>
                <w:lang w:bidi="en-US"/>
              </w:rPr>
            </w:pPr>
            <w:r w:rsidRPr="00BC61FA">
              <w:rPr>
                <w:rFonts w:asciiTheme="minorHAnsi" w:eastAsia="Arial" w:hAnsiTheme="minorHAnsi" w:cstheme="minorHAnsi"/>
                <w:i/>
                <w:iCs/>
                <w:color w:val="000000" w:themeColor="text1"/>
                <w:sz w:val="22"/>
                <w:szCs w:val="22"/>
                <w:lang w:bidi="en-US"/>
              </w:rPr>
              <w:t>Market and market participants can be sentimental, inclined towards the transaction without the element of complete knowledge &amp; prudence about facts or due diligence of the asset therefore “each acted knowledgeably, prudently” has been removed from the market Value definition.</w:t>
            </w:r>
          </w:p>
        </w:tc>
      </w:tr>
      <w:tr w:rsidR="00DB3C81" w:rsidRPr="00BC61FA" w14:paraId="3E37AD75" w14:textId="16E2BEAD" w:rsidTr="00AA17FC">
        <w:trPr>
          <w:trHeight w:val="510"/>
        </w:trPr>
        <w:tc>
          <w:tcPr>
            <w:tcW w:w="851" w:type="dxa"/>
            <w:vMerge/>
            <w:shd w:val="clear" w:color="auto" w:fill="C6D9F1" w:themeFill="text2" w:themeFillTint="33"/>
            <w:vAlign w:val="center"/>
          </w:tcPr>
          <w:p w14:paraId="50BDEEBC"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13B9BF5A" w14:textId="67A38B85" w:rsidR="00DB3C81" w:rsidRPr="00BC61FA" w:rsidRDefault="00DB3C81" w:rsidP="00DB3C81">
            <w:pPr>
              <w:widowControl w:val="0"/>
              <w:autoSpaceDE w:val="0"/>
              <w:autoSpaceDN w:val="0"/>
              <w:spacing w:line="259" w:lineRule="auto"/>
              <w:jc w:val="both"/>
              <w:rPr>
                <w:rFonts w:asciiTheme="minorHAnsi" w:eastAsia="Arial" w:hAnsiTheme="minorHAnsi" w:cstheme="minorHAnsi"/>
                <w:b/>
                <w:bCs/>
                <w:i/>
                <w:sz w:val="22"/>
                <w:szCs w:val="22"/>
                <w:lang w:bidi="en-US"/>
              </w:rPr>
            </w:pPr>
            <w:r w:rsidRPr="00BC61FA">
              <w:rPr>
                <w:rFonts w:asciiTheme="minorHAnsi" w:eastAsia="Arial" w:hAnsiTheme="minorHAnsi" w:cstheme="minorHAnsi"/>
                <w:b/>
                <w:bCs/>
                <w:i/>
                <w:sz w:val="22"/>
                <w:szCs w:val="22"/>
                <w:lang w:bidi="en-US"/>
              </w:rPr>
              <w:t>Realizable Value</w:t>
            </w:r>
            <w:r w:rsidRPr="00BC61FA">
              <w:rPr>
                <w:rFonts w:asciiTheme="minorHAnsi" w:eastAsia="Arial" w:hAnsiTheme="minorHAnsi" w:cstheme="minorHAnsi"/>
                <w:i/>
                <w:sz w:val="22"/>
                <w:szCs w:val="22"/>
                <w:lang w:bidi="en-US"/>
              </w:rPr>
              <w:t xml:space="preserve"> is that minimum prospective estimated value of the asset/ property which it may be able to fetch at the time of actual property transaction factoring in the element of discount due </w:t>
            </w:r>
            <w:r w:rsidRPr="00BC61FA">
              <w:rPr>
                <w:rFonts w:asciiTheme="minorHAnsi" w:eastAsia="Arial" w:hAnsiTheme="minorHAnsi" w:cstheme="minorHAnsi"/>
                <w:i/>
                <w:sz w:val="22"/>
                <w:szCs w:val="22"/>
                <w:lang w:bidi="en-US"/>
              </w:rPr>
              <w:lastRenderedPageBreak/>
              <w:t>to the prospects of deep negotiations between the buyer &amp; seller when the parties in-principally find Fair Market Value reasonable and sits together to close the deal and the transaction across the table. Discount percentage on the Fair Market Value due to negotiation will depend on the nature, size, and various salability prospects of the subject asset, the needs of the buyer &amp; the seller and kind of payment terms. In some of the cases Realizable and Fair Market Value may also be equal.</w:t>
            </w:r>
          </w:p>
        </w:tc>
      </w:tr>
      <w:tr w:rsidR="00DB3C81" w:rsidRPr="00BC61FA" w14:paraId="7FD8AF90" w14:textId="57EEA4A1" w:rsidTr="00AA17FC">
        <w:trPr>
          <w:trHeight w:val="70"/>
        </w:trPr>
        <w:tc>
          <w:tcPr>
            <w:tcW w:w="851" w:type="dxa"/>
            <w:vMerge/>
            <w:shd w:val="clear" w:color="auto" w:fill="C6D9F1" w:themeFill="text2" w:themeFillTint="33"/>
            <w:vAlign w:val="center"/>
          </w:tcPr>
          <w:p w14:paraId="790641C9"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792E9285" w14:textId="6CABA66E" w:rsidR="00DB3C81" w:rsidRPr="00BC61FA" w:rsidRDefault="00DB3C81" w:rsidP="00DB3C81">
            <w:pPr>
              <w:widowControl w:val="0"/>
              <w:autoSpaceDE w:val="0"/>
              <w:autoSpaceDN w:val="0"/>
              <w:spacing w:line="259" w:lineRule="auto"/>
              <w:jc w:val="both"/>
              <w:rPr>
                <w:rFonts w:asciiTheme="minorHAnsi" w:eastAsia="Arial" w:hAnsiTheme="minorHAnsi" w:cstheme="minorHAnsi"/>
                <w:b/>
                <w:i/>
                <w:sz w:val="22"/>
                <w:szCs w:val="22"/>
                <w:lang w:bidi="en-US"/>
              </w:rPr>
            </w:pPr>
            <w:r w:rsidRPr="00BC61FA">
              <w:rPr>
                <w:rFonts w:asciiTheme="minorHAnsi" w:eastAsia="Arial" w:hAnsiTheme="minorHAnsi" w:cstheme="minorHAnsi"/>
                <w:b/>
                <w:i/>
                <w:sz w:val="22"/>
                <w:szCs w:val="22"/>
                <w:lang w:bidi="en-US"/>
              </w:rPr>
              <w:t>Distress Sale Value*</w:t>
            </w:r>
            <w:r w:rsidRPr="00BC61FA">
              <w:rPr>
                <w:rFonts w:asciiTheme="minorHAnsi" w:eastAsia="Arial" w:hAnsiTheme="minorHAnsi" w:cstheme="minorHAnsi"/>
                <w:i/>
                <w:sz w:val="22"/>
                <w:szCs w:val="22"/>
                <w:lang w:bidi="en-US"/>
              </w:rPr>
              <w:t xml:space="preserve"> is that value when the property is attached with any process such as mortgaged financing, financial or operational dues which is under any stress condition or situation and the stakeholders are under process of finding resolution towards it to save the property from being attached to a formal recovery process. In this type of sale, minimum fetch value assessed will always be less than the estimated Fair Market Value where the discount of percentage will depend upon various circumstances and factors such as nature, size, salability prospects of the property and kind of encumbrance on the property. In this type of sale, negotiation power of the buyer is always more than the seller and eagerness &amp; pressure of selling the property will be more on the seller than the buyer.</w:t>
            </w:r>
          </w:p>
        </w:tc>
      </w:tr>
      <w:tr w:rsidR="00DB3C81" w:rsidRPr="00BC61FA" w14:paraId="7DF0E7A1" w14:textId="0AB7F6F3" w:rsidTr="00AA17FC">
        <w:trPr>
          <w:trHeight w:val="70"/>
        </w:trPr>
        <w:tc>
          <w:tcPr>
            <w:tcW w:w="851" w:type="dxa"/>
            <w:vMerge/>
            <w:shd w:val="clear" w:color="auto" w:fill="C6D9F1" w:themeFill="text2" w:themeFillTint="33"/>
            <w:vAlign w:val="center"/>
          </w:tcPr>
          <w:p w14:paraId="36D415C2"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4E897ADA" w14:textId="6F031FD7" w:rsidR="00DB3C81" w:rsidRPr="00BC61FA" w:rsidRDefault="00DB3C81" w:rsidP="00DB3C81">
            <w:pPr>
              <w:widowControl w:val="0"/>
              <w:autoSpaceDE w:val="0"/>
              <w:autoSpaceDN w:val="0"/>
              <w:adjustRightInd w:val="0"/>
              <w:spacing w:line="259" w:lineRule="auto"/>
              <w:jc w:val="both"/>
              <w:rPr>
                <w:rFonts w:asciiTheme="minorHAnsi" w:eastAsia="Arial" w:hAnsiTheme="minorHAnsi" w:cstheme="minorHAnsi"/>
                <w:b/>
                <w:bCs/>
                <w:i/>
                <w:sz w:val="22"/>
                <w:szCs w:val="22"/>
                <w:lang w:bidi="en-US"/>
              </w:rPr>
            </w:pPr>
            <w:r w:rsidRPr="00BC61FA">
              <w:rPr>
                <w:rFonts w:asciiTheme="minorHAnsi" w:eastAsia="Arial" w:hAnsiTheme="minorHAnsi" w:cstheme="minorHAnsi"/>
                <w:b/>
                <w:bCs/>
                <w:i/>
                <w:sz w:val="22"/>
                <w:szCs w:val="22"/>
                <w:lang w:bidi="en-US"/>
              </w:rPr>
              <w:t>Liquidation Value</w:t>
            </w:r>
            <w:r w:rsidRPr="00BC61FA">
              <w:rPr>
                <w:rFonts w:asciiTheme="minorHAnsi" w:eastAsia="Arial" w:hAnsiTheme="minorHAnsi" w:cstheme="minorHAnsi"/>
                <w:i/>
                <w:sz w:val="22"/>
                <w:szCs w:val="22"/>
                <w:lang w:bidi="en-US"/>
              </w:rPr>
              <w:t xml:space="preserve"> is the amount that would be realized when an asset or group of assets are sold due to any compulsion or constraints such as in a recovery process guided by statute, law or legal process, clearance sale or any such condition or situation thereof where the pressure of selling the asset/ property is very high to realize whatever maximum amount can be from the sale of the assets in a limited time for clearance of dues or due to closure of business. In other words, this kind of value is also called as forced sale value.</w:t>
            </w:r>
          </w:p>
        </w:tc>
      </w:tr>
      <w:tr w:rsidR="00DB3C81" w:rsidRPr="00BC61FA" w14:paraId="6B1888B8" w14:textId="0B3AEE57" w:rsidTr="00AA17FC">
        <w:trPr>
          <w:trHeight w:val="663"/>
        </w:trPr>
        <w:tc>
          <w:tcPr>
            <w:tcW w:w="851" w:type="dxa"/>
            <w:vMerge/>
            <w:shd w:val="clear" w:color="auto" w:fill="C6D9F1" w:themeFill="text2" w:themeFillTint="33"/>
            <w:vAlign w:val="center"/>
          </w:tcPr>
          <w:p w14:paraId="1DF2FD02"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7BDD19E4" w14:textId="77777777" w:rsidR="00DB3C81" w:rsidRPr="00BC61FA" w:rsidRDefault="00DB3C81" w:rsidP="00DB3C81">
            <w:pPr>
              <w:widowControl w:val="0"/>
              <w:autoSpaceDE w:val="0"/>
              <w:autoSpaceDN w:val="0"/>
              <w:adjustRightInd w:val="0"/>
              <w:spacing w:after="160" w:line="259" w:lineRule="auto"/>
              <w:jc w:val="both"/>
              <w:rPr>
                <w:rFonts w:asciiTheme="minorHAnsi" w:eastAsia="Arial" w:hAnsiTheme="minorHAnsi" w:cstheme="minorHAnsi"/>
                <w:bCs/>
                <w:i/>
                <w:sz w:val="22"/>
                <w:szCs w:val="22"/>
                <w:lang w:val="en-IN" w:bidi="en-US"/>
              </w:rPr>
            </w:pPr>
            <w:r w:rsidRPr="00BC61FA">
              <w:rPr>
                <w:rFonts w:asciiTheme="minorHAnsi" w:eastAsia="Arial" w:hAnsiTheme="minorHAnsi" w:cstheme="minorHAnsi"/>
                <w:b/>
                <w:bCs/>
                <w:i/>
                <w:sz w:val="22"/>
                <w:szCs w:val="22"/>
                <w:lang w:val="en-IN" w:bidi="en-US"/>
              </w:rPr>
              <w:t xml:space="preserve">Difference between Cost, Price &amp; Value: </w:t>
            </w:r>
            <w:r w:rsidRPr="00BC61FA">
              <w:rPr>
                <w:rFonts w:asciiTheme="minorHAnsi" w:eastAsia="Arial" w:hAnsiTheme="minorHAnsi" w:cstheme="minorHAnsi"/>
                <w:bCs/>
                <w:i/>
                <w:sz w:val="22"/>
                <w:szCs w:val="22"/>
                <w:lang w:val="en-IN" w:bidi="en-US"/>
              </w:rPr>
              <w:t>Generally, these words are used and understood synonymously. However, in reality each of these has a completely different meaning, premise and also having different definitions in professional &amp; legal terms. Therefore, it is our professional responsibility to describe the definitions of these words to avoid ambiguity &amp; confusion in the minds of the user of this report.</w:t>
            </w:r>
          </w:p>
          <w:p w14:paraId="6C373F6E" w14:textId="77777777" w:rsidR="00DB3C81" w:rsidRPr="00BC61FA" w:rsidRDefault="00DB3C81" w:rsidP="00DB3C81">
            <w:pPr>
              <w:widowControl w:val="0"/>
              <w:autoSpaceDE w:val="0"/>
              <w:autoSpaceDN w:val="0"/>
              <w:adjustRightInd w:val="0"/>
              <w:spacing w:after="160" w:line="259" w:lineRule="auto"/>
              <w:jc w:val="both"/>
              <w:rPr>
                <w:rFonts w:asciiTheme="minorHAnsi" w:eastAsia="Arial" w:hAnsiTheme="minorHAnsi" w:cstheme="minorHAnsi"/>
                <w:i/>
                <w:sz w:val="22"/>
                <w:szCs w:val="22"/>
                <w:lang w:val="en-IN" w:bidi="en-US"/>
              </w:rPr>
            </w:pPr>
            <w:r w:rsidRPr="00BC61FA">
              <w:rPr>
                <w:rFonts w:asciiTheme="minorHAnsi" w:eastAsia="Arial" w:hAnsiTheme="minorHAnsi" w:cstheme="minorHAnsi"/>
                <w:i/>
                <w:sz w:val="22"/>
                <w:szCs w:val="22"/>
                <w:lang w:val="en-IN" w:bidi="en-US"/>
              </w:rPr>
              <w:t xml:space="preserve">The </w:t>
            </w:r>
            <w:r w:rsidRPr="00BC61FA">
              <w:rPr>
                <w:rFonts w:asciiTheme="minorHAnsi" w:eastAsia="Arial" w:hAnsiTheme="minorHAnsi" w:cstheme="minorHAnsi"/>
                <w:b/>
                <w:bCs/>
                <w:i/>
                <w:iCs/>
                <w:sz w:val="22"/>
                <w:szCs w:val="22"/>
                <w:lang w:val="en-IN" w:bidi="en-US"/>
              </w:rPr>
              <w:t>Cost</w:t>
            </w:r>
            <w:r w:rsidRPr="00BC61FA">
              <w:rPr>
                <w:rFonts w:asciiTheme="minorHAnsi" w:eastAsia="Arial" w:hAnsiTheme="minorHAnsi" w:cstheme="minorHAnsi"/>
                <w:i/>
                <w:sz w:val="22"/>
                <w:szCs w:val="22"/>
                <w:lang w:val="en-IN" w:bidi="en-US"/>
              </w:rPr>
              <w:t xml:space="preserve"> of an asset represents the actual amount spend in the construction/ actual creation of the asset.</w:t>
            </w:r>
          </w:p>
          <w:p w14:paraId="1E8945B1" w14:textId="77777777" w:rsidR="00DB3C81" w:rsidRPr="00BC61FA" w:rsidRDefault="00DB3C81" w:rsidP="00DB3C81">
            <w:pPr>
              <w:widowControl w:val="0"/>
              <w:autoSpaceDE w:val="0"/>
              <w:autoSpaceDN w:val="0"/>
              <w:adjustRightInd w:val="0"/>
              <w:spacing w:after="160" w:line="259" w:lineRule="auto"/>
              <w:jc w:val="both"/>
              <w:rPr>
                <w:rFonts w:asciiTheme="minorHAnsi" w:eastAsia="Arial" w:hAnsiTheme="minorHAnsi" w:cstheme="minorHAnsi"/>
                <w:i/>
                <w:sz w:val="22"/>
                <w:szCs w:val="22"/>
                <w:highlight w:val="yellow"/>
                <w:lang w:val="en-IN" w:bidi="en-US"/>
              </w:rPr>
            </w:pPr>
            <w:r w:rsidRPr="00BC61FA">
              <w:rPr>
                <w:rFonts w:asciiTheme="minorHAnsi" w:eastAsia="Arial" w:hAnsiTheme="minorHAnsi" w:cstheme="minorHAnsi"/>
                <w:i/>
                <w:sz w:val="22"/>
                <w:szCs w:val="22"/>
                <w:lang w:val="en-IN" w:bidi="en-US"/>
              </w:rPr>
              <w:t xml:space="preserve">The </w:t>
            </w:r>
            <w:r w:rsidRPr="00BC61FA">
              <w:rPr>
                <w:rFonts w:asciiTheme="minorHAnsi" w:eastAsia="Arial" w:hAnsiTheme="minorHAnsi" w:cstheme="minorHAnsi"/>
                <w:b/>
                <w:i/>
                <w:sz w:val="22"/>
                <w:szCs w:val="22"/>
                <w:lang w:val="en-IN" w:bidi="en-US"/>
              </w:rPr>
              <w:t>Price</w:t>
            </w:r>
            <w:r w:rsidRPr="00BC61FA">
              <w:rPr>
                <w:rFonts w:asciiTheme="minorHAnsi" w:eastAsia="Arial" w:hAnsiTheme="minorHAnsi" w:cstheme="minorHAnsi"/>
                <w:i/>
                <w:sz w:val="22"/>
                <w:szCs w:val="22"/>
                <w:lang w:val="en-IN" w:bidi="en-US"/>
              </w:rPr>
              <w:t xml:space="preserve"> is the amount paid for the procurement of the same asset.</w:t>
            </w:r>
          </w:p>
          <w:p w14:paraId="13434BFA" w14:textId="77777777" w:rsidR="00DB3C81" w:rsidRPr="00BC61FA" w:rsidRDefault="00DB3C81" w:rsidP="00DB3C81">
            <w:pPr>
              <w:widowControl w:val="0"/>
              <w:autoSpaceDE w:val="0"/>
              <w:autoSpaceDN w:val="0"/>
              <w:adjustRightInd w:val="0"/>
              <w:spacing w:after="160" w:line="259" w:lineRule="auto"/>
              <w:jc w:val="both"/>
              <w:rPr>
                <w:rFonts w:asciiTheme="minorHAnsi" w:eastAsia="Arial" w:hAnsiTheme="minorHAnsi" w:cstheme="minorHAnsi"/>
                <w:sz w:val="22"/>
                <w:szCs w:val="22"/>
                <w:lang w:bidi="en-US"/>
              </w:rPr>
            </w:pPr>
            <w:r w:rsidRPr="00BC61FA">
              <w:rPr>
                <w:rFonts w:asciiTheme="minorHAnsi" w:eastAsia="Arial" w:hAnsiTheme="minorHAnsi" w:cstheme="minorHAnsi"/>
                <w:i/>
                <w:sz w:val="22"/>
                <w:szCs w:val="22"/>
                <w:lang w:val="en-IN" w:bidi="en-US"/>
              </w:rPr>
              <w:t xml:space="preserve">The </w:t>
            </w:r>
            <w:r w:rsidRPr="00BC61FA">
              <w:rPr>
                <w:rFonts w:asciiTheme="minorHAnsi" w:eastAsia="Arial" w:hAnsiTheme="minorHAnsi" w:cstheme="minorHAnsi"/>
                <w:b/>
                <w:i/>
                <w:sz w:val="22"/>
                <w:szCs w:val="22"/>
                <w:lang w:val="en-IN" w:bidi="en-US"/>
              </w:rPr>
              <w:t>V</w:t>
            </w:r>
            <w:r w:rsidRPr="00BC61FA">
              <w:rPr>
                <w:rFonts w:asciiTheme="minorHAnsi" w:eastAsia="Arial" w:hAnsiTheme="minorHAnsi" w:cstheme="minorHAnsi"/>
                <w:b/>
                <w:bCs/>
                <w:i/>
                <w:iCs/>
                <w:sz w:val="22"/>
                <w:szCs w:val="22"/>
                <w:lang w:val="en-IN" w:bidi="en-US"/>
              </w:rPr>
              <w:t>alue</w:t>
            </w:r>
            <w:r w:rsidRPr="00BC61FA">
              <w:rPr>
                <w:rFonts w:asciiTheme="minorHAnsi" w:eastAsia="Arial" w:hAnsiTheme="minorHAnsi" w:cstheme="minorHAnsi"/>
                <w:i/>
                <w:sz w:val="22"/>
                <w:szCs w:val="22"/>
                <w:lang w:val="en-IN" w:bidi="en-US"/>
              </w:rPr>
              <w:t xml:space="preserve"> is defined as the present worth of future rights in the property/ asset and is a </w:t>
            </w:r>
            <w:r w:rsidRPr="00BC61FA">
              <w:rPr>
                <w:rFonts w:asciiTheme="minorHAnsi" w:eastAsia="Arial" w:hAnsiTheme="minorHAnsi" w:cstheme="minorHAnsi"/>
                <w:i/>
                <w:iCs/>
                <w:sz w:val="22"/>
                <w:szCs w:val="22"/>
                <w:lang w:bidi="en-US"/>
              </w:rPr>
              <w:t>hypothetical or notional price that buyers and sellers are most likely to conclude for a good or service. Value is not a fact, but an estimate of the likely price to be paid for a good or service at a given time in accordance with a particular definition of value.</w:t>
            </w:r>
          </w:p>
          <w:p w14:paraId="6ED63DB8" w14:textId="17C683E6" w:rsidR="00DB3C81" w:rsidRPr="00BC61FA" w:rsidRDefault="00DB3C81" w:rsidP="00DB3C81">
            <w:pPr>
              <w:widowControl w:val="0"/>
              <w:autoSpaceDE w:val="0"/>
              <w:autoSpaceDN w:val="0"/>
              <w:spacing w:line="259" w:lineRule="auto"/>
              <w:jc w:val="both"/>
              <w:rPr>
                <w:rFonts w:asciiTheme="minorHAnsi" w:eastAsia="Arial" w:hAnsiTheme="minorHAnsi" w:cstheme="minorHAnsi"/>
                <w:b/>
                <w:bCs/>
                <w:i/>
                <w:sz w:val="22"/>
                <w:szCs w:val="22"/>
                <w:lang w:val="en-IN" w:bidi="en-US"/>
              </w:rPr>
            </w:pPr>
            <w:r w:rsidRPr="00BC61FA">
              <w:rPr>
                <w:rFonts w:asciiTheme="minorHAnsi" w:eastAsia="Arial" w:hAnsiTheme="minorHAnsi" w:cstheme="minorHAnsi"/>
                <w:i/>
                <w:sz w:val="22"/>
                <w:szCs w:val="22"/>
                <w:lang w:val="en-IN" w:bidi="en-US"/>
              </w:rPr>
              <w:t>Therefore, in actual for the same asset/ property, cost, price &amp; value remain different since these terms have different usage &amp; meaning.</w:t>
            </w:r>
          </w:p>
        </w:tc>
      </w:tr>
      <w:tr w:rsidR="00DB3C81" w:rsidRPr="00BC61FA" w14:paraId="455699F1" w14:textId="77777777" w:rsidTr="00AA17FC">
        <w:trPr>
          <w:trHeight w:val="325"/>
        </w:trPr>
        <w:tc>
          <w:tcPr>
            <w:tcW w:w="851" w:type="dxa"/>
            <w:vMerge/>
            <w:tcBorders>
              <w:bottom w:val="single" w:sz="4" w:space="0" w:color="auto"/>
            </w:tcBorders>
            <w:shd w:val="clear" w:color="auto" w:fill="C6D9F1" w:themeFill="text2" w:themeFillTint="33"/>
            <w:vAlign w:val="center"/>
          </w:tcPr>
          <w:p w14:paraId="3767CF7F"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705DC07C" w14:textId="77777777" w:rsidR="00DB3C81" w:rsidRPr="00BC61FA" w:rsidRDefault="00DB3C81" w:rsidP="00DB3C81">
            <w:pPr>
              <w:pStyle w:val="Default"/>
              <w:spacing w:after="240" w:line="276" w:lineRule="auto"/>
              <w:rPr>
                <w:rFonts w:asciiTheme="minorHAnsi" w:hAnsiTheme="minorHAnsi" w:cstheme="minorHAnsi"/>
                <w:bCs/>
                <w:sz w:val="22"/>
                <w:szCs w:val="22"/>
              </w:rPr>
            </w:pPr>
            <w:r w:rsidRPr="00BC61FA">
              <w:rPr>
                <w:rFonts w:asciiTheme="minorHAnsi" w:hAnsiTheme="minorHAnsi" w:cstheme="minorHAnsi"/>
                <w:bCs/>
                <w:sz w:val="22"/>
                <w:szCs w:val="22"/>
              </w:rPr>
              <w:t xml:space="preserve">As per </w:t>
            </w:r>
            <w:r w:rsidRPr="00BC61FA">
              <w:rPr>
                <w:rFonts w:asciiTheme="minorHAnsi" w:hAnsiTheme="minorHAnsi" w:cstheme="minorHAnsi"/>
                <w:b/>
                <w:sz w:val="22"/>
                <w:szCs w:val="22"/>
              </w:rPr>
              <w:t>Regulation 32 of IBBI (Liquidation Process) Regulations, 2016</w:t>
            </w:r>
            <w:r w:rsidRPr="00BC61FA">
              <w:rPr>
                <w:rFonts w:asciiTheme="minorHAnsi" w:hAnsiTheme="minorHAnsi" w:cstheme="minorHAnsi"/>
                <w:bCs/>
                <w:sz w:val="22"/>
                <w:szCs w:val="22"/>
              </w:rPr>
              <w:t>, The liquidator may sell-</w:t>
            </w:r>
          </w:p>
          <w:p w14:paraId="57AE4E5B" w14:textId="77777777" w:rsidR="00DB3C81" w:rsidRPr="00BC61FA" w:rsidRDefault="00DB3C81" w:rsidP="00DB3C81">
            <w:pPr>
              <w:pStyle w:val="Default"/>
              <w:numPr>
                <w:ilvl w:val="0"/>
                <w:numId w:val="12"/>
              </w:numPr>
              <w:spacing w:line="276" w:lineRule="auto"/>
              <w:ind w:left="317" w:hanging="283"/>
              <w:rPr>
                <w:rFonts w:asciiTheme="minorHAnsi" w:hAnsiTheme="minorHAnsi" w:cstheme="minorHAnsi"/>
                <w:bCs/>
                <w:sz w:val="22"/>
                <w:szCs w:val="22"/>
              </w:rPr>
            </w:pPr>
            <w:r w:rsidRPr="00BC61FA">
              <w:rPr>
                <w:rFonts w:asciiTheme="minorHAnsi" w:hAnsiTheme="minorHAnsi" w:cstheme="minorHAnsi"/>
                <w:bCs/>
                <w:sz w:val="22"/>
                <w:szCs w:val="22"/>
              </w:rPr>
              <w:t xml:space="preserve">an asset on a standalone basis; </w:t>
            </w:r>
          </w:p>
          <w:p w14:paraId="5500D5E5" w14:textId="77777777" w:rsidR="00DB3C81" w:rsidRPr="00BC61FA" w:rsidRDefault="00DB3C81" w:rsidP="00DB3C81">
            <w:pPr>
              <w:pStyle w:val="Default"/>
              <w:numPr>
                <w:ilvl w:val="0"/>
                <w:numId w:val="12"/>
              </w:numPr>
              <w:spacing w:line="276" w:lineRule="auto"/>
              <w:ind w:left="317" w:hanging="283"/>
              <w:rPr>
                <w:rFonts w:asciiTheme="minorHAnsi" w:hAnsiTheme="minorHAnsi" w:cstheme="minorHAnsi"/>
                <w:bCs/>
                <w:sz w:val="22"/>
                <w:szCs w:val="22"/>
              </w:rPr>
            </w:pPr>
            <w:r w:rsidRPr="00BC61FA">
              <w:rPr>
                <w:rFonts w:asciiTheme="minorHAnsi" w:hAnsiTheme="minorHAnsi" w:cstheme="minorHAnsi"/>
                <w:bCs/>
                <w:sz w:val="22"/>
                <w:szCs w:val="22"/>
              </w:rPr>
              <w:t xml:space="preserve">the assets in a slump sale; </w:t>
            </w:r>
          </w:p>
          <w:p w14:paraId="1C1A8E0E" w14:textId="77777777" w:rsidR="00DB3C81" w:rsidRPr="00BC61FA" w:rsidRDefault="00DB3C81" w:rsidP="00DB3C81">
            <w:pPr>
              <w:pStyle w:val="Default"/>
              <w:numPr>
                <w:ilvl w:val="0"/>
                <w:numId w:val="12"/>
              </w:numPr>
              <w:spacing w:line="276" w:lineRule="auto"/>
              <w:ind w:left="317" w:hanging="283"/>
              <w:rPr>
                <w:rFonts w:asciiTheme="minorHAnsi" w:hAnsiTheme="minorHAnsi" w:cstheme="minorHAnsi"/>
                <w:bCs/>
                <w:sz w:val="22"/>
                <w:szCs w:val="22"/>
              </w:rPr>
            </w:pPr>
            <w:r w:rsidRPr="00BC61FA">
              <w:rPr>
                <w:rFonts w:asciiTheme="minorHAnsi" w:hAnsiTheme="minorHAnsi" w:cstheme="minorHAnsi"/>
                <w:bCs/>
                <w:sz w:val="22"/>
                <w:szCs w:val="22"/>
              </w:rPr>
              <w:t xml:space="preserve">a set of assets collectively; </w:t>
            </w:r>
          </w:p>
          <w:p w14:paraId="41C87D16" w14:textId="3BE1D1E8" w:rsidR="00DB3C81" w:rsidRPr="00BC61FA" w:rsidRDefault="00DB3C81" w:rsidP="00DB3C81">
            <w:pPr>
              <w:pStyle w:val="Default"/>
              <w:numPr>
                <w:ilvl w:val="0"/>
                <w:numId w:val="12"/>
              </w:numPr>
              <w:spacing w:line="276" w:lineRule="auto"/>
              <w:ind w:left="317" w:hanging="283"/>
              <w:rPr>
                <w:rFonts w:asciiTheme="minorHAnsi" w:hAnsiTheme="minorHAnsi" w:cstheme="minorHAnsi"/>
                <w:bCs/>
                <w:sz w:val="22"/>
                <w:szCs w:val="22"/>
              </w:rPr>
            </w:pPr>
            <w:r w:rsidRPr="00BC61FA">
              <w:rPr>
                <w:rFonts w:asciiTheme="minorHAnsi" w:hAnsiTheme="minorHAnsi" w:cstheme="minorHAnsi"/>
                <w:bCs/>
                <w:sz w:val="22"/>
                <w:szCs w:val="22"/>
              </w:rPr>
              <w:t xml:space="preserve">the assets in parcels; </w:t>
            </w:r>
          </w:p>
          <w:p w14:paraId="43739234" w14:textId="77777777" w:rsidR="00DB3C81" w:rsidRPr="00BC61FA" w:rsidRDefault="00DB3C81" w:rsidP="00DB3C81">
            <w:pPr>
              <w:pStyle w:val="Default"/>
              <w:numPr>
                <w:ilvl w:val="0"/>
                <w:numId w:val="12"/>
              </w:numPr>
              <w:spacing w:line="276" w:lineRule="auto"/>
              <w:ind w:left="317" w:hanging="283"/>
              <w:rPr>
                <w:rFonts w:asciiTheme="minorHAnsi" w:hAnsiTheme="minorHAnsi" w:cstheme="minorHAnsi"/>
                <w:bCs/>
                <w:sz w:val="22"/>
                <w:szCs w:val="22"/>
              </w:rPr>
            </w:pPr>
            <w:r w:rsidRPr="00BC61FA">
              <w:rPr>
                <w:rFonts w:asciiTheme="minorHAnsi" w:hAnsiTheme="minorHAnsi" w:cstheme="minorHAnsi"/>
                <w:bCs/>
                <w:sz w:val="22"/>
                <w:szCs w:val="22"/>
              </w:rPr>
              <w:t xml:space="preserve">the corporate debtor as a going concern; or </w:t>
            </w:r>
          </w:p>
          <w:p w14:paraId="43BCAD3B" w14:textId="77777777" w:rsidR="00DB3C81" w:rsidRPr="00BC61FA" w:rsidRDefault="00DB3C81" w:rsidP="00DB3C81">
            <w:pPr>
              <w:pStyle w:val="Default"/>
              <w:numPr>
                <w:ilvl w:val="0"/>
                <w:numId w:val="12"/>
              </w:numPr>
              <w:spacing w:after="240" w:line="276" w:lineRule="auto"/>
              <w:ind w:left="317" w:hanging="283"/>
              <w:jc w:val="both"/>
              <w:rPr>
                <w:rFonts w:asciiTheme="minorHAnsi" w:hAnsiTheme="minorHAnsi" w:cstheme="minorHAnsi"/>
                <w:bCs/>
                <w:sz w:val="22"/>
                <w:szCs w:val="22"/>
              </w:rPr>
            </w:pPr>
            <w:r w:rsidRPr="00BC61FA">
              <w:rPr>
                <w:rFonts w:asciiTheme="minorHAnsi" w:hAnsiTheme="minorHAnsi" w:cstheme="minorHAnsi"/>
                <w:bCs/>
                <w:sz w:val="22"/>
                <w:szCs w:val="22"/>
              </w:rPr>
              <w:t xml:space="preserve">the business(s) of the corporate debtor as a going concern: </w:t>
            </w:r>
          </w:p>
          <w:p w14:paraId="3353D37A" w14:textId="77777777" w:rsidR="00DB3C81" w:rsidRPr="00BC61FA" w:rsidRDefault="00DB3C81" w:rsidP="00DB3C81">
            <w:pPr>
              <w:widowControl w:val="0"/>
              <w:autoSpaceDE w:val="0"/>
              <w:autoSpaceDN w:val="0"/>
              <w:spacing w:line="276" w:lineRule="auto"/>
              <w:jc w:val="both"/>
              <w:rPr>
                <w:rFonts w:asciiTheme="minorHAnsi" w:hAnsiTheme="minorHAnsi" w:cstheme="minorHAnsi"/>
                <w:bCs/>
                <w:color w:val="000000"/>
                <w:sz w:val="22"/>
                <w:szCs w:val="22"/>
                <w:lang w:val="en-IN"/>
              </w:rPr>
            </w:pPr>
            <w:r w:rsidRPr="00BC61FA">
              <w:rPr>
                <w:rFonts w:asciiTheme="minorHAnsi" w:hAnsiTheme="minorHAnsi" w:cstheme="minorHAnsi"/>
                <w:bCs/>
                <w:color w:val="000000"/>
                <w:sz w:val="22"/>
                <w:szCs w:val="22"/>
                <w:lang w:val="en-IN"/>
              </w:rPr>
              <w:t>If the liquidator is unable to sell the corporate debtor or its business under clause (e) or (f) of regulation 32 within ninety days from the liquidation commencement date, he shall proceed to sell the assets of the corporate debtor under clauses (a) to (d) of regulation 32.</w:t>
            </w:r>
          </w:p>
          <w:p w14:paraId="24900D2F" w14:textId="31E4BFDF" w:rsidR="00DB3C81" w:rsidRPr="00BC61FA" w:rsidRDefault="00DB3C81" w:rsidP="00DB3C81">
            <w:pPr>
              <w:widowControl w:val="0"/>
              <w:autoSpaceDE w:val="0"/>
              <w:autoSpaceDN w:val="0"/>
              <w:adjustRightInd w:val="0"/>
              <w:spacing w:line="276" w:lineRule="auto"/>
              <w:jc w:val="both"/>
              <w:rPr>
                <w:rFonts w:asciiTheme="minorHAnsi" w:eastAsia="Arial" w:hAnsiTheme="minorHAnsi" w:cstheme="minorHAnsi"/>
                <w:b/>
                <w:bCs/>
                <w:i/>
                <w:sz w:val="22"/>
                <w:szCs w:val="22"/>
                <w:lang w:val="en-IN" w:bidi="en-US"/>
              </w:rPr>
            </w:pPr>
            <w:r w:rsidRPr="00BC61FA">
              <w:rPr>
                <w:rFonts w:asciiTheme="minorHAnsi" w:hAnsiTheme="minorHAnsi" w:cstheme="minorHAnsi"/>
                <w:sz w:val="22"/>
                <w:szCs w:val="22"/>
              </w:rPr>
              <w:lastRenderedPageBreak/>
              <w:t>Securities or Financial Assets Valuation is computed based on the Estimated Realizable assessment analysis.</w:t>
            </w:r>
          </w:p>
        </w:tc>
      </w:tr>
      <w:tr w:rsidR="00DB3C81" w:rsidRPr="00BC61FA" w14:paraId="52885464" w14:textId="77777777" w:rsidTr="00AA17FC">
        <w:trPr>
          <w:trHeight w:val="325"/>
        </w:trPr>
        <w:tc>
          <w:tcPr>
            <w:tcW w:w="851" w:type="dxa"/>
            <w:tcBorders>
              <w:bottom w:val="single" w:sz="4" w:space="0" w:color="auto"/>
            </w:tcBorders>
            <w:shd w:val="clear" w:color="auto" w:fill="DBE5F1" w:themeFill="accent1" w:themeFillTint="33"/>
            <w:vAlign w:val="center"/>
          </w:tcPr>
          <w:p w14:paraId="0695F61A" w14:textId="77777777" w:rsidR="00DB3C81" w:rsidRPr="00BC61FA" w:rsidRDefault="00DB3C81" w:rsidP="00254F80">
            <w:pPr>
              <w:widowControl w:val="0"/>
              <w:numPr>
                <w:ilvl w:val="0"/>
                <w:numId w:val="42"/>
              </w:numPr>
              <w:autoSpaceDE w:val="0"/>
              <w:autoSpaceDN w:val="0"/>
              <w:spacing w:after="160" w:line="276" w:lineRule="auto"/>
              <w:ind w:left="643"/>
              <w:contextualSpacing/>
              <w:jc w:val="center"/>
              <w:rPr>
                <w:rFonts w:asciiTheme="minorHAnsi" w:eastAsia="Arial" w:hAnsiTheme="minorHAnsi" w:cstheme="minorHAnsi"/>
                <w:b/>
                <w:sz w:val="22"/>
                <w:szCs w:val="22"/>
                <w:lang w:bidi="en-US"/>
              </w:rPr>
            </w:pPr>
          </w:p>
        </w:tc>
        <w:tc>
          <w:tcPr>
            <w:tcW w:w="8931" w:type="dxa"/>
            <w:gridSpan w:val="5"/>
          </w:tcPr>
          <w:p w14:paraId="7B4DCDB7" w14:textId="77777777" w:rsidR="00DB3C81" w:rsidRPr="00BC61FA" w:rsidRDefault="00DB3C81" w:rsidP="00DB3C81">
            <w:pPr>
              <w:autoSpaceDE w:val="0"/>
              <w:autoSpaceDN w:val="0"/>
              <w:adjustRightInd w:val="0"/>
              <w:spacing w:line="360" w:lineRule="auto"/>
              <w:jc w:val="both"/>
              <w:rPr>
                <w:rFonts w:asciiTheme="minorHAnsi" w:hAnsiTheme="minorHAnsi" w:cstheme="minorHAnsi"/>
                <w:b/>
                <w:sz w:val="22"/>
                <w:szCs w:val="22"/>
                <w:lang w:val="en-IN"/>
              </w:rPr>
            </w:pPr>
            <w:r w:rsidRPr="00BC61FA">
              <w:rPr>
                <w:rFonts w:asciiTheme="minorHAnsi" w:hAnsiTheme="minorHAnsi" w:cstheme="minorHAnsi"/>
                <w:b/>
                <w:sz w:val="22"/>
                <w:szCs w:val="22"/>
                <w:lang w:val="en-IN"/>
              </w:rPr>
              <w:t>REFERENCES &amp; ANNEXURES:</w:t>
            </w:r>
          </w:p>
          <w:p w14:paraId="28D2246A" w14:textId="61FF856D" w:rsidR="00DB3C81" w:rsidRPr="00BC61FA" w:rsidRDefault="00DB3C81" w:rsidP="00DB3C81">
            <w:pPr>
              <w:pStyle w:val="ListParagraph"/>
              <w:numPr>
                <w:ilvl w:val="0"/>
                <w:numId w:val="9"/>
              </w:numPr>
              <w:spacing w:after="200" w:line="360" w:lineRule="auto"/>
              <w:ind w:left="317" w:hanging="284"/>
              <w:contextualSpacing/>
              <w:jc w:val="both"/>
              <w:rPr>
                <w:rFonts w:asciiTheme="minorHAnsi" w:hAnsiTheme="minorHAnsi" w:cstheme="minorHAnsi"/>
                <w:b/>
                <w:bCs/>
                <w:i/>
                <w:iCs/>
                <w:sz w:val="22"/>
                <w:szCs w:val="22"/>
              </w:rPr>
            </w:pPr>
            <w:r w:rsidRPr="00BC61FA">
              <w:rPr>
                <w:rFonts w:asciiTheme="minorHAnsi" w:hAnsiTheme="minorHAnsi" w:cstheme="minorHAnsi"/>
                <w:b/>
                <w:bCs/>
                <w:i/>
                <w:iCs/>
                <w:sz w:val="22"/>
                <w:szCs w:val="22"/>
              </w:rPr>
              <w:t xml:space="preserve">Annexure I – </w:t>
            </w:r>
            <w:r>
              <w:rPr>
                <w:rFonts w:asciiTheme="minorHAnsi" w:hAnsiTheme="minorHAnsi" w:cstheme="minorHAnsi"/>
                <w:b/>
                <w:bCs/>
                <w:i/>
                <w:iCs/>
                <w:sz w:val="22"/>
                <w:szCs w:val="22"/>
              </w:rPr>
              <w:t>Long Term Loans &amp; Advances</w:t>
            </w:r>
          </w:p>
          <w:p w14:paraId="1FCC3E98" w14:textId="1EEED2EB" w:rsidR="00DB3C81" w:rsidRPr="00BC61FA" w:rsidRDefault="00DB3C81" w:rsidP="00DB3C81">
            <w:pPr>
              <w:pStyle w:val="ListParagraph"/>
              <w:numPr>
                <w:ilvl w:val="0"/>
                <w:numId w:val="9"/>
              </w:numPr>
              <w:spacing w:line="360" w:lineRule="auto"/>
              <w:ind w:left="317" w:hanging="284"/>
              <w:contextualSpacing/>
              <w:jc w:val="both"/>
              <w:rPr>
                <w:rFonts w:asciiTheme="minorHAnsi" w:hAnsiTheme="minorHAnsi" w:cstheme="minorHAnsi"/>
                <w:b/>
                <w:bCs/>
                <w:i/>
                <w:iCs/>
                <w:sz w:val="22"/>
                <w:szCs w:val="22"/>
              </w:rPr>
            </w:pPr>
            <w:r w:rsidRPr="00BC61FA">
              <w:rPr>
                <w:rFonts w:asciiTheme="minorHAnsi" w:hAnsiTheme="minorHAnsi" w:cstheme="minorHAnsi"/>
                <w:b/>
                <w:bCs/>
                <w:i/>
                <w:iCs/>
                <w:sz w:val="22"/>
                <w:szCs w:val="22"/>
              </w:rPr>
              <w:t>Annexure</w:t>
            </w:r>
            <w:r w:rsidRPr="00BC61FA">
              <w:rPr>
                <w:rFonts w:asciiTheme="minorHAnsi" w:eastAsia="Arial" w:hAnsiTheme="minorHAnsi" w:cstheme="minorHAnsi"/>
                <w:b/>
                <w:bCs/>
                <w:i/>
                <w:iCs/>
                <w:sz w:val="22"/>
                <w:szCs w:val="22"/>
                <w:lang w:bidi="en-US"/>
              </w:rPr>
              <w:t xml:space="preserve"> </w:t>
            </w:r>
            <w:r w:rsidR="00A53307">
              <w:rPr>
                <w:rFonts w:asciiTheme="minorHAnsi" w:eastAsia="Arial" w:hAnsiTheme="minorHAnsi" w:cstheme="minorHAnsi"/>
                <w:b/>
                <w:bCs/>
                <w:i/>
                <w:iCs/>
                <w:sz w:val="22"/>
                <w:szCs w:val="22"/>
                <w:lang w:bidi="en-US"/>
              </w:rPr>
              <w:t>I</w:t>
            </w:r>
            <w:r w:rsidRPr="00BC61FA">
              <w:rPr>
                <w:rFonts w:asciiTheme="minorHAnsi" w:eastAsia="Arial" w:hAnsiTheme="minorHAnsi" w:cstheme="minorHAnsi"/>
                <w:b/>
                <w:bCs/>
                <w:i/>
                <w:iCs/>
                <w:sz w:val="22"/>
                <w:szCs w:val="22"/>
                <w:lang w:bidi="en-US"/>
              </w:rPr>
              <w:t xml:space="preserve">I – </w:t>
            </w:r>
            <w:r>
              <w:rPr>
                <w:rFonts w:asciiTheme="minorHAnsi" w:hAnsiTheme="minorHAnsi" w:cstheme="minorHAnsi"/>
                <w:b/>
                <w:bCs/>
                <w:i/>
                <w:iCs/>
                <w:sz w:val="22"/>
                <w:szCs w:val="22"/>
              </w:rPr>
              <w:t>Cash &amp; Cash equivalent</w:t>
            </w:r>
          </w:p>
          <w:p w14:paraId="0116B46D" w14:textId="6228CBA1" w:rsidR="00DB3C81" w:rsidRDefault="00DB3C81" w:rsidP="00DB3C81">
            <w:pPr>
              <w:pStyle w:val="ListParagraph"/>
              <w:numPr>
                <w:ilvl w:val="0"/>
                <w:numId w:val="9"/>
              </w:numPr>
              <w:spacing w:line="360" w:lineRule="auto"/>
              <w:ind w:left="317" w:hanging="284"/>
              <w:contextualSpacing/>
              <w:jc w:val="both"/>
              <w:rPr>
                <w:rFonts w:asciiTheme="minorHAnsi" w:hAnsiTheme="minorHAnsi" w:cstheme="minorHAnsi"/>
                <w:b/>
                <w:bCs/>
                <w:i/>
                <w:iCs/>
                <w:sz w:val="22"/>
                <w:szCs w:val="22"/>
              </w:rPr>
            </w:pPr>
            <w:r w:rsidRPr="00BC61FA">
              <w:rPr>
                <w:rFonts w:asciiTheme="minorHAnsi" w:hAnsiTheme="minorHAnsi" w:cstheme="minorHAnsi"/>
                <w:b/>
                <w:bCs/>
                <w:i/>
                <w:iCs/>
                <w:sz w:val="22"/>
                <w:szCs w:val="22"/>
              </w:rPr>
              <w:t>Annexure</w:t>
            </w:r>
            <w:r w:rsidRPr="00BC61FA">
              <w:rPr>
                <w:rFonts w:asciiTheme="minorHAnsi" w:eastAsia="Arial" w:hAnsiTheme="minorHAnsi" w:cstheme="minorHAnsi"/>
                <w:b/>
                <w:bCs/>
                <w:i/>
                <w:iCs/>
                <w:sz w:val="22"/>
                <w:szCs w:val="22"/>
                <w:lang w:bidi="en-US"/>
              </w:rPr>
              <w:t xml:space="preserve"> </w:t>
            </w:r>
            <w:r w:rsidR="00A53307">
              <w:rPr>
                <w:rFonts w:asciiTheme="minorHAnsi" w:eastAsia="Arial" w:hAnsiTheme="minorHAnsi" w:cstheme="minorHAnsi"/>
                <w:b/>
                <w:bCs/>
                <w:i/>
                <w:iCs/>
                <w:sz w:val="22"/>
                <w:szCs w:val="22"/>
                <w:lang w:bidi="en-US"/>
              </w:rPr>
              <w:t>I</w:t>
            </w:r>
            <w:r w:rsidRPr="00BC61FA">
              <w:rPr>
                <w:rFonts w:asciiTheme="minorHAnsi" w:eastAsia="Arial" w:hAnsiTheme="minorHAnsi" w:cstheme="minorHAnsi"/>
                <w:b/>
                <w:bCs/>
                <w:i/>
                <w:iCs/>
                <w:sz w:val="22"/>
                <w:szCs w:val="22"/>
                <w:lang w:bidi="en-US"/>
              </w:rPr>
              <w:t xml:space="preserve">II – </w:t>
            </w:r>
            <w:r>
              <w:rPr>
                <w:rFonts w:asciiTheme="minorHAnsi" w:hAnsiTheme="minorHAnsi" w:cstheme="minorHAnsi"/>
                <w:b/>
                <w:bCs/>
                <w:i/>
                <w:iCs/>
                <w:sz w:val="22"/>
                <w:szCs w:val="22"/>
              </w:rPr>
              <w:t>Short Term Loans &amp; advances</w:t>
            </w:r>
          </w:p>
          <w:p w14:paraId="420EF2E0" w14:textId="54ACCB8D" w:rsidR="00DB3C81" w:rsidRPr="00BC61FA" w:rsidRDefault="00DB3C81" w:rsidP="00DB3C81">
            <w:pPr>
              <w:pStyle w:val="ListParagraph"/>
              <w:numPr>
                <w:ilvl w:val="0"/>
                <w:numId w:val="9"/>
              </w:numPr>
              <w:spacing w:line="360" w:lineRule="auto"/>
              <w:ind w:left="317" w:hanging="284"/>
              <w:contextualSpacing/>
              <w:jc w:val="both"/>
              <w:rPr>
                <w:rFonts w:asciiTheme="minorHAnsi" w:hAnsiTheme="minorHAnsi" w:cstheme="minorHAnsi"/>
                <w:b/>
                <w:bCs/>
                <w:i/>
                <w:iCs/>
                <w:sz w:val="22"/>
                <w:szCs w:val="22"/>
              </w:rPr>
            </w:pPr>
            <w:r w:rsidRPr="00BC61FA">
              <w:rPr>
                <w:rFonts w:asciiTheme="minorHAnsi" w:hAnsiTheme="minorHAnsi" w:cstheme="minorHAnsi"/>
                <w:b/>
                <w:bCs/>
                <w:i/>
                <w:iCs/>
                <w:sz w:val="22"/>
                <w:szCs w:val="22"/>
              </w:rPr>
              <w:t>Annexure</w:t>
            </w:r>
            <w:r>
              <w:rPr>
                <w:rFonts w:asciiTheme="minorHAnsi" w:hAnsiTheme="minorHAnsi" w:cstheme="minorHAnsi"/>
                <w:b/>
                <w:bCs/>
                <w:i/>
                <w:iCs/>
                <w:sz w:val="22"/>
                <w:szCs w:val="22"/>
              </w:rPr>
              <w:t xml:space="preserve"> I</w:t>
            </w:r>
            <w:r w:rsidR="00497E24">
              <w:rPr>
                <w:rFonts w:asciiTheme="minorHAnsi" w:hAnsiTheme="minorHAnsi" w:cstheme="minorHAnsi"/>
                <w:b/>
                <w:bCs/>
                <w:i/>
                <w:iCs/>
                <w:sz w:val="22"/>
                <w:szCs w:val="22"/>
              </w:rPr>
              <w:t>V</w:t>
            </w:r>
            <w:r w:rsidRPr="00BC61FA">
              <w:rPr>
                <w:rFonts w:asciiTheme="minorHAnsi" w:eastAsia="Arial" w:hAnsiTheme="minorHAnsi" w:cstheme="minorHAnsi"/>
                <w:b/>
                <w:bCs/>
                <w:i/>
                <w:iCs/>
                <w:sz w:val="22"/>
                <w:szCs w:val="22"/>
                <w:lang w:bidi="en-US"/>
              </w:rPr>
              <w:t xml:space="preserve"> – Valuer’s Important Remarks</w:t>
            </w:r>
          </w:p>
        </w:tc>
      </w:tr>
    </w:tbl>
    <w:p w14:paraId="46A01EB9" w14:textId="77777777" w:rsidR="00BF6968" w:rsidRPr="00BC61FA" w:rsidRDefault="00BF6968" w:rsidP="00F414AD">
      <w:pPr>
        <w:rPr>
          <w:rFonts w:asciiTheme="minorHAnsi" w:hAnsiTheme="minorHAnsi" w:cstheme="minorHAnsi"/>
          <w:b/>
          <w:sz w:val="22"/>
          <w:szCs w:val="22"/>
          <w:lang w:val="en-IN"/>
        </w:rPr>
      </w:pPr>
    </w:p>
    <w:tbl>
      <w:tblPr>
        <w:tblStyle w:val="TableGrid"/>
        <w:tblW w:w="9640" w:type="dxa"/>
        <w:tblInd w:w="-289" w:type="dxa"/>
        <w:shd w:val="clear" w:color="auto" w:fill="8DB3E2" w:themeFill="text2" w:themeFillTint="66"/>
        <w:tblLook w:val="04A0" w:firstRow="1" w:lastRow="0" w:firstColumn="1" w:lastColumn="0" w:noHBand="0" w:noVBand="1"/>
      </w:tblPr>
      <w:tblGrid>
        <w:gridCol w:w="9640"/>
      </w:tblGrid>
      <w:tr w:rsidR="00BF6968" w:rsidRPr="00BC61FA" w14:paraId="0BF701F7" w14:textId="77777777" w:rsidTr="00F90F42">
        <w:trPr>
          <w:trHeight w:val="2193"/>
        </w:trPr>
        <w:tc>
          <w:tcPr>
            <w:tcW w:w="9640" w:type="dxa"/>
            <w:shd w:val="clear" w:color="auto" w:fill="DBE5F1" w:themeFill="accent1" w:themeFillTint="33"/>
          </w:tcPr>
          <w:p w14:paraId="07C782F1" w14:textId="03A3802C" w:rsidR="00BF6968" w:rsidRPr="00212FE4" w:rsidRDefault="00BF6968" w:rsidP="00827428">
            <w:pPr>
              <w:spacing w:line="360" w:lineRule="auto"/>
              <w:jc w:val="both"/>
              <w:rPr>
                <w:rFonts w:ascii="Arial" w:hAnsi="Arial" w:cs="Arial"/>
                <w:sz w:val="22"/>
                <w:szCs w:val="22"/>
                <w:lang w:val="en-IN"/>
              </w:rPr>
            </w:pPr>
            <w:r w:rsidRPr="00212FE4">
              <w:rPr>
                <w:rFonts w:ascii="Arial" w:hAnsi="Arial" w:cs="Arial"/>
                <w:b/>
                <w:sz w:val="22"/>
                <w:szCs w:val="22"/>
                <w:lang w:val="en-IN"/>
              </w:rPr>
              <w:t>Note:</w:t>
            </w:r>
            <w:r w:rsidRPr="00212FE4">
              <w:rPr>
                <w:rFonts w:ascii="Arial" w:hAnsi="Arial" w:cs="Arial"/>
                <w:sz w:val="22"/>
                <w:szCs w:val="22"/>
                <w:lang w:val="en-IN"/>
              </w:rPr>
              <w:t xml:space="preserve"> </w:t>
            </w:r>
            <w:r w:rsidRPr="00212FE4">
              <w:rPr>
                <w:rFonts w:ascii="Arial" w:hAnsi="Arial" w:cs="Arial"/>
                <w:i/>
                <w:sz w:val="22"/>
                <w:szCs w:val="22"/>
                <w:lang w:val="en-IN"/>
              </w:rPr>
              <w:t>We have asked the current status of the assets of the valuation with Corporate Debtor/Client/</w:t>
            </w:r>
            <w:r w:rsidR="002E2B00" w:rsidRPr="00212FE4">
              <w:rPr>
                <w:rFonts w:ascii="Arial" w:hAnsi="Arial" w:cs="Arial"/>
                <w:i/>
                <w:sz w:val="22"/>
                <w:szCs w:val="22"/>
                <w:lang w:val="en-IN"/>
              </w:rPr>
              <w:t>RP</w:t>
            </w:r>
            <w:r w:rsidRPr="00212FE4">
              <w:rPr>
                <w:rFonts w:ascii="Arial" w:hAnsi="Arial" w:cs="Arial"/>
                <w:i/>
                <w:sz w:val="22"/>
                <w:szCs w:val="22"/>
                <w:lang w:val="en-IN"/>
              </w:rPr>
              <w:t xml:space="preserve"> and requested them to provide detailed break-up of Securities or Financial Assets data (as per Prescribed Format). </w:t>
            </w:r>
            <w:r w:rsidRPr="00212FE4">
              <w:rPr>
                <w:rFonts w:ascii="Arial" w:hAnsi="Arial" w:cs="Arial"/>
                <w:b/>
                <w:i/>
                <w:sz w:val="22"/>
                <w:szCs w:val="22"/>
                <w:lang w:val="en-IN"/>
              </w:rPr>
              <w:t>All the detailed break-up of the information sought has been provided to us directly by the Corporate Debtor/</w:t>
            </w:r>
            <w:r w:rsidR="002E2B00" w:rsidRPr="00212FE4">
              <w:rPr>
                <w:rFonts w:ascii="Arial" w:hAnsi="Arial" w:cs="Arial"/>
                <w:b/>
                <w:i/>
                <w:sz w:val="22"/>
                <w:szCs w:val="22"/>
                <w:lang w:val="en-IN"/>
              </w:rPr>
              <w:t>RP</w:t>
            </w:r>
            <w:r w:rsidRPr="00212FE4">
              <w:rPr>
                <w:rFonts w:ascii="Arial" w:hAnsi="Arial" w:cs="Arial"/>
                <w:b/>
                <w:i/>
                <w:sz w:val="22"/>
                <w:szCs w:val="22"/>
                <w:lang w:val="en-IN"/>
              </w:rPr>
              <w:t>. Majority of information regarding the current recovery given by Corporate Debtor/</w:t>
            </w:r>
            <w:r w:rsidR="002E2B00" w:rsidRPr="00212FE4">
              <w:rPr>
                <w:rFonts w:ascii="Arial" w:hAnsi="Arial" w:cs="Arial"/>
                <w:b/>
                <w:i/>
                <w:sz w:val="22"/>
                <w:szCs w:val="22"/>
                <w:lang w:val="en-IN"/>
              </w:rPr>
              <w:t>RP</w:t>
            </w:r>
            <w:r w:rsidRPr="00212FE4">
              <w:rPr>
                <w:rFonts w:ascii="Arial" w:hAnsi="Arial" w:cs="Arial"/>
                <w:b/>
                <w:i/>
                <w:sz w:val="22"/>
                <w:szCs w:val="22"/>
                <w:lang w:val="en-IN"/>
              </w:rPr>
              <w:t xml:space="preserve"> verbally/email which we have to rely upon in good faith. In case at any point of time it is found that false, incorrect or forged information is provided to us then this report should become null &amp; void.</w:t>
            </w:r>
          </w:p>
        </w:tc>
      </w:tr>
    </w:tbl>
    <w:p w14:paraId="1E130CDE" w14:textId="77777777" w:rsidR="00BF6968" w:rsidRPr="00BC61FA" w:rsidRDefault="00BF6968" w:rsidP="00BF6968">
      <w:pPr>
        <w:rPr>
          <w:rFonts w:asciiTheme="minorHAnsi" w:hAnsiTheme="minorHAnsi" w:cstheme="minorHAnsi"/>
          <w:b/>
          <w:sz w:val="22"/>
          <w:szCs w:val="22"/>
          <w:lang w:val="en-IN"/>
        </w:rPr>
      </w:pPr>
    </w:p>
    <w:p w14:paraId="1D6871CE" w14:textId="77777777" w:rsidR="00F3605E" w:rsidRPr="00BC61FA" w:rsidRDefault="00F3605E" w:rsidP="002A7FA2">
      <w:pPr>
        <w:jc w:val="center"/>
        <w:rPr>
          <w:rFonts w:asciiTheme="minorHAnsi" w:hAnsiTheme="minorHAnsi" w:cstheme="minorHAnsi"/>
          <w:b/>
          <w:sz w:val="22"/>
          <w:szCs w:val="22"/>
          <w:u w:val="single"/>
        </w:rPr>
      </w:pPr>
    </w:p>
    <w:p w14:paraId="3423EF8C" w14:textId="77777777" w:rsidR="00D277D6" w:rsidRPr="00BC61FA" w:rsidRDefault="00D277D6" w:rsidP="002A7FA2">
      <w:pPr>
        <w:jc w:val="center"/>
        <w:rPr>
          <w:rFonts w:asciiTheme="minorHAnsi" w:hAnsiTheme="minorHAnsi" w:cstheme="minorHAnsi"/>
          <w:b/>
          <w:sz w:val="22"/>
          <w:szCs w:val="22"/>
          <w:u w:val="single"/>
        </w:rPr>
      </w:pPr>
    </w:p>
    <w:p w14:paraId="602E443C" w14:textId="34561018" w:rsidR="005F41D0" w:rsidRPr="004661A0" w:rsidRDefault="00D277D6" w:rsidP="004661A0">
      <w:pPr>
        <w:rPr>
          <w:rFonts w:asciiTheme="minorHAnsi" w:hAnsiTheme="minorHAnsi" w:cstheme="minorHAnsi"/>
          <w:b/>
          <w:sz w:val="22"/>
          <w:szCs w:val="22"/>
          <w:u w:val="single"/>
        </w:rPr>
      </w:pPr>
      <w:r w:rsidRPr="00BC61FA">
        <w:rPr>
          <w:rFonts w:asciiTheme="minorHAnsi" w:hAnsiTheme="minorHAnsi" w:cstheme="minorHAnsi"/>
          <w:b/>
          <w:sz w:val="22"/>
          <w:szCs w:val="22"/>
          <w:u w:val="single"/>
        </w:rPr>
        <w:br w:type="page"/>
      </w:r>
    </w:p>
    <w:p w14:paraId="378E32EE" w14:textId="7324A72C" w:rsidR="0043012A" w:rsidRPr="00212FE4" w:rsidRDefault="0043012A" w:rsidP="001C7E8F">
      <w:pPr>
        <w:ind w:left="-284" w:right="-448"/>
        <w:jc w:val="center"/>
        <w:rPr>
          <w:rFonts w:ascii="Arial" w:hAnsi="Arial" w:cs="Arial"/>
          <w:b/>
          <w:sz w:val="22"/>
          <w:szCs w:val="22"/>
          <w:u w:val="single"/>
        </w:rPr>
      </w:pPr>
      <w:r w:rsidRPr="00212FE4">
        <w:rPr>
          <w:rFonts w:ascii="Arial" w:hAnsi="Arial" w:cs="Arial"/>
          <w:b/>
          <w:sz w:val="22"/>
          <w:szCs w:val="22"/>
          <w:u w:val="single"/>
        </w:rPr>
        <w:lastRenderedPageBreak/>
        <w:t>IMPORTANT NOTES</w:t>
      </w:r>
    </w:p>
    <w:p w14:paraId="6544A109" w14:textId="77777777" w:rsidR="00F76C27" w:rsidRPr="00212FE4" w:rsidRDefault="00F76C27" w:rsidP="001C7E8F">
      <w:pPr>
        <w:ind w:left="-284" w:right="-448"/>
        <w:jc w:val="center"/>
        <w:rPr>
          <w:rFonts w:ascii="Arial" w:hAnsi="Arial" w:cs="Arial"/>
          <w:b/>
          <w:sz w:val="22"/>
          <w:szCs w:val="22"/>
          <w:u w:val="single"/>
        </w:rPr>
      </w:pPr>
    </w:p>
    <w:p w14:paraId="43E0D3AD" w14:textId="77777777" w:rsidR="00AA6844" w:rsidRPr="00212FE4" w:rsidRDefault="00AA6844" w:rsidP="001C7E8F">
      <w:pPr>
        <w:ind w:left="-284" w:right="-448"/>
        <w:jc w:val="center"/>
        <w:rPr>
          <w:rFonts w:ascii="Arial" w:hAnsi="Arial" w:cs="Arial"/>
          <w:b/>
          <w:sz w:val="22"/>
          <w:szCs w:val="22"/>
          <w:u w:val="single"/>
        </w:rPr>
      </w:pPr>
    </w:p>
    <w:p w14:paraId="14E2C88A" w14:textId="2019852D" w:rsidR="0043012A" w:rsidRPr="00212FE4" w:rsidRDefault="0043012A" w:rsidP="001C7E8F">
      <w:pPr>
        <w:tabs>
          <w:tab w:val="left" w:pos="0"/>
        </w:tabs>
        <w:spacing w:line="276" w:lineRule="auto"/>
        <w:ind w:left="-284" w:right="-448"/>
        <w:jc w:val="center"/>
        <w:rPr>
          <w:rFonts w:ascii="Arial" w:hAnsi="Arial" w:cs="Arial"/>
          <w:i/>
          <w:sz w:val="20"/>
          <w:szCs w:val="20"/>
          <w:u w:val="single"/>
        </w:rPr>
      </w:pPr>
      <w:r w:rsidRPr="00212FE4">
        <w:rPr>
          <w:rFonts w:ascii="Arial" w:hAnsi="Arial" w:cs="Arial"/>
          <w:b/>
          <w:bCs/>
          <w:i/>
          <w:iCs/>
          <w:color w:val="222222"/>
          <w:sz w:val="20"/>
          <w:szCs w:val="20"/>
          <w:u w:val="single"/>
          <w:shd w:val="clear" w:color="auto" w:fill="FFFFFF"/>
        </w:rPr>
        <w:t>DEFECT LIABILITY PERIOD</w:t>
      </w:r>
      <w:r w:rsidRPr="00212FE4">
        <w:rPr>
          <w:rStyle w:val="apple-converted-space"/>
          <w:rFonts w:ascii="Arial" w:hAnsi="Arial" w:cs="Arial"/>
          <w:i/>
          <w:iCs/>
          <w:color w:val="222222"/>
          <w:sz w:val="20"/>
          <w:szCs w:val="20"/>
          <w:shd w:val="clear" w:color="auto" w:fill="FFFFFF"/>
        </w:rPr>
        <w:t> </w:t>
      </w:r>
      <w:r w:rsidRPr="00212FE4">
        <w:rPr>
          <w:rFonts w:ascii="Arial" w:hAnsi="Arial" w:cs="Arial"/>
          <w:bCs/>
          <w:i/>
          <w:iCs/>
          <w:color w:val="222222"/>
          <w:sz w:val="20"/>
          <w:szCs w:val="20"/>
          <w:shd w:val="clear" w:color="auto" w:fill="FFFFFF"/>
        </w:rPr>
        <w:t xml:space="preserve">- In case of any query/ issue or escalation you may please contact Incident Manager by writing at valuers@rkassociates.org. We try our level best to ensure maximum accuracy in the Calculations done, Rates adopted and various other data points &amp; information mentioned in the report but still can’t rule out typing, human errors, assessment or any other mistakes. In case you find any mistake, variation, discrepancy or inaccuracy in any data point mentioned in the report, please help us by bringing all such points into our notice in writing at </w:t>
      </w:r>
      <w:r w:rsidR="000A568C" w:rsidRPr="00212FE4">
        <w:rPr>
          <w:rFonts w:ascii="Arial" w:hAnsi="Arial" w:cs="Arial"/>
          <w:bCs/>
          <w:i/>
          <w:iCs/>
          <w:color w:val="222222"/>
          <w:sz w:val="20"/>
          <w:szCs w:val="20"/>
          <w:shd w:val="clear" w:color="auto" w:fill="FFFFFF"/>
        </w:rPr>
        <w:t>advisory</w:t>
      </w:r>
      <w:r w:rsidRPr="00212FE4">
        <w:rPr>
          <w:rFonts w:ascii="Arial" w:hAnsi="Arial" w:cs="Arial"/>
          <w:bCs/>
          <w:i/>
          <w:iCs/>
          <w:color w:val="222222"/>
          <w:sz w:val="20"/>
          <w:szCs w:val="20"/>
          <w:shd w:val="clear" w:color="auto" w:fill="FFFFFF"/>
        </w:rPr>
        <w:t>@rkassociates.org</w:t>
      </w:r>
      <w:r w:rsidRPr="00212FE4">
        <w:rPr>
          <w:rFonts w:ascii="Arial" w:hAnsi="Arial" w:cs="Arial"/>
          <w:color w:val="222222"/>
          <w:sz w:val="20"/>
          <w:szCs w:val="20"/>
        </w:rPr>
        <w:t xml:space="preserve"> </w:t>
      </w:r>
      <w:r w:rsidRPr="00212FE4">
        <w:rPr>
          <w:rFonts w:ascii="Arial" w:hAnsi="Arial" w:cs="Arial"/>
          <w:bCs/>
          <w:i/>
          <w:iCs/>
          <w:color w:val="222222"/>
          <w:sz w:val="20"/>
          <w:szCs w:val="20"/>
          <w:shd w:val="clear" w:color="auto" w:fill="FFFFFF"/>
        </w:rPr>
        <w:t>within 30 days of the report delivery, to get these rectified timely, failing which R.K Associates shouldn’t be held responsible for any inaccuracy in any manner. Also, if we do not hear back anything from you within 30 days, we will assume that the report is correct in all respect and no further claim of any sort will be entertained thereafter. We would welcome and appreciate your feedback &amp; suggestions in order to improve our services.</w:t>
      </w:r>
    </w:p>
    <w:p w14:paraId="5B3409AF" w14:textId="77777777" w:rsidR="0043012A" w:rsidRPr="00212FE4" w:rsidRDefault="0043012A" w:rsidP="001C7E8F">
      <w:pPr>
        <w:tabs>
          <w:tab w:val="left" w:pos="0"/>
          <w:tab w:val="num" w:pos="540"/>
        </w:tabs>
        <w:ind w:left="-284" w:right="-448" w:hanging="360"/>
        <w:rPr>
          <w:rFonts w:ascii="Arial" w:hAnsi="Arial" w:cs="Arial"/>
          <w:i/>
          <w:sz w:val="20"/>
          <w:szCs w:val="20"/>
          <w:u w:val="single"/>
        </w:rPr>
      </w:pPr>
    </w:p>
    <w:p w14:paraId="76645736" w14:textId="3B9AF13D" w:rsidR="0043012A" w:rsidRPr="00212FE4" w:rsidRDefault="0043012A" w:rsidP="001C7E8F">
      <w:pPr>
        <w:tabs>
          <w:tab w:val="left" w:pos="0"/>
        </w:tabs>
        <w:spacing w:line="276" w:lineRule="auto"/>
        <w:ind w:left="-284" w:right="-448"/>
        <w:jc w:val="center"/>
        <w:rPr>
          <w:rFonts w:ascii="Arial" w:hAnsi="Arial" w:cs="Arial"/>
          <w:bCs/>
          <w:i/>
          <w:iCs/>
          <w:color w:val="222222"/>
          <w:sz w:val="20"/>
          <w:szCs w:val="20"/>
          <w:shd w:val="clear" w:color="auto" w:fill="FFFFFF"/>
        </w:rPr>
      </w:pPr>
      <w:r w:rsidRPr="00212FE4">
        <w:rPr>
          <w:rFonts w:ascii="Arial" w:hAnsi="Arial" w:cs="Arial"/>
          <w:bCs/>
          <w:i/>
          <w:iCs/>
          <w:color w:val="222222"/>
          <w:sz w:val="20"/>
          <w:szCs w:val="20"/>
          <w:shd w:val="clear" w:color="auto" w:fill="FFFFFF"/>
        </w:rPr>
        <w:t xml:space="preserve">Our </w:t>
      </w:r>
      <w:r w:rsidRPr="00212FE4">
        <w:rPr>
          <w:rFonts w:ascii="Arial" w:hAnsi="Arial" w:cs="Arial"/>
          <w:b/>
          <w:bCs/>
          <w:i/>
          <w:iCs/>
          <w:color w:val="222222"/>
          <w:sz w:val="20"/>
          <w:szCs w:val="20"/>
          <w:shd w:val="clear" w:color="auto" w:fill="FFFFFF"/>
        </w:rPr>
        <w:t>DATA RETENTION POLICY</w:t>
      </w:r>
      <w:r w:rsidRPr="00212FE4">
        <w:rPr>
          <w:rFonts w:ascii="Arial" w:hAnsi="Arial" w:cs="Arial"/>
          <w:bCs/>
          <w:i/>
          <w:iCs/>
          <w:color w:val="222222"/>
          <w:sz w:val="20"/>
          <w:szCs w:val="20"/>
          <w:shd w:val="clear" w:color="auto" w:fill="FFFFFF"/>
        </w:rPr>
        <w:t xml:space="preserve"> is of </w:t>
      </w:r>
      <w:r w:rsidR="00E16686" w:rsidRPr="00212FE4">
        <w:rPr>
          <w:rFonts w:ascii="Arial" w:hAnsi="Arial" w:cs="Arial"/>
          <w:b/>
          <w:bCs/>
          <w:i/>
          <w:iCs/>
          <w:color w:val="222222"/>
          <w:sz w:val="20"/>
          <w:szCs w:val="20"/>
          <w:u w:val="single"/>
          <w:shd w:val="clear" w:color="auto" w:fill="FFFFFF"/>
        </w:rPr>
        <w:t>THREE</w:t>
      </w:r>
      <w:r w:rsidRPr="00212FE4">
        <w:rPr>
          <w:rFonts w:ascii="Arial" w:hAnsi="Arial" w:cs="Arial"/>
          <w:b/>
          <w:bCs/>
          <w:i/>
          <w:iCs/>
          <w:color w:val="222222"/>
          <w:sz w:val="20"/>
          <w:szCs w:val="20"/>
          <w:u w:val="single"/>
          <w:shd w:val="clear" w:color="auto" w:fill="FFFFFF"/>
        </w:rPr>
        <w:t xml:space="preserve"> YEAR</w:t>
      </w:r>
      <w:r w:rsidR="00E16686" w:rsidRPr="00212FE4">
        <w:rPr>
          <w:rFonts w:ascii="Arial" w:hAnsi="Arial" w:cs="Arial"/>
          <w:b/>
          <w:bCs/>
          <w:i/>
          <w:iCs/>
          <w:color w:val="222222"/>
          <w:sz w:val="20"/>
          <w:szCs w:val="20"/>
          <w:u w:val="single"/>
          <w:shd w:val="clear" w:color="auto" w:fill="FFFFFF"/>
        </w:rPr>
        <w:t xml:space="preserve">S </w:t>
      </w:r>
      <w:r w:rsidR="00E16686" w:rsidRPr="00212FE4">
        <w:rPr>
          <w:rFonts w:ascii="Arial" w:hAnsi="Arial" w:cs="Arial"/>
          <w:i/>
          <w:iCs/>
          <w:color w:val="222222"/>
          <w:sz w:val="20"/>
          <w:szCs w:val="20"/>
          <w:shd w:val="clear" w:color="auto" w:fill="FFFFFF"/>
        </w:rPr>
        <w:t>as per IBBI guidelines for IBC assignments</w:t>
      </w:r>
      <w:r w:rsidRPr="00212FE4">
        <w:rPr>
          <w:rFonts w:ascii="Arial" w:hAnsi="Arial" w:cs="Arial"/>
          <w:bCs/>
          <w:i/>
          <w:iCs/>
          <w:color w:val="222222"/>
          <w:sz w:val="20"/>
          <w:szCs w:val="20"/>
          <w:shd w:val="clear" w:color="auto" w:fill="FFFFFF"/>
        </w:rPr>
        <w:t xml:space="preserve">. After this </w:t>
      </w:r>
      <w:r w:rsidR="003120B9" w:rsidRPr="00212FE4">
        <w:rPr>
          <w:rFonts w:ascii="Arial" w:hAnsi="Arial" w:cs="Arial"/>
          <w:bCs/>
          <w:i/>
          <w:iCs/>
          <w:color w:val="222222"/>
          <w:sz w:val="20"/>
          <w:szCs w:val="20"/>
          <w:shd w:val="clear" w:color="auto" w:fill="FFFFFF"/>
        </w:rPr>
        <w:t>period,</w:t>
      </w:r>
      <w:r w:rsidRPr="00212FE4">
        <w:rPr>
          <w:rFonts w:ascii="Arial" w:hAnsi="Arial" w:cs="Arial"/>
          <w:bCs/>
          <w:i/>
          <w:iCs/>
          <w:color w:val="222222"/>
          <w:sz w:val="20"/>
          <w:szCs w:val="20"/>
          <w:shd w:val="clear" w:color="auto" w:fill="FFFFFF"/>
        </w:rPr>
        <w:t xml:space="preserve"> we remove all the concerned records related to the assignment from our repository. No clarification or query can be answered after this period due to unavailability of the data.</w:t>
      </w:r>
    </w:p>
    <w:p w14:paraId="0272AE41" w14:textId="77777777" w:rsidR="0043012A" w:rsidRPr="00212FE4" w:rsidRDefault="0043012A" w:rsidP="001C7E8F">
      <w:pPr>
        <w:tabs>
          <w:tab w:val="left" w:pos="0"/>
          <w:tab w:val="num" w:pos="540"/>
        </w:tabs>
        <w:ind w:left="-284" w:right="-448" w:hanging="360"/>
        <w:rPr>
          <w:rFonts w:ascii="Arial" w:hAnsi="Arial" w:cs="Arial"/>
          <w:bCs/>
          <w:i/>
          <w:iCs/>
          <w:color w:val="222222"/>
          <w:sz w:val="20"/>
          <w:szCs w:val="20"/>
          <w:shd w:val="clear" w:color="auto" w:fill="FFFFFF"/>
        </w:rPr>
      </w:pPr>
    </w:p>
    <w:p w14:paraId="04939C01" w14:textId="77777777" w:rsidR="0043012A" w:rsidRPr="00212FE4" w:rsidRDefault="0043012A" w:rsidP="001C7E8F">
      <w:pPr>
        <w:tabs>
          <w:tab w:val="left" w:pos="0"/>
        </w:tabs>
        <w:spacing w:line="276" w:lineRule="auto"/>
        <w:ind w:left="-284" w:right="-448"/>
        <w:jc w:val="center"/>
        <w:rPr>
          <w:rFonts w:ascii="Arial" w:hAnsi="Arial" w:cs="Arial"/>
          <w:i/>
          <w:sz w:val="20"/>
          <w:szCs w:val="20"/>
        </w:rPr>
      </w:pPr>
      <w:r w:rsidRPr="00212FE4">
        <w:rPr>
          <w:rFonts w:ascii="Arial" w:hAnsi="Arial" w:cs="Arial"/>
          <w:b/>
          <w:i/>
          <w:sz w:val="20"/>
          <w:szCs w:val="20"/>
          <w:u w:val="single"/>
        </w:rPr>
        <w:t>COPYRIGHT FORMAT</w:t>
      </w:r>
      <w:r w:rsidRPr="00212FE4">
        <w:rPr>
          <w:rFonts w:ascii="Arial" w:hAnsi="Arial" w:cs="Arial"/>
          <w:i/>
          <w:sz w:val="20"/>
          <w:szCs w:val="20"/>
        </w:rPr>
        <w:t xml:space="preserve"> - This report is prepared on the copyright format of R.K Associates to serve our clients in the best possible way. Legally no one can copy or distribute this format without prior approval from R.K Associates. It is meant only for the organization as mentioned on the cover page of this report. Distribution or use of this format or any content of this report wholly or partially other than R.K Associates will be seen as unlawful act and necessary legal action can be taken against the defaulters.</w:t>
      </w:r>
    </w:p>
    <w:p w14:paraId="2DD4822C" w14:textId="77777777" w:rsidR="00C72B70" w:rsidRPr="00212FE4" w:rsidRDefault="00C72B70" w:rsidP="001C7E8F">
      <w:pPr>
        <w:tabs>
          <w:tab w:val="left" w:pos="0"/>
        </w:tabs>
        <w:spacing w:line="276" w:lineRule="auto"/>
        <w:ind w:left="-284" w:right="-448"/>
        <w:jc w:val="center"/>
        <w:rPr>
          <w:rFonts w:ascii="Arial" w:hAnsi="Arial" w:cs="Arial"/>
          <w:i/>
          <w:sz w:val="20"/>
          <w:szCs w:val="20"/>
          <w:u w:val="single"/>
        </w:rPr>
      </w:pPr>
    </w:p>
    <w:p w14:paraId="37260202" w14:textId="1EB8878D" w:rsidR="0043012A" w:rsidRPr="00212FE4" w:rsidRDefault="0043012A" w:rsidP="001C7E8F">
      <w:pPr>
        <w:tabs>
          <w:tab w:val="left" w:pos="0"/>
        </w:tabs>
        <w:ind w:left="-284" w:right="-448"/>
        <w:jc w:val="center"/>
        <w:rPr>
          <w:rFonts w:ascii="Arial" w:hAnsi="Arial" w:cs="Arial"/>
          <w:i/>
          <w:sz w:val="20"/>
          <w:szCs w:val="20"/>
        </w:rPr>
      </w:pPr>
      <w:r w:rsidRPr="00212FE4">
        <w:rPr>
          <w:rFonts w:ascii="Arial" w:hAnsi="Arial" w:cs="Arial"/>
          <w:b/>
          <w:i/>
          <w:sz w:val="20"/>
          <w:szCs w:val="20"/>
        </w:rPr>
        <w:t>NOTE:</w:t>
      </w:r>
      <w:r w:rsidRPr="00212FE4">
        <w:rPr>
          <w:rFonts w:ascii="Arial" w:hAnsi="Arial" w:cs="Arial"/>
          <w:i/>
          <w:sz w:val="20"/>
          <w:szCs w:val="20"/>
        </w:rPr>
        <w:t xml:space="preserve"> </w:t>
      </w:r>
      <w:r w:rsidR="007B0A62" w:rsidRPr="00212FE4">
        <w:rPr>
          <w:rFonts w:ascii="Arial" w:hAnsi="Arial" w:cs="Arial"/>
          <w:i/>
          <w:sz w:val="20"/>
          <w:szCs w:val="20"/>
        </w:rPr>
        <w:t>I</w:t>
      </w:r>
      <w:r w:rsidRPr="00212FE4">
        <w:rPr>
          <w:rFonts w:ascii="Arial" w:hAnsi="Arial" w:cs="Arial"/>
          <w:i/>
          <w:sz w:val="20"/>
          <w:szCs w:val="20"/>
        </w:rPr>
        <w:t xml:space="preserve">n case the valuation report submitted by the valuer is not in order, </w:t>
      </w:r>
      <w:r w:rsidR="004D6CAB" w:rsidRPr="00212FE4">
        <w:rPr>
          <w:rFonts w:ascii="Arial" w:hAnsi="Arial" w:cs="Arial"/>
          <w:i/>
          <w:sz w:val="20"/>
          <w:szCs w:val="20"/>
        </w:rPr>
        <w:t>RP</w:t>
      </w:r>
      <w:r w:rsidR="007B0A62" w:rsidRPr="00212FE4">
        <w:rPr>
          <w:rFonts w:ascii="Arial" w:hAnsi="Arial" w:cs="Arial"/>
          <w:i/>
          <w:sz w:val="20"/>
          <w:szCs w:val="20"/>
        </w:rPr>
        <w:t>/ Liquidator</w:t>
      </w:r>
      <w:r w:rsidRPr="00212FE4">
        <w:rPr>
          <w:rFonts w:ascii="Arial" w:hAnsi="Arial" w:cs="Arial"/>
          <w:i/>
          <w:sz w:val="20"/>
          <w:szCs w:val="20"/>
        </w:rPr>
        <w:t xml:space="preserve"> shall bring the same to the notice of the valuer within </w:t>
      </w:r>
      <w:r w:rsidR="00707B2F" w:rsidRPr="00212FE4">
        <w:rPr>
          <w:rFonts w:ascii="Arial" w:hAnsi="Arial" w:cs="Arial"/>
          <w:i/>
          <w:sz w:val="20"/>
          <w:szCs w:val="20"/>
        </w:rPr>
        <w:t xml:space="preserve">30 </w:t>
      </w:r>
      <w:r w:rsidRPr="00212FE4">
        <w:rPr>
          <w:rFonts w:ascii="Arial" w:hAnsi="Arial" w:cs="Arial"/>
          <w:i/>
          <w:sz w:val="20"/>
          <w:szCs w:val="20"/>
        </w:rPr>
        <w:t>days of submission for rectification and resubmission. In case no such communication is received, it shall be presumed that the valuation report has been accepted.</w:t>
      </w:r>
    </w:p>
    <w:p w14:paraId="4827DCAB" w14:textId="77777777" w:rsidR="0043012A" w:rsidRPr="00212FE4" w:rsidRDefault="0043012A" w:rsidP="001C7E8F">
      <w:pPr>
        <w:tabs>
          <w:tab w:val="left" w:pos="0"/>
        </w:tabs>
        <w:ind w:left="-284" w:right="-448"/>
        <w:jc w:val="center"/>
        <w:rPr>
          <w:rFonts w:ascii="Arial" w:hAnsi="Arial" w:cs="Arial"/>
          <w:i/>
          <w:sz w:val="20"/>
          <w:szCs w:val="20"/>
          <w:u w:val="single"/>
        </w:rPr>
      </w:pPr>
    </w:p>
    <w:p w14:paraId="3C497313" w14:textId="77777777" w:rsidR="0043012A" w:rsidRPr="00212FE4" w:rsidRDefault="0043012A" w:rsidP="001C7E8F">
      <w:pPr>
        <w:ind w:left="-284" w:right="-448"/>
        <w:jc w:val="center"/>
        <w:rPr>
          <w:rFonts w:ascii="Arial" w:hAnsi="Arial" w:cs="Arial"/>
          <w:b/>
          <w:i/>
          <w:sz w:val="20"/>
          <w:szCs w:val="20"/>
        </w:rPr>
      </w:pPr>
      <w:r w:rsidRPr="00212FE4">
        <w:rPr>
          <w:rFonts w:ascii="Arial" w:hAnsi="Arial" w:cs="Arial"/>
          <w:b/>
          <w:i/>
          <w:sz w:val="20"/>
          <w:szCs w:val="20"/>
        </w:rPr>
        <w:t>At our end we have not verified the authenticity of any documents provided to us. Bank is advised to verify the genuineness of the property documents before taking any credit decision.</w:t>
      </w:r>
    </w:p>
    <w:p w14:paraId="68D06968" w14:textId="77777777" w:rsidR="00F76C27" w:rsidRPr="00212FE4" w:rsidRDefault="00F76C27" w:rsidP="001C7E8F">
      <w:pPr>
        <w:ind w:left="-284" w:right="-448"/>
        <w:jc w:val="center"/>
        <w:rPr>
          <w:rFonts w:ascii="Arial" w:hAnsi="Arial" w:cs="Arial"/>
          <w:b/>
          <w:i/>
          <w:sz w:val="20"/>
          <w:szCs w:val="20"/>
        </w:rPr>
      </w:pPr>
    </w:p>
    <w:p w14:paraId="1E689BE4" w14:textId="77777777" w:rsidR="0043012A" w:rsidRPr="00212FE4" w:rsidRDefault="0043012A" w:rsidP="001C7E8F">
      <w:pPr>
        <w:spacing w:line="276" w:lineRule="auto"/>
        <w:ind w:left="-284" w:right="-448"/>
        <w:jc w:val="center"/>
        <w:rPr>
          <w:rFonts w:ascii="Arial" w:hAnsi="Arial" w:cs="Arial"/>
          <w:b/>
          <w:i/>
          <w:sz w:val="20"/>
          <w:szCs w:val="20"/>
        </w:rPr>
      </w:pPr>
      <w:r w:rsidRPr="00212FE4">
        <w:rPr>
          <w:rFonts w:ascii="Arial" w:hAnsi="Arial" w:cs="Arial"/>
          <w:b/>
          <w:i/>
          <w:sz w:val="20"/>
          <w:szCs w:val="20"/>
        </w:rPr>
        <w:t>Valuation Terms of Services &amp; Valuer’s Important Remarks are available at www.rkassociates.org for reference.</w:t>
      </w:r>
    </w:p>
    <w:p w14:paraId="2E313CE4" w14:textId="77777777" w:rsidR="00450A8D" w:rsidRPr="00212FE4" w:rsidRDefault="00450A8D" w:rsidP="001C7E8F">
      <w:pPr>
        <w:spacing w:line="360" w:lineRule="auto"/>
        <w:ind w:left="-284" w:right="-448"/>
        <w:rPr>
          <w:rFonts w:ascii="Arial" w:hAnsi="Arial" w:cs="Arial"/>
          <w:b/>
          <w:i/>
          <w:sz w:val="22"/>
          <w:szCs w:val="22"/>
        </w:rPr>
      </w:pPr>
    </w:p>
    <w:p w14:paraId="554BBE5F" w14:textId="77777777" w:rsidR="00C72B70" w:rsidRPr="00212FE4" w:rsidRDefault="00C72B70" w:rsidP="001C7E8F">
      <w:pPr>
        <w:spacing w:line="360" w:lineRule="auto"/>
        <w:ind w:left="-284" w:right="-448"/>
        <w:jc w:val="center"/>
        <w:rPr>
          <w:rFonts w:ascii="Arial" w:hAnsi="Arial" w:cs="Arial"/>
          <w:b/>
          <w:i/>
          <w:sz w:val="22"/>
          <w:szCs w:val="22"/>
        </w:rPr>
      </w:pPr>
    </w:p>
    <w:p w14:paraId="7E8D50CA" w14:textId="77777777" w:rsidR="00025458" w:rsidRPr="00212FE4" w:rsidRDefault="00C40FEF" w:rsidP="001C7E8F">
      <w:pPr>
        <w:spacing w:after="240" w:line="276" w:lineRule="auto"/>
        <w:ind w:left="-284" w:right="-448"/>
        <w:jc w:val="center"/>
        <w:rPr>
          <w:rFonts w:ascii="Arial" w:hAnsi="Arial" w:cs="Arial"/>
          <w:b/>
          <w:bCs/>
          <w:sz w:val="22"/>
          <w:szCs w:val="22"/>
        </w:rPr>
      </w:pPr>
      <w:r w:rsidRPr="00212FE4">
        <w:rPr>
          <w:rFonts w:ascii="Arial" w:hAnsi="Arial" w:cs="Arial"/>
          <w:b/>
          <w:bCs/>
          <w:sz w:val="22"/>
          <w:szCs w:val="22"/>
        </w:rPr>
        <w:t>For</w:t>
      </w:r>
    </w:p>
    <w:p w14:paraId="1999573B" w14:textId="0C56F1F7" w:rsidR="00C40FEF" w:rsidRPr="00212FE4" w:rsidRDefault="00C40FEF" w:rsidP="001C7E8F">
      <w:pPr>
        <w:spacing w:line="276" w:lineRule="auto"/>
        <w:ind w:left="-284" w:right="-448"/>
        <w:jc w:val="center"/>
        <w:rPr>
          <w:rFonts w:ascii="Arial" w:hAnsi="Arial" w:cs="Arial"/>
          <w:b/>
          <w:sz w:val="22"/>
          <w:szCs w:val="22"/>
        </w:rPr>
      </w:pPr>
      <w:r w:rsidRPr="00212FE4">
        <w:rPr>
          <w:rFonts w:ascii="Arial" w:hAnsi="Arial" w:cs="Arial"/>
          <w:b/>
          <w:sz w:val="22"/>
          <w:szCs w:val="22"/>
        </w:rPr>
        <w:t>R. K. ASSOCIATES VALUATION ADVISORY SERVICES PRIVATE LIMITED</w:t>
      </w:r>
    </w:p>
    <w:p w14:paraId="363ED3A0" w14:textId="77777777" w:rsidR="00A76221" w:rsidRPr="00212FE4" w:rsidRDefault="00A76221" w:rsidP="001C7E8F">
      <w:pPr>
        <w:spacing w:line="276" w:lineRule="auto"/>
        <w:ind w:left="-284" w:right="-448"/>
        <w:jc w:val="center"/>
        <w:rPr>
          <w:rFonts w:ascii="Arial" w:hAnsi="Arial" w:cs="Arial"/>
          <w:b/>
          <w:sz w:val="22"/>
          <w:szCs w:val="22"/>
        </w:rPr>
      </w:pPr>
    </w:p>
    <w:p w14:paraId="1579A01A" w14:textId="08998B59" w:rsidR="00C40FEF" w:rsidRPr="00212FE4" w:rsidRDefault="00C40FEF" w:rsidP="001C7E8F">
      <w:pPr>
        <w:tabs>
          <w:tab w:val="left" w:pos="142"/>
        </w:tabs>
        <w:spacing w:line="276" w:lineRule="auto"/>
        <w:ind w:left="-284" w:right="-448"/>
        <w:jc w:val="center"/>
        <w:rPr>
          <w:rFonts w:ascii="Arial" w:hAnsi="Arial" w:cs="Arial"/>
          <w:sz w:val="22"/>
          <w:szCs w:val="22"/>
        </w:rPr>
      </w:pPr>
      <w:r w:rsidRPr="00212FE4">
        <w:rPr>
          <w:rFonts w:ascii="Arial" w:hAnsi="Arial" w:cs="Arial"/>
          <w:sz w:val="22"/>
          <w:szCs w:val="22"/>
        </w:rPr>
        <w:t>Registered Valuer Entity</w:t>
      </w:r>
    </w:p>
    <w:p w14:paraId="77C62C2C" w14:textId="7D6F88AD" w:rsidR="00C40FEF" w:rsidRPr="00212FE4" w:rsidRDefault="00C40FEF" w:rsidP="001C7E8F">
      <w:pPr>
        <w:tabs>
          <w:tab w:val="left" w:pos="142"/>
        </w:tabs>
        <w:spacing w:line="276" w:lineRule="auto"/>
        <w:ind w:left="-284" w:right="-448"/>
        <w:jc w:val="center"/>
        <w:rPr>
          <w:rFonts w:ascii="Arial" w:hAnsi="Arial" w:cs="Arial"/>
          <w:sz w:val="22"/>
          <w:szCs w:val="22"/>
        </w:rPr>
      </w:pPr>
      <w:r w:rsidRPr="00212FE4">
        <w:rPr>
          <w:rFonts w:ascii="Arial" w:hAnsi="Arial" w:cs="Arial"/>
          <w:sz w:val="22"/>
          <w:szCs w:val="22"/>
        </w:rPr>
        <w:t>Reg. No. IBBI/RV-E/14/2022/163</w:t>
      </w:r>
    </w:p>
    <w:p w14:paraId="0A564CE8" w14:textId="77777777" w:rsidR="00A76221" w:rsidRPr="00212FE4" w:rsidRDefault="00A76221" w:rsidP="001C7E8F">
      <w:pPr>
        <w:tabs>
          <w:tab w:val="left" w:pos="142"/>
        </w:tabs>
        <w:ind w:left="-284" w:right="-448"/>
        <w:jc w:val="center"/>
        <w:rPr>
          <w:rFonts w:ascii="Arial" w:hAnsi="Arial" w:cs="Arial"/>
          <w:b/>
          <w:sz w:val="22"/>
          <w:szCs w:val="22"/>
        </w:rPr>
      </w:pPr>
    </w:p>
    <w:p w14:paraId="579632DD" w14:textId="77777777" w:rsidR="00D35CFA" w:rsidRPr="00212FE4" w:rsidRDefault="00D35CFA" w:rsidP="001C7E8F">
      <w:pPr>
        <w:tabs>
          <w:tab w:val="left" w:pos="142"/>
        </w:tabs>
        <w:ind w:left="-284" w:right="-448"/>
        <w:jc w:val="center"/>
        <w:rPr>
          <w:rFonts w:ascii="Arial" w:hAnsi="Arial" w:cs="Arial"/>
          <w:b/>
          <w:sz w:val="22"/>
          <w:szCs w:val="22"/>
        </w:rPr>
      </w:pPr>
    </w:p>
    <w:p w14:paraId="3ADB6217" w14:textId="171A52D1" w:rsidR="00C40FEF" w:rsidRPr="00212FE4" w:rsidRDefault="00C40FEF" w:rsidP="001C7E8F">
      <w:pPr>
        <w:tabs>
          <w:tab w:val="left" w:pos="142"/>
        </w:tabs>
        <w:ind w:left="-284" w:right="-448"/>
        <w:jc w:val="center"/>
        <w:rPr>
          <w:rFonts w:ascii="Arial" w:hAnsi="Arial" w:cs="Arial"/>
          <w:b/>
          <w:sz w:val="22"/>
          <w:szCs w:val="22"/>
        </w:rPr>
      </w:pPr>
    </w:p>
    <w:p w14:paraId="67E7DEE9" w14:textId="77777777" w:rsidR="00063A61" w:rsidRPr="00212FE4" w:rsidRDefault="00063A61" w:rsidP="001C7E8F">
      <w:pPr>
        <w:tabs>
          <w:tab w:val="left" w:pos="142"/>
        </w:tabs>
        <w:ind w:left="-284" w:right="-448"/>
        <w:jc w:val="center"/>
        <w:rPr>
          <w:rFonts w:ascii="Arial" w:hAnsi="Arial" w:cs="Arial"/>
          <w:b/>
          <w:sz w:val="22"/>
          <w:szCs w:val="22"/>
        </w:rPr>
      </w:pPr>
    </w:p>
    <w:p w14:paraId="44D78F21" w14:textId="7E1E2953" w:rsidR="00C40FEF" w:rsidRPr="00212FE4" w:rsidRDefault="0087648E" w:rsidP="001C7E8F">
      <w:pPr>
        <w:tabs>
          <w:tab w:val="left" w:pos="142"/>
        </w:tabs>
        <w:spacing w:line="276" w:lineRule="auto"/>
        <w:ind w:left="-284" w:right="-448"/>
        <w:jc w:val="center"/>
        <w:rPr>
          <w:rFonts w:ascii="Arial" w:hAnsi="Arial" w:cs="Arial"/>
          <w:b/>
        </w:rPr>
      </w:pPr>
      <w:r w:rsidRPr="00212FE4">
        <w:rPr>
          <w:rFonts w:ascii="Arial" w:hAnsi="Arial" w:cs="Arial"/>
          <w:b/>
        </w:rPr>
        <w:t>Mr. Sandeep Kumar Agrawal</w:t>
      </w:r>
    </w:p>
    <w:p w14:paraId="65E70A34" w14:textId="77777777" w:rsidR="0087648E" w:rsidRPr="00212FE4" w:rsidRDefault="0087648E" w:rsidP="001C7E8F">
      <w:pPr>
        <w:tabs>
          <w:tab w:val="left" w:pos="142"/>
        </w:tabs>
        <w:spacing w:line="276" w:lineRule="auto"/>
        <w:ind w:left="-284" w:right="-448"/>
        <w:jc w:val="center"/>
        <w:rPr>
          <w:rFonts w:ascii="Arial" w:hAnsi="Arial" w:cs="Arial"/>
          <w:b/>
          <w:sz w:val="22"/>
          <w:szCs w:val="22"/>
        </w:rPr>
      </w:pPr>
    </w:p>
    <w:p w14:paraId="00771759" w14:textId="30A62B6E" w:rsidR="00C40FEF" w:rsidRPr="00212FE4" w:rsidRDefault="00C40FEF" w:rsidP="001C7E8F">
      <w:pPr>
        <w:tabs>
          <w:tab w:val="left" w:pos="142"/>
        </w:tabs>
        <w:spacing w:line="276" w:lineRule="auto"/>
        <w:ind w:left="-284" w:right="-448"/>
        <w:jc w:val="center"/>
        <w:rPr>
          <w:rFonts w:ascii="Arial" w:hAnsi="Arial" w:cs="Arial"/>
          <w:sz w:val="22"/>
          <w:szCs w:val="22"/>
        </w:rPr>
      </w:pPr>
      <w:r w:rsidRPr="00212FE4">
        <w:rPr>
          <w:rFonts w:ascii="Arial" w:hAnsi="Arial" w:cs="Arial"/>
          <w:sz w:val="22"/>
          <w:szCs w:val="22"/>
        </w:rPr>
        <w:t>Registered Valuer (</w:t>
      </w:r>
      <w:r w:rsidR="0087648E" w:rsidRPr="00212FE4">
        <w:rPr>
          <w:rFonts w:ascii="Arial" w:hAnsi="Arial" w:cs="Arial"/>
          <w:sz w:val="22"/>
          <w:szCs w:val="22"/>
        </w:rPr>
        <w:t>Securities &amp; Financial Assets</w:t>
      </w:r>
      <w:r w:rsidRPr="00212FE4">
        <w:rPr>
          <w:rFonts w:ascii="Arial" w:hAnsi="Arial" w:cs="Arial"/>
          <w:sz w:val="22"/>
          <w:szCs w:val="22"/>
        </w:rPr>
        <w:t>)</w:t>
      </w:r>
    </w:p>
    <w:p w14:paraId="6754BF97" w14:textId="15558859" w:rsidR="00C40FEF" w:rsidRPr="00BC61FA" w:rsidRDefault="00C40FEF" w:rsidP="001C7E8F">
      <w:pPr>
        <w:tabs>
          <w:tab w:val="left" w:pos="142"/>
        </w:tabs>
        <w:spacing w:line="276" w:lineRule="auto"/>
        <w:ind w:left="-284" w:right="-448"/>
        <w:jc w:val="center"/>
        <w:rPr>
          <w:rFonts w:asciiTheme="minorHAnsi" w:hAnsiTheme="minorHAnsi" w:cstheme="minorHAnsi"/>
          <w:sz w:val="22"/>
          <w:szCs w:val="22"/>
          <w:lang w:val="it-IT"/>
        </w:rPr>
      </w:pPr>
      <w:r w:rsidRPr="00212FE4">
        <w:rPr>
          <w:rFonts w:ascii="Arial" w:hAnsi="Arial" w:cs="Arial"/>
          <w:sz w:val="22"/>
          <w:szCs w:val="22"/>
          <w:lang w:val="it-IT"/>
        </w:rPr>
        <w:t xml:space="preserve">IBBI Reg. No. </w:t>
      </w:r>
      <w:r w:rsidR="0087648E" w:rsidRPr="00212FE4">
        <w:rPr>
          <w:rFonts w:ascii="Arial" w:hAnsi="Arial" w:cs="Arial"/>
          <w:sz w:val="22"/>
          <w:szCs w:val="22"/>
          <w:lang w:val="it-IT"/>
        </w:rPr>
        <w:t>IBBI/RV/06/2019/10705</w:t>
      </w:r>
    </w:p>
    <w:p w14:paraId="53444AE4" w14:textId="77777777" w:rsidR="0087648E" w:rsidRPr="00BC61FA" w:rsidRDefault="0087648E" w:rsidP="006A238E">
      <w:pPr>
        <w:tabs>
          <w:tab w:val="left" w:pos="142"/>
        </w:tabs>
        <w:spacing w:line="276" w:lineRule="auto"/>
        <w:ind w:left="-284" w:right="-306"/>
        <w:jc w:val="center"/>
        <w:rPr>
          <w:rFonts w:asciiTheme="minorHAnsi" w:hAnsiTheme="minorHAnsi" w:cstheme="minorHAnsi"/>
          <w:sz w:val="22"/>
          <w:szCs w:val="22"/>
          <w:lang w:val="it-IT"/>
        </w:rPr>
      </w:pPr>
    </w:p>
    <w:p w14:paraId="66FF0FA7" w14:textId="77777777" w:rsidR="000B78C2" w:rsidRPr="00BC61FA" w:rsidRDefault="000B78C2">
      <w:pPr>
        <w:rPr>
          <w:rFonts w:asciiTheme="minorHAnsi" w:hAnsiTheme="minorHAnsi" w:cstheme="minorHAnsi"/>
          <w:b/>
          <w:sz w:val="22"/>
          <w:szCs w:val="22"/>
          <w:lang w:val="it-IT"/>
        </w:rPr>
      </w:pPr>
    </w:p>
    <w:p w14:paraId="785A6BCA" w14:textId="047DAC07" w:rsidR="00A551B9" w:rsidRPr="00916D44" w:rsidRDefault="00A06BBD" w:rsidP="00916D44">
      <w:pPr>
        <w:rPr>
          <w:rFonts w:asciiTheme="minorHAnsi" w:hAnsiTheme="minorHAnsi" w:cstheme="minorHAnsi"/>
          <w:b/>
          <w:sz w:val="22"/>
          <w:szCs w:val="22"/>
          <w:lang w:val="it-IT"/>
        </w:rPr>
      </w:pPr>
      <w:r w:rsidRPr="00BC61FA">
        <w:rPr>
          <w:rFonts w:asciiTheme="minorHAnsi" w:hAnsiTheme="minorHAnsi" w:cstheme="minorHAnsi"/>
          <w:b/>
          <w:sz w:val="22"/>
          <w:szCs w:val="22"/>
        </w:rPr>
        <w:tab/>
      </w:r>
      <w:r w:rsidRPr="00BC61FA">
        <w:rPr>
          <w:rFonts w:asciiTheme="minorHAnsi" w:hAnsiTheme="minorHAnsi" w:cstheme="minorHAnsi"/>
          <w:b/>
          <w:sz w:val="22"/>
          <w:szCs w:val="22"/>
        </w:rPr>
        <w:tab/>
      </w:r>
    </w:p>
    <w:p w14:paraId="0FFFF67F" w14:textId="77777777" w:rsidR="00BF5D6D" w:rsidRPr="00BC61FA" w:rsidRDefault="00BF5D6D" w:rsidP="00A06BBD">
      <w:pPr>
        <w:ind w:right="29"/>
        <w:rPr>
          <w:rFonts w:asciiTheme="minorHAnsi" w:hAnsiTheme="minorHAnsi" w:cstheme="minorHAnsi"/>
          <w:b/>
          <w:sz w:val="22"/>
          <w:szCs w:val="22"/>
        </w:rPr>
      </w:pPr>
    </w:p>
    <w:p w14:paraId="16763C38" w14:textId="08851B81" w:rsidR="005700D8" w:rsidRPr="00212FE4" w:rsidRDefault="00A975E3" w:rsidP="00350543">
      <w:pPr>
        <w:ind w:left="-284" w:right="-448"/>
        <w:jc w:val="center"/>
        <w:rPr>
          <w:rFonts w:ascii="Arial" w:hAnsi="Arial" w:cs="Arial"/>
          <w:b/>
          <w:bCs/>
          <w:sz w:val="22"/>
          <w:szCs w:val="22"/>
        </w:rPr>
      </w:pPr>
      <w:r w:rsidRPr="00BC61FA">
        <w:rPr>
          <w:rFonts w:asciiTheme="minorHAnsi" w:hAnsiTheme="minorHAnsi" w:cstheme="minorHAnsi"/>
          <w:sz w:val="22"/>
          <w:szCs w:val="22"/>
        </w:rPr>
        <w:br w:type="page"/>
      </w:r>
      <w:bookmarkStart w:id="0" w:name="ANNEXUREII"/>
      <w:r w:rsidR="005700D8" w:rsidRPr="00212FE4">
        <w:rPr>
          <w:rFonts w:ascii="Arial" w:hAnsi="Arial" w:cs="Arial"/>
          <w:b/>
          <w:sz w:val="22"/>
          <w:szCs w:val="22"/>
        </w:rPr>
        <w:lastRenderedPageBreak/>
        <w:t>ANNEXURE – I</w:t>
      </w:r>
      <w:bookmarkEnd w:id="0"/>
      <w:r w:rsidR="005700D8" w:rsidRPr="00212FE4">
        <w:rPr>
          <w:rFonts w:ascii="Arial" w:hAnsi="Arial" w:cs="Arial"/>
          <w:b/>
          <w:sz w:val="22"/>
          <w:szCs w:val="22"/>
        </w:rPr>
        <w:t xml:space="preserve">: </w:t>
      </w:r>
      <w:r w:rsidR="004D7A47">
        <w:rPr>
          <w:rFonts w:ascii="Arial" w:hAnsi="Arial" w:cs="Arial"/>
          <w:b/>
          <w:bCs/>
          <w:sz w:val="22"/>
          <w:szCs w:val="22"/>
        </w:rPr>
        <w:t>LONG TERM LOANS AND ADVANCES</w:t>
      </w:r>
    </w:p>
    <w:p w14:paraId="7BA8FE07" w14:textId="49106BB6" w:rsidR="00F90F42" w:rsidRPr="00BC61FA" w:rsidRDefault="00350543" w:rsidP="00350543">
      <w:pPr>
        <w:ind w:left="-284" w:right="-448"/>
        <w:jc w:val="center"/>
        <w:rPr>
          <w:rFonts w:asciiTheme="minorHAnsi" w:hAnsiTheme="minorHAnsi" w:cstheme="minorHAnsi"/>
          <w:b/>
          <w:sz w:val="22"/>
          <w:szCs w:val="22"/>
        </w:rPr>
      </w:pPr>
      <w:r w:rsidRPr="00212FE4">
        <w:rPr>
          <w:rFonts w:ascii="Arial" w:hAnsi="Arial" w:cs="Arial"/>
          <w:noProof/>
          <w:sz w:val="22"/>
          <w:szCs w:val="22"/>
          <w:lang w:val="en-IN" w:eastAsia="en-IN"/>
        </w:rPr>
        <mc:AlternateContent>
          <mc:Choice Requires="wps">
            <w:drawing>
              <wp:anchor distT="4294967295" distB="4294967295" distL="114300" distR="114300" simplePos="0" relativeHeight="251677184" behindDoc="0" locked="0" layoutInCell="1" allowOverlap="1" wp14:anchorId="7E1152AD" wp14:editId="59A7A606">
                <wp:simplePos x="0" y="0"/>
                <wp:positionH relativeFrom="margin">
                  <wp:posOffset>-180975</wp:posOffset>
                </wp:positionH>
                <wp:positionV relativeFrom="paragraph">
                  <wp:posOffset>93980</wp:posOffset>
                </wp:positionV>
                <wp:extent cx="6200775" cy="0"/>
                <wp:effectExtent l="0" t="19050" r="47625"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00775" cy="0"/>
                        </a:xfrm>
                        <a:prstGeom prst="line">
                          <a:avLst/>
                        </a:prstGeom>
                        <a:ln w="60325">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CF57EA" id="Straight Connector 7" o:spid="_x0000_s1026" style="position:absolute;flip:y;z-index:2516771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4.25pt,7.4pt" to="47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" strokeweight="4.75pt">
                <o:lock v:ext="edit" shapetype="f"/>
                <w10:wrap anchorx="margin"/>
              </v:line>
            </w:pict>
          </mc:Fallback>
        </mc:AlternateConten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560"/>
        <w:gridCol w:w="1275"/>
        <w:gridCol w:w="1276"/>
        <w:gridCol w:w="3686"/>
      </w:tblGrid>
      <w:tr w:rsidR="005700D8" w:rsidRPr="00BC61FA" w14:paraId="5FB6E7B7" w14:textId="77777777" w:rsidTr="00350543">
        <w:trPr>
          <w:trHeight w:val="300"/>
        </w:trPr>
        <w:tc>
          <w:tcPr>
            <w:tcW w:w="9782" w:type="dxa"/>
            <w:gridSpan w:val="6"/>
            <w:shd w:val="clear" w:color="000000" w:fill="002060"/>
            <w:vAlign w:val="center"/>
            <w:hideMark/>
          </w:tcPr>
          <w:p w14:paraId="480AC1BA" w14:textId="3AA3D0C1" w:rsidR="005700D8" w:rsidRPr="00BC61FA" w:rsidRDefault="001622F8" w:rsidP="005700D8">
            <w:pPr>
              <w:spacing w:line="276" w:lineRule="auto"/>
              <w:jc w:val="center"/>
              <w:rPr>
                <w:rFonts w:asciiTheme="minorHAnsi" w:hAnsiTheme="minorHAnsi" w:cstheme="minorHAnsi"/>
                <w:b/>
                <w:bCs/>
                <w:color w:val="FFFFFF"/>
                <w:sz w:val="22"/>
                <w:szCs w:val="22"/>
              </w:rPr>
            </w:pPr>
            <w:r>
              <w:rPr>
                <w:rFonts w:asciiTheme="minorHAnsi" w:hAnsiTheme="minorHAnsi" w:cstheme="minorHAnsi"/>
                <w:b/>
                <w:bCs/>
                <w:color w:val="FFFFFF"/>
                <w:sz w:val="22"/>
                <w:szCs w:val="22"/>
              </w:rPr>
              <w:t>LONG TERM LOANS &amp; ADVANCES</w:t>
            </w:r>
          </w:p>
        </w:tc>
      </w:tr>
      <w:tr w:rsidR="005700D8" w:rsidRPr="00BC61FA" w14:paraId="7F8EF70E" w14:textId="77777777" w:rsidTr="00350543">
        <w:trPr>
          <w:trHeight w:val="225"/>
        </w:trPr>
        <w:tc>
          <w:tcPr>
            <w:tcW w:w="9782" w:type="dxa"/>
            <w:gridSpan w:val="6"/>
            <w:vAlign w:val="center"/>
            <w:hideMark/>
          </w:tcPr>
          <w:p w14:paraId="06E44DF2" w14:textId="6FF41C57" w:rsidR="005700D8" w:rsidRPr="00BC61FA" w:rsidRDefault="005700D8" w:rsidP="005700D8">
            <w:pPr>
              <w:spacing w:line="276" w:lineRule="auto"/>
              <w:jc w:val="right"/>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 xml:space="preserve">Details as on </w:t>
            </w:r>
            <w:r w:rsidR="00916D44">
              <w:rPr>
                <w:rFonts w:asciiTheme="minorHAnsi" w:hAnsiTheme="minorHAnsi" w:cstheme="minorHAnsi"/>
                <w:i/>
                <w:iCs/>
                <w:color w:val="000000"/>
                <w:sz w:val="22"/>
                <w:szCs w:val="22"/>
              </w:rPr>
              <w:t>31</w:t>
            </w:r>
            <w:r w:rsidR="00916D44" w:rsidRPr="00916D44">
              <w:rPr>
                <w:rFonts w:asciiTheme="minorHAnsi" w:hAnsiTheme="minorHAnsi" w:cstheme="minorHAnsi"/>
                <w:i/>
                <w:iCs/>
                <w:color w:val="000000"/>
                <w:sz w:val="22"/>
                <w:szCs w:val="22"/>
                <w:vertAlign w:val="superscript"/>
              </w:rPr>
              <w:t>st</w:t>
            </w:r>
            <w:r w:rsidR="00916D44">
              <w:rPr>
                <w:rFonts w:asciiTheme="minorHAnsi" w:hAnsiTheme="minorHAnsi" w:cstheme="minorHAnsi"/>
                <w:i/>
                <w:iCs/>
                <w:color w:val="000000"/>
                <w:sz w:val="22"/>
                <w:szCs w:val="22"/>
              </w:rPr>
              <w:t xml:space="preserve"> January, 2025</w:t>
            </w:r>
          </w:p>
        </w:tc>
      </w:tr>
      <w:tr w:rsidR="005700D8" w:rsidRPr="00BC61FA" w14:paraId="71F88C8F" w14:textId="77777777" w:rsidTr="0077384A">
        <w:trPr>
          <w:trHeight w:val="900"/>
        </w:trPr>
        <w:tc>
          <w:tcPr>
            <w:tcW w:w="426" w:type="dxa"/>
            <w:shd w:val="clear" w:color="auto" w:fill="DBE5F1" w:themeFill="accent1" w:themeFillTint="33"/>
            <w:vAlign w:val="center"/>
            <w:hideMark/>
          </w:tcPr>
          <w:p w14:paraId="2AA8D27E" w14:textId="77777777" w:rsidR="005700D8" w:rsidRPr="00BC61FA" w:rsidRDefault="005700D8" w:rsidP="00350543">
            <w:pPr>
              <w:spacing w:line="276" w:lineRule="auto"/>
              <w:ind w:left="-104" w:right="-112"/>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S. No.</w:t>
            </w:r>
          </w:p>
        </w:tc>
        <w:tc>
          <w:tcPr>
            <w:tcW w:w="1559" w:type="dxa"/>
            <w:shd w:val="clear" w:color="auto" w:fill="DBE5F1" w:themeFill="accent1" w:themeFillTint="33"/>
            <w:vAlign w:val="center"/>
            <w:hideMark/>
          </w:tcPr>
          <w:p w14:paraId="299FEFBC" w14:textId="77777777" w:rsidR="005700D8" w:rsidRPr="00BC61FA" w:rsidRDefault="005700D8" w:rsidP="00350543">
            <w:pPr>
              <w:spacing w:line="276" w:lineRule="auto"/>
              <w:ind w:left="-112" w:right="-111"/>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Asset Details</w:t>
            </w:r>
          </w:p>
        </w:tc>
        <w:tc>
          <w:tcPr>
            <w:tcW w:w="1560" w:type="dxa"/>
            <w:shd w:val="clear" w:color="auto" w:fill="DBE5F1" w:themeFill="accent1" w:themeFillTint="33"/>
            <w:vAlign w:val="center"/>
            <w:hideMark/>
          </w:tcPr>
          <w:p w14:paraId="77BCCF78" w14:textId="1D5BB30D" w:rsidR="005700D8" w:rsidRPr="00BC61FA" w:rsidRDefault="005700D8" w:rsidP="00350543">
            <w:pPr>
              <w:spacing w:line="276" w:lineRule="auto"/>
              <w:ind w:left="-112"/>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Book Value as on </w:t>
            </w:r>
            <w:r w:rsidR="00916D44">
              <w:rPr>
                <w:rFonts w:asciiTheme="minorHAnsi" w:hAnsiTheme="minorHAnsi" w:cstheme="minorHAnsi"/>
                <w:b/>
                <w:bCs/>
                <w:color w:val="000000"/>
                <w:sz w:val="22"/>
                <w:szCs w:val="22"/>
              </w:rPr>
              <w:t>31.01.2025</w:t>
            </w:r>
          </w:p>
        </w:tc>
        <w:tc>
          <w:tcPr>
            <w:tcW w:w="1275" w:type="dxa"/>
            <w:shd w:val="clear" w:color="auto" w:fill="DBE5F1" w:themeFill="accent1" w:themeFillTint="33"/>
            <w:vAlign w:val="center"/>
            <w:hideMark/>
          </w:tcPr>
          <w:p w14:paraId="21701612" w14:textId="77777777" w:rsidR="005700D8" w:rsidRPr="00BC61FA" w:rsidRDefault="005700D8" w:rsidP="00350543">
            <w:pPr>
              <w:spacing w:line="276" w:lineRule="auto"/>
              <w:ind w:left="-112" w:right="-111"/>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Fair Value Assessment</w:t>
            </w:r>
          </w:p>
        </w:tc>
        <w:tc>
          <w:tcPr>
            <w:tcW w:w="1276" w:type="dxa"/>
            <w:shd w:val="clear" w:color="auto" w:fill="DBE5F1" w:themeFill="accent1" w:themeFillTint="33"/>
            <w:vAlign w:val="center"/>
            <w:hideMark/>
          </w:tcPr>
          <w:p w14:paraId="640B8488" w14:textId="77777777" w:rsidR="005700D8" w:rsidRPr="00BC61FA" w:rsidRDefault="005700D8" w:rsidP="00350543">
            <w:pPr>
              <w:spacing w:line="276" w:lineRule="auto"/>
              <w:ind w:left="-112" w:right="-111"/>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Liquidation Value Assessment </w:t>
            </w:r>
          </w:p>
        </w:tc>
        <w:tc>
          <w:tcPr>
            <w:tcW w:w="3686" w:type="dxa"/>
            <w:shd w:val="clear" w:color="auto" w:fill="DBE5F1" w:themeFill="accent1" w:themeFillTint="33"/>
            <w:vAlign w:val="center"/>
            <w:hideMark/>
          </w:tcPr>
          <w:p w14:paraId="28E84700" w14:textId="77777777" w:rsidR="005700D8" w:rsidRPr="00BC61FA" w:rsidRDefault="005700D8" w:rsidP="00350543">
            <w:pPr>
              <w:spacing w:line="276" w:lineRule="auto"/>
              <w:ind w:left="-112" w:right="-111"/>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Remarks</w:t>
            </w:r>
          </w:p>
        </w:tc>
      </w:tr>
      <w:tr w:rsidR="005700D8" w:rsidRPr="00BC61FA" w14:paraId="020BB043" w14:textId="77777777" w:rsidTr="00350543">
        <w:trPr>
          <w:trHeight w:val="240"/>
        </w:trPr>
        <w:tc>
          <w:tcPr>
            <w:tcW w:w="9782" w:type="dxa"/>
            <w:gridSpan w:val="6"/>
            <w:noWrap/>
            <w:vAlign w:val="bottom"/>
            <w:hideMark/>
          </w:tcPr>
          <w:p w14:paraId="673547AD" w14:textId="6652EA0C" w:rsidR="005700D8" w:rsidRPr="00BC61FA" w:rsidRDefault="005700D8" w:rsidP="005700D8">
            <w:pPr>
              <w:spacing w:line="276" w:lineRule="auto"/>
              <w:jc w:val="right"/>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Figures in INR</w:t>
            </w:r>
            <w:r w:rsidR="00916D44">
              <w:rPr>
                <w:rFonts w:asciiTheme="minorHAnsi" w:hAnsiTheme="minorHAnsi" w:cstheme="minorHAnsi"/>
                <w:i/>
                <w:iCs/>
                <w:color w:val="000000"/>
                <w:sz w:val="22"/>
                <w:szCs w:val="22"/>
              </w:rPr>
              <w:t xml:space="preserve"> in Lakhs</w:t>
            </w:r>
          </w:p>
        </w:tc>
      </w:tr>
      <w:tr w:rsidR="00A239A3" w:rsidRPr="00BC61FA" w14:paraId="1F9EFA0E" w14:textId="77777777" w:rsidTr="00350543">
        <w:trPr>
          <w:trHeight w:val="414"/>
        </w:trPr>
        <w:tc>
          <w:tcPr>
            <w:tcW w:w="9782" w:type="dxa"/>
            <w:gridSpan w:val="6"/>
            <w:vAlign w:val="center"/>
          </w:tcPr>
          <w:p w14:paraId="786040B3" w14:textId="4CA3BF8C" w:rsidR="00A239A3" w:rsidRPr="00916D44" w:rsidRDefault="00916D44" w:rsidP="00A239A3">
            <w:pPr>
              <w:spacing w:line="276" w:lineRule="auto"/>
              <w:rPr>
                <w:rFonts w:asciiTheme="minorHAnsi" w:hAnsiTheme="minorHAnsi" w:cstheme="minorHAnsi"/>
                <w:b/>
                <w:bCs/>
                <w:sz w:val="22"/>
                <w:szCs w:val="22"/>
              </w:rPr>
            </w:pPr>
            <w:r w:rsidRPr="00916D44">
              <w:rPr>
                <w:rFonts w:asciiTheme="minorHAnsi" w:hAnsiTheme="minorHAnsi" w:cstheme="minorHAnsi"/>
                <w:b/>
                <w:bCs/>
                <w:sz w:val="22"/>
                <w:szCs w:val="22"/>
              </w:rPr>
              <w:t>Long Term Loans &amp; Advances (Assets)</w:t>
            </w:r>
          </w:p>
        </w:tc>
      </w:tr>
      <w:tr w:rsidR="00916D44" w:rsidRPr="00BC61FA" w14:paraId="1EB4F311" w14:textId="77777777" w:rsidTr="00916D44">
        <w:trPr>
          <w:trHeight w:val="420"/>
        </w:trPr>
        <w:tc>
          <w:tcPr>
            <w:tcW w:w="9782" w:type="dxa"/>
            <w:gridSpan w:val="6"/>
            <w:vAlign w:val="center"/>
          </w:tcPr>
          <w:p w14:paraId="74774592" w14:textId="08765883" w:rsidR="00916D44" w:rsidRPr="00916D44" w:rsidRDefault="00916D44" w:rsidP="00916D44">
            <w:pPr>
              <w:spacing w:line="276" w:lineRule="auto"/>
              <w:rPr>
                <w:rFonts w:asciiTheme="minorHAnsi" w:hAnsiTheme="minorHAnsi" w:cstheme="minorHAnsi"/>
                <w:b/>
                <w:bCs/>
                <w:sz w:val="22"/>
                <w:szCs w:val="22"/>
              </w:rPr>
            </w:pPr>
            <w:r w:rsidRPr="00916D44">
              <w:rPr>
                <w:rFonts w:asciiTheme="minorHAnsi" w:hAnsiTheme="minorHAnsi" w:cstheme="minorHAnsi"/>
                <w:b/>
                <w:bCs/>
                <w:sz w:val="22"/>
                <w:szCs w:val="22"/>
              </w:rPr>
              <w:t>Unsecured &amp; considered goods</w:t>
            </w:r>
          </w:p>
        </w:tc>
      </w:tr>
      <w:tr w:rsidR="0077384A" w:rsidRPr="00BC61FA" w14:paraId="297412F7" w14:textId="77777777" w:rsidTr="00380CF8">
        <w:trPr>
          <w:trHeight w:val="557"/>
        </w:trPr>
        <w:tc>
          <w:tcPr>
            <w:tcW w:w="426" w:type="dxa"/>
            <w:vAlign w:val="center"/>
          </w:tcPr>
          <w:p w14:paraId="626A31BF" w14:textId="4D7E7988" w:rsidR="0077384A" w:rsidRPr="00BC61FA" w:rsidRDefault="0077384A" w:rsidP="0077384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559" w:type="dxa"/>
            <w:vAlign w:val="center"/>
          </w:tcPr>
          <w:p w14:paraId="1F035870" w14:textId="730FE7E8" w:rsidR="0077384A" w:rsidRPr="00BC61FA" w:rsidRDefault="00916D44" w:rsidP="0077384A">
            <w:pPr>
              <w:spacing w:line="276" w:lineRule="auto"/>
              <w:rPr>
                <w:rFonts w:asciiTheme="minorHAnsi" w:hAnsiTheme="minorHAnsi" w:cstheme="minorHAnsi"/>
                <w:color w:val="000000"/>
                <w:sz w:val="22"/>
                <w:szCs w:val="22"/>
              </w:rPr>
            </w:pPr>
            <w:r>
              <w:rPr>
                <w:rFonts w:ascii="Calibri" w:hAnsi="Calibri" w:cs="Calibri"/>
                <w:color w:val="000000"/>
                <w:sz w:val="22"/>
                <w:szCs w:val="22"/>
              </w:rPr>
              <w:t>MAT Credit Entitlement</w:t>
            </w:r>
          </w:p>
        </w:tc>
        <w:tc>
          <w:tcPr>
            <w:tcW w:w="1560" w:type="dxa"/>
            <w:noWrap/>
            <w:vAlign w:val="center"/>
          </w:tcPr>
          <w:p w14:paraId="5E647150" w14:textId="7F66895A" w:rsidR="0077384A" w:rsidRPr="00BC61FA" w:rsidRDefault="00EE4F85" w:rsidP="0077384A">
            <w:pPr>
              <w:spacing w:line="276" w:lineRule="auto"/>
              <w:ind w:left="-58"/>
              <w:jc w:val="center"/>
              <w:rPr>
                <w:rFonts w:asciiTheme="minorHAnsi" w:hAnsiTheme="minorHAnsi" w:cstheme="minorHAnsi"/>
                <w:color w:val="000000"/>
                <w:sz w:val="22"/>
                <w:szCs w:val="22"/>
              </w:rPr>
            </w:pPr>
            <w:r>
              <w:rPr>
                <w:rFonts w:asciiTheme="minorHAnsi" w:hAnsiTheme="minorHAnsi" w:cstheme="minorHAnsi"/>
                <w:color w:val="000000"/>
                <w:sz w:val="22"/>
                <w:szCs w:val="22"/>
              </w:rPr>
              <w:t>0.41</w:t>
            </w:r>
          </w:p>
        </w:tc>
        <w:tc>
          <w:tcPr>
            <w:tcW w:w="1275" w:type="dxa"/>
            <w:noWrap/>
            <w:vAlign w:val="center"/>
          </w:tcPr>
          <w:p w14:paraId="4E5C05D8" w14:textId="3510734B" w:rsidR="0077384A" w:rsidRPr="00BC61FA" w:rsidRDefault="000040C5" w:rsidP="0077384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0.00</w:t>
            </w:r>
          </w:p>
        </w:tc>
        <w:tc>
          <w:tcPr>
            <w:tcW w:w="1276" w:type="dxa"/>
            <w:noWrap/>
            <w:vAlign w:val="center"/>
          </w:tcPr>
          <w:p w14:paraId="3B590C01" w14:textId="0BC27296" w:rsidR="0077384A" w:rsidRPr="00BC61FA" w:rsidRDefault="000040C5" w:rsidP="0077384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0.00</w:t>
            </w:r>
          </w:p>
        </w:tc>
        <w:tc>
          <w:tcPr>
            <w:tcW w:w="3686" w:type="dxa"/>
          </w:tcPr>
          <w:p w14:paraId="489C1F63" w14:textId="7DEB5C47" w:rsidR="0077384A" w:rsidRDefault="0077384A"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sidRPr="006B6B7B">
              <w:rPr>
                <w:rFonts w:asciiTheme="minorHAnsi" w:hAnsiTheme="minorHAnsi" w:cstheme="minorHAnsi"/>
                <w:sz w:val="22"/>
                <w:szCs w:val="22"/>
              </w:rPr>
              <w:t xml:space="preserve">As per the information provided by the resolution professional the CIRP has been commenced on </w:t>
            </w:r>
            <w:r w:rsidR="002870A2">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sidR="00EE4F85">
              <w:rPr>
                <w:rFonts w:asciiTheme="minorHAnsi" w:hAnsiTheme="minorHAnsi" w:cstheme="minorHAnsi"/>
                <w:sz w:val="22"/>
                <w:szCs w:val="22"/>
              </w:rPr>
              <w:t>provisional financial statements as on CIRP date i.e. 31.01.2025.</w:t>
            </w:r>
          </w:p>
          <w:p w14:paraId="611A4B4A" w14:textId="3F2EF99D" w:rsidR="000040C5" w:rsidRDefault="000040C5"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As per the provisional financial statements as on 31.01.2025 provided by the RP/Corporate debtor, the balance of MAT credit entitlement is INR 0.41 lakhs.</w:t>
            </w:r>
          </w:p>
          <w:p w14:paraId="08294F03" w14:textId="11DD584D" w:rsidR="000040C5" w:rsidRDefault="000040C5" w:rsidP="000040C5">
            <w:pPr>
              <w:pStyle w:val="ListParagraph"/>
              <w:numPr>
                <w:ilvl w:val="0"/>
                <w:numId w:val="38"/>
              </w:numPr>
              <w:spacing w:before="240" w:after="240" w:line="276" w:lineRule="auto"/>
              <w:ind w:left="181" w:hanging="218"/>
              <w:jc w:val="both"/>
              <w:rPr>
                <w:rFonts w:asciiTheme="minorHAnsi" w:hAnsiTheme="minorHAnsi" w:cstheme="minorHAnsi"/>
                <w:sz w:val="22"/>
                <w:szCs w:val="22"/>
              </w:rPr>
            </w:pPr>
            <w:r w:rsidRPr="000040C5">
              <w:rPr>
                <w:rFonts w:asciiTheme="minorHAnsi" w:hAnsiTheme="minorHAnsi" w:cstheme="minorHAnsi"/>
                <w:sz w:val="22"/>
                <w:szCs w:val="22"/>
              </w:rPr>
              <w:t>MAT Credit Entitlement is the right of a company to carry forward and set off the MAT paid against future normal tax liabilities. It is recorded as an asset in the books, assuming the company will generate profits to utilize it in the future.</w:t>
            </w:r>
          </w:p>
          <w:p w14:paraId="51059EC6" w14:textId="635C9628" w:rsidR="000040C5" w:rsidRDefault="000040C5" w:rsidP="000040C5">
            <w:pPr>
              <w:pStyle w:val="ListParagraph"/>
              <w:numPr>
                <w:ilvl w:val="0"/>
                <w:numId w:val="38"/>
              </w:numPr>
              <w:spacing w:before="240" w:after="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The fair value of MAT credit entitlement can be assigned only if the corporate debtor is expected to revive operations and became profitable and if there is reasonable certainty of utilizing the credit against future tax liability.</w:t>
            </w:r>
          </w:p>
          <w:p w14:paraId="356E526B" w14:textId="49DBBE05" w:rsidR="000040C5" w:rsidRPr="000040C5" w:rsidRDefault="000040C5" w:rsidP="000040C5">
            <w:pPr>
              <w:pStyle w:val="ListParagraph"/>
              <w:numPr>
                <w:ilvl w:val="0"/>
                <w:numId w:val="38"/>
              </w:numPr>
              <w:spacing w:before="240" w:after="240" w:line="276" w:lineRule="auto"/>
              <w:ind w:left="181" w:hanging="218"/>
              <w:jc w:val="both"/>
              <w:rPr>
                <w:rFonts w:asciiTheme="minorHAnsi" w:hAnsiTheme="minorHAnsi" w:cstheme="minorHAnsi"/>
                <w:sz w:val="22"/>
                <w:szCs w:val="22"/>
              </w:rPr>
            </w:pPr>
            <w:r w:rsidRPr="000040C5">
              <w:rPr>
                <w:rFonts w:asciiTheme="minorHAnsi" w:hAnsiTheme="minorHAnsi" w:cstheme="minorHAnsi"/>
                <w:sz w:val="22"/>
                <w:szCs w:val="22"/>
              </w:rPr>
              <w:t>In case of liquidation, MAT Credit is not realizable in cash, nor can it be transferred to another entity.</w:t>
            </w:r>
          </w:p>
          <w:p w14:paraId="622E68B7" w14:textId="687CBED2" w:rsidR="0077384A" w:rsidRPr="006B6B7B" w:rsidRDefault="0077384A" w:rsidP="00676131">
            <w:pPr>
              <w:pStyle w:val="ListParagraph"/>
              <w:numPr>
                <w:ilvl w:val="0"/>
                <w:numId w:val="38"/>
              </w:numPr>
              <w:spacing w:after="240" w:line="276" w:lineRule="auto"/>
              <w:ind w:left="181" w:hanging="218"/>
              <w:jc w:val="both"/>
              <w:rPr>
                <w:rFonts w:asciiTheme="minorHAnsi" w:hAnsiTheme="minorHAnsi" w:cstheme="minorHAnsi"/>
                <w:sz w:val="22"/>
                <w:szCs w:val="22"/>
              </w:rPr>
            </w:pPr>
            <w:r w:rsidRPr="006B6B7B">
              <w:rPr>
                <w:rFonts w:asciiTheme="minorHAnsi" w:hAnsiTheme="minorHAnsi" w:cstheme="minorHAnsi"/>
                <w:sz w:val="22"/>
                <w:szCs w:val="22"/>
              </w:rPr>
              <w:t xml:space="preserve">Hence considering all the </w:t>
            </w:r>
            <w:r>
              <w:rPr>
                <w:rFonts w:asciiTheme="minorHAnsi" w:hAnsiTheme="minorHAnsi" w:cstheme="minorHAnsi"/>
                <w:sz w:val="22"/>
                <w:szCs w:val="22"/>
              </w:rPr>
              <w:t>above-mentioned</w:t>
            </w:r>
            <w:r w:rsidRPr="006B6B7B">
              <w:rPr>
                <w:rFonts w:asciiTheme="minorHAnsi" w:hAnsiTheme="minorHAnsi" w:cstheme="minorHAnsi"/>
                <w:sz w:val="22"/>
                <w:szCs w:val="22"/>
              </w:rPr>
              <w:t xml:space="preserve"> </w:t>
            </w:r>
            <w:r w:rsidRPr="00676131">
              <w:rPr>
                <w:rFonts w:ascii="Calibri" w:hAnsi="Calibri" w:cs="Calibri"/>
                <w:color w:val="000000"/>
                <w:sz w:val="22"/>
                <w:szCs w:val="22"/>
              </w:rPr>
              <w:t>points</w:t>
            </w:r>
            <w:r w:rsidRPr="006B6B7B">
              <w:rPr>
                <w:rFonts w:asciiTheme="minorHAnsi" w:hAnsiTheme="minorHAnsi" w:cstheme="minorHAnsi"/>
                <w:sz w:val="22"/>
                <w:szCs w:val="22"/>
              </w:rPr>
              <w:t>, we have assigned fair value and liquidation value</w:t>
            </w:r>
            <w:r w:rsidR="00380CF8">
              <w:rPr>
                <w:rFonts w:asciiTheme="minorHAnsi" w:hAnsiTheme="minorHAnsi" w:cstheme="minorHAnsi"/>
                <w:sz w:val="22"/>
                <w:szCs w:val="22"/>
              </w:rPr>
              <w:t xml:space="preserve"> of </w:t>
            </w:r>
            <w:r w:rsidR="00380CF8">
              <w:rPr>
                <w:rFonts w:asciiTheme="minorHAnsi" w:hAnsiTheme="minorHAnsi" w:cstheme="minorHAnsi"/>
                <w:sz w:val="22"/>
                <w:szCs w:val="22"/>
              </w:rPr>
              <w:lastRenderedPageBreak/>
              <w:t>MAT credit entitlement</w:t>
            </w:r>
            <w:r w:rsidRPr="006B6B7B">
              <w:rPr>
                <w:rFonts w:asciiTheme="minorHAnsi" w:hAnsiTheme="minorHAnsi" w:cstheme="minorHAnsi"/>
                <w:sz w:val="22"/>
                <w:szCs w:val="22"/>
              </w:rPr>
              <w:t xml:space="preserve"> as </w:t>
            </w:r>
            <w:r w:rsidR="000040C5">
              <w:rPr>
                <w:rFonts w:asciiTheme="minorHAnsi" w:hAnsiTheme="minorHAnsi" w:cstheme="minorHAnsi"/>
                <w:sz w:val="22"/>
                <w:szCs w:val="22"/>
              </w:rPr>
              <w:t>Zero as on CIRP date i.e. 31.01.2025.</w:t>
            </w:r>
          </w:p>
        </w:tc>
      </w:tr>
      <w:tr w:rsidR="00916D44" w:rsidRPr="00BC61FA" w14:paraId="54700333" w14:textId="77777777" w:rsidTr="00916D44">
        <w:trPr>
          <w:trHeight w:val="3971"/>
        </w:trPr>
        <w:tc>
          <w:tcPr>
            <w:tcW w:w="426" w:type="dxa"/>
            <w:vAlign w:val="center"/>
          </w:tcPr>
          <w:p w14:paraId="283B79B8" w14:textId="4239556F" w:rsidR="00916D44" w:rsidRDefault="00916D44" w:rsidP="0077384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2.</w:t>
            </w:r>
          </w:p>
        </w:tc>
        <w:tc>
          <w:tcPr>
            <w:tcW w:w="1559" w:type="dxa"/>
            <w:vAlign w:val="center"/>
          </w:tcPr>
          <w:p w14:paraId="0CB949A2" w14:textId="24BEDF86" w:rsidR="00916D44" w:rsidRDefault="00916D44" w:rsidP="0077384A">
            <w:pPr>
              <w:spacing w:line="276" w:lineRule="auto"/>
              <w:rPr>
                <w:rFonts w:ascii="Calibri" w:hAnsi="Calibri" w:cs="Calibri"/>
                <w:color w:val="000000"/>
                <w:sz w:val="22"/>
                <w:szCs w:val="22"/>
              </w:rPr>
            </w:pPr>
            <w:r>
              <w:rPr>
                <w:rFonts w:ascii="Calibri" w:hAnsi="Calibri" w:cs="Calibri"/>
                <w:color w:val="000000"/>
                <w:sz w:val="22"/>
                <w:szCs w:val="22"/>
              </w:rPr>
              <w:t>Advance Tax (Net)</w:t>
            </w:r>
          </w:p>
        </w:tc>
        <w:tc>
          <w:tcPr>
            <w:tcW w:w="1560" w:type="dxa"/>
            <w:noWrap/>
            <w:vAlign w:val="center"/>
          </w:tcPr>
          <w:p w14:paraId="3B4A91C3" w14:textId="41E2FBFA" w:rsidR="00916D44" w:rsidRDefault="00EE4F85" w:rsidP="0077384A">
            <w:pPr>
              <w:spacing w:line="276" w:lineRule="auto"/>
              <w:ind w:left="-58"/>
              <w:jc w:val="center"/>
              <w:rPr>
                <w:rFonts w:ascii="Calibri" w:hAnsi="Calibri" w:cs="Calibri"/>
                <w:color w:val="000000"/>
                <w:sz w:val="22"/>
                <w:szCs w:val="22"/>
              </w:rPr>
            </w:pPr>
            <w:r>
              <w:rPr>
                <w:rFonts w:ascii="Calibri" w:hAnsi="Calibri" w:cs="Calibri"/>
                <w:color w:val="000000"/>
                <w:sz w:val="22"/>
                <w:szCs w:val="22"/>
              </w:rPr>
              <w:t>289.31</w:t>
            </w:r>
          </w:p>
        </w:tc>
        <w:tc>
          <w:tcPr>
            <w:tcW w:w="1275" w:type="dxa"/>
            <w:noWrap/>
            <w:vAlign w:val="center"/>
          </w:tcPr>
          <w:p w14:paraId="36C6AB60" w14:textId="361320D4" w:rsidR="00916D44" w:rsidRPr="00CB7543" w:rsidRDefault="006B2ECF" w:rsidP="0077384A">
            <w:pPr>
              <w:spacing w:line="276" w:lineRule="auto"/>
              <w:jc w:val="center"/>
              <w:rPr>
                <w:rFonts w:ascii="Calibri" w:hAnsi="Calibri" w:cs="Calibri"/>
                <w:color w:val="000000"/>
                <w:sz w:val="22"/>
                <w:szCs w:val="22"/>
              </w:rPr>
            </w:pPr>
            <w:r>
              <w:rPr>
                <w:rFonts w:ascii="Calibri" w:hAnsi="Calibri" w:cs="Calibri"/>
                <w:color w:val="000000"/>
                <w:sz w:val="22"/>
                <w:szCs w:val="22"/>
              </w:rPr>
              <w:t>-</w:t>
            </w:r>
          </w:p>
        </w:tc>
        <w:tc>
          <w:tcPr>
            <w:tcW w:w="1276" w:type="dxa"/>
            <w:noWrap/>
            <w:vAlign w:val="center"/>
          </w:tcPr>
          <w:p w14:paraId="7EA94AED" w14:textId="0A11508D" w:rsidR="00916D44" w:rsidRPr="00CB7543" w:rsidRDefault="006B2ECF" w:rsidP="0077384A">
            <w:pPr>
              <w:spacing w:line="276" w:lineRule="auto"/>
              <w:jc w:val="center"/>
              <w:rPr>
                <w:rFonts w:ascii="Calibri" w:hAnsi="Calibri" w:cs="Calibri"/>
                <w:color w:val="000000"/>
                <w:sz w:val="22"/>
                <w:szCs w:val="22"/>
              </w:rPr>
            </w:pPr>
            <w:r>
              <w:rPr>
                <w:rFonts w:ascii="Calibri" w:hAnsi="Calibri" w:cs="Calibri"/>
                <w:color w:val="000000"/>
                <w:sz w:val="22"/>
                <w:szCs w:val="22"/>
              </w:rPr>
              <w:t>-</w:t>
            </w:r>
          </w:p>
        </w:tc>
        <w:tc>
          <w:tcPr>
            <w:tcW w:w="3686" w:type="dxa"/>
          </w:tcPr>
          <w:p w14:paraId="1479E13C" w14:textId="0366C2A4" w:rsidR="002870A2" w:rsidRDefault="002870A2" w:rsidP="002870A2">
            <w:pPr>
              <w:pStyle w:val="ListParagraph"/>
              <w:numPr>
                <w:ilvl w:val="0"/>
                <w:numId w:val="38"/>
              </w:numPr>
              <w:spacing w:before="240" w:line="276" w:lineRule="auto"/>
              <w:ind w:left="181" w:hanging="218"/>
              <w:jc w:val="both"/>
              <w:rPr>
                <w:rFonts w:asciiTheme="minorHAnsi" w:hAnsiTheme="minorHAnsi" w:cstheme="minorHAnsi"/>
                <w:sz w:val="22"/>
                <w:szCs w:val="22"/>
              </w:rPr>
            </w:pPr>
            <w:r w:rsidRPr="006B6B7B">
              <w:rPr>
                <w:rFonts w:asciiTheme="minorHAnsi" w:hAnsiTheme="minorHAnsi" w:cstheme="minorHAnsi"/>
                <w:sz w:val="22"/>
                <w:szCs w:val="22"/>
              </w:rPr>
              <w:t xml:space="preserve">As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22C26762" w14:textId="12B1A958" w:rsidR="002870A2" w:rsidRDefault="002870A2" w:rsidP="002870A2">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 xml:space="preserve">As per the provisional financial statements as on 31.01.2025 provided by the RP/Corporate debtor, the balance of </w:t>
            </w:r>
            <w:r w:rsidR="00F5514E">
              <w:rPr>
                <w:rFonts w:asciiTheme="minorHAnsi" w:hAnsiTheme="minorHAnsi" w:cstheme="minorHAnsi"/>
                <w:sz w:val="22"/>
                <w:szCs w:val="22"/>
              </w:rPr>
              <w:t xml:space="preserve">Advance tax (Net) </w:t>
            </w:r>
            <w:r>
              <w:rPr>
                <w:rFonts w:asciiTheme="minorHAnsi" w:hAnsiTheme="minorHAnsi" w:cstheme="minorHAnsi"/>
                <w:sz w:val="22"/>
                <w:szCs w:val="22"/>
              </w:rPr>
              <w:t xml:space="preserve">t is INR </w:t>
            </w:r>
            <w:r w:rsidR="00F5514E">
              <w:rPr>
                <w:rFonts w:asciiTheme="minorHAnsi" w:hAnsiTheme="minorHAnsi" w:cstheme="minorHAnsi"/>
                <w:sz w:val="22"/>
                <w:szCs w:val="22"/>
              </w:rPr>
              <w:t>289.31</w:t>
            </w:r>
            <w:r>
              <w:rPr>
                <w:rFonts w:asciiTheme="minorHAnsi" w:hAnsiTheme="minorHAnsi" w:cstheme="minorHAnsi"/>
                <w:sz w:val="22"/>
                <w:szCs w:val="22"/>
              </w:rPr>
              <w:t xml:space="preserve"> lakhs.</w:t>
            </w:r>
          </w:p>
          <w:p w14:paraId="3B59B2D2" w14:textId="77777777" w:rsidR="00916D44" w:rsidRDefault="006B2ECF"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For the purpose of fair value</w:t>
            </w:r>
            <w:r w:rsidR="00E27976">
              <w:rPr>
                <w:rFonts w:asciiTheme="minorHAnsi" w:hAnsiTheme="minorHAnsi" w:cstheme="minorHAnsi"/>
                <w:sz w:val="22"/>
                <w:szCs w:val="22"/>
              </w:rPr>
              <w:t xml:space="preserve"> of the advance tax depends on the likelihood of the recoverability of the advance tax or adjusted against the future tax liabilities, if business is expected to generate the future profits.</w:t>
            </w:r>
          </w:p>
          <w:p w14:paraId="61C265BA" w14:textId="77777777" w:rsidR="00E27976" w:rsidRDefault="00E27976"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In case of liquidation, advance tax is not refundable unless there is a confirmed tax refund from the Income Tax Department.</w:t>
            </w:r>
          </w:p>
          <w:p w14:paraId="0D9A756B" w14:textId="5461C096" w:rsidR="00E27976" w:rsidRDefault="00E27976"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Further, the RP/Company has not provided details in respect to the Advance tax.</w:t>
            </w:r>
          </w:p>
          <w:p w14:paraId="3FAC6A1F" w14:textId="4E7C66A3" w:rsidR="00E27976" w:rsidRPr="006B6B7B" w:rsidRDefault="00E27976" w:rsidP="00676131">
            <w:pPr>
              <w:pStyle w:val="ListParagraph"/>
              <w:numPr>
                <w:ilvl w:val="0"/>
                <w:numId w:val="38"/>
              </w:numPr>
              <w:spacing w:before="240" w:line="276" w:lineRule="auto"/>
              <w:ind w:left="181" w:hanging="218"/>
              <w:jc w:val="both"/>
              <w:rPr>
                <w:rFonts w:asciiTheme="minorHAnsi" w:hAnsiTheme="minorHAnsi" w:cstheme="minorHAnsi"/>
                <w:sz w:val="22"/>
                <w:szCs w:val="22"/>
              </w:rPr>
            </w:pPr>
            <w:r>
              <w:rPr>
                <w:rFonts w:asciiTheme="minorHAnsi" w:hAnsiTheme="minorHAnsi" w:cstheme="minorHAnsi"/>
                <w:sz w:val="22"/>
                <w:szCs w:val="22"/>
              </w:rPr>
              <w:t xml:space="preserve">Hence, we can not assign fair value and liquidation value to Advance tax as on CIRP date i.e. 31.01.2025. </w:t>
            </w:r>
          </w:p>
        </w:tc>
      </w:tr>
      <w:tr w:rsidR="00772C56" w:rsidRPr="00BC61FA" w14:paraId="5F84C865" w14:textId="77777777" w:rsidTr="00916D44">
        <w:trPr>
          <w:trHeight w:val="300"/>
        </w:trPr>
        <w:tc>
          <w:tcPr>
            <w:tcW w:w="1985" w:type="dxa"/>
            <w:gridSpan w:val="2"/>
            <w:shd w:val="clear" w:color="auto" w:fill="DBE5F1" w:themeFill="accent1" w:themeFillTint="33"/>
            <w:vAlign w:val="center"/>
            <w:hideMark/>
          </w:tcPr>
          <w:p w14:paraId="2A121E11" w14:textId="4EA4A2CB" w:rsidR="00772C56" w:rsidRPr="00BC61FA" w:rsidRDefault="00772C56" w:rsidP="003B3B09">
            <w:pPr>
              <w:spacing w:line="276" w:lineRule="auto"/>
              <w:ind w:left="38"/>
              <w:rPr>
                <w:rFonts w:asciiTheme="minorHAnsi" w:hAnsiTheme="minorHAnsi" w:cstheme="minorHAnsi"/>
                <w:b/>
                <w:bCs/>
                <w:sz w:val="22"/>
                <w:szCs w:val="22"/>
              </w:rPr>
            </w:pPr>
            <w:r w:rsidRPr="00BC61FA">
              <w:rPr>
                <w:rFonts w:asciiTheme="minorHAnsi" w:hAnsiTheme="minorHAnsi" w:cstheme="minorHAnsi"/>
                <w:b/>
                <w:bCs/>
                <w:sz w:val="22"/>
                <w:szCs w:val="22"/>
              </w:rPr>
              <w:t>TOTAL</w:t>
            </w:r>
            <w:r w:rsidR="00E23916">
              <w:rPr>
                <w:rFonts w:asciiTheme="minorHAnsi" w:hAnsiTheme="minorHAnsi" w:cstheme="minorHAnsi"/>
                <w:b/>
                <w:bCs/>
                <w:sz w:val="22"/>
                <w:szCs w:val="22"/>
              </w:rPr>
              <w:t xml:space="preserve"> </w:t>
            </w:r>
          </w:p>
        </w:tc>
        <w:tc>
          <w:tcPr>
            <w:tcW w:w="1560" w:type="dxa"/>
            <w:shd w:val="clear" w:color="auto" w:fill="DBE5F1" w:themeFill="accent1" w:themeFillTint="33"/>
            <w:noWrap/>
            <w:vAlign w:val="center"/>
          </w:tcPr>
          <w:p w14:paraId="14183564" w14:textId="2CB7BA5D" w:rsidR="00772C56" w:rsidRPr="00BC61FA" w:rsidRDefault="00F5514E" w:rsidP="0077384A">
            <w:pPr>
              <w:spacing w:line="276" w:lineRule="auto"/>
              <w:ind w:left="-113" w:right="-107"/>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289.72</w:t>
            </w:r>
          </w:p>
        </w:tc>
        <w:tc>
          <w:tcPr>
            <w:tcW w:w="1275" w:type="dxa"/>
            <w:shd w:val="clear" w:color="auto" w:fill="DBE5F1" w:themeFill="accent1" w:themeFillTint="33"/>
            <w:noWrap/>
          </w:tcPr>
          <w:p w14:paraId="7FC4EE2E" w14:textId="005A348A" w:rsidR="00772C56" w:rsidRPr="00526F4F" w:rsidRDefault="00F5514E" w:rsidP="0077384A">
            <w:pPr>
              <w:spacing w:line="276" w:lineRule="auto"/>
              <w:ind w:left="-113" w:right="-111"/>
              <w:jc w:val="center"/>
              <w:rPr>
                <w:rFonts w:ascii="Calibri" w:hAnsi="Calibri" w:cs="Calibri"/>
                <w:b/>
                <w:bCs/>
                <w:color w:val="000000"/>
                <w:sz w:val="22"/>
                <w:szCs w:val="22"/>
              </w:rPr>
            </w:pPr>
            <w:r>
              <w:rPr>
                <w:rFonts w:ascii="Calibri" w:hAnsi="Calibri" w:cs="Calibri"/>
                <w:b/>
                <w:bCs/>
                <w:color w:val="000000"/>
                <w:sz w:val="22"/>
                <w:szCs w:val="22"/>
              </w:rPr>
              <w:t>0.00</w:t>
            </w:r>
          </w:p>
        </w:tc>
        <w:tc>
          <w:tcPr>
            <w:tcW w:w="1276" w:type="dxa"/>
            <w:shd w:val="clear" w:color="auto" w:fill="DBE5F1" w:themeFill="accent1" w:themeFillTint="33"/>
            <w:noWrap/>
          </w:tcPr>
          <w:p w14:paraId="40F24509" w14:textId="4875D6B5" w:rsidR="00772C56" w:rsidRPr="00BC61FA" w:rsidRDefault="00F5514E" w:rsidP="00772C56">
            <w:pPr>
              <w:spacing w:line="276"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0.00</w:t>
            </w:r>
          </w:p>
        </w:tc>
        <w:tc>
          <w:tcPr>
            <w:tcW w:w="3686" w:type="dxa"/>
            <w:shd w:val="clear" w:color="auto" w:fill="DBE5F1" w:themeFill="accent1" w:themeFillTint="33"/>
            <w:vAlign w:val="center"/>
            <w:hideMark/>
          </w:tcPr>
          <w:p w14:paraId="294F3A85" w14:textId="77777777" w:rsidR="00772C56" w:rsidRPr="00BC61FA" w:rsidRDefault="00772C56" w:rsidP="00772C56">
            <w:pPr>
              <w:spacing w:line="276" w:lineRule="auto"/>
              <w:rPr>
                <w:rFonts w:asciiTheme="minorHAnsi" w:hAnsiTheme="minorHAnsi" w:cstheme="minorHAnsi"/>
                <w:b/>
                <w:bCs/>
                <w:i/>
                <w:iCs/>
                <w:sz w:val="22"/>
                <w:szCs w:val="22"/>
              </w:rPr>
            </w:pPr>
            <w:r w:rsidRPr="00BC61FA">
              <w:rPr>
                <w:rFonts w:asciiTheme="minorHAnsi" w:hAnsiTheme="minorHAnsi" w:cstheme="minorHAnsi"/>
                <w:b/>
                <w:bCs/>
                <w:i/>
                <w:iCs/>
                <w:sz w:val="22"/>
                <w:szCs w:val="22"/>
              </w:rPr>
              <w:t> </w:t>
            </w:r>
          </w:p>
        </w:tc>
      </w:tr>
      <w:tr w:rsidR="005700D8" w:rsidRPr="00BC61FA" w14:paraId="5EDB5631" w14:textId="77777777" w:rsidTr="00350543">
        <w:trPr>
          <w:trHeight w:val="300"/>
        </w:trPr>
        <w:tc>
          <w:tcPr>
            <w:tcW w:w="9782" w:type="dxa"/>
            <w:gridSpan w:val="6"/>
            <w:shd w:val="clear" w:color="000000" w:fill="002060"/>
            <w:vAlign w:val="center"/>
            <w:hideMark/>
          </w:tcPr>
          <w:p w14:paraId="0408C0DB" w14:textId="178B6BD6" w:rsidR="005700D8" w:rsidRPr="00BC61FA" w:rsidRDefault="005700D8" w:rsidP="005700D8">
            <w:pPr>
              <w:spacing w:line="276" w:lineRule="auto"/>
              <w:rPr>
                <w:rFonts w:asciiTheme="minorHAnsi" w:hAnsiTheme="minorHAnsi" w:cstheme="minorHAnsi"/>
                <w:b/>
                <w:bCs/>
                <w:i/>
                <w:iCs/>
                <w:color w:val="FFFFFF"/>
                <w:sz w:val="22"/>
                <w:szCs w:val="22"/>
              </w:rPr>
            </w:pPr>
            <w:r w:rsidRPr="00BC61FA">
              <w:rPr>
                <w:rFonts w:asciiTheme="minorHAnsi" w:hAnsiTheme="minorHAnsi" w:cstheme="minorHAnsi"/>
                <w:b/>
                <w:bCs/>
                <w:i/>
                <w:iCs/>
                <w:color w:val="FFFFFF"/>
                <w:sz w:val="22"/>
                <w:szCs w:val="22"/>
              </w:rPr>
              <w:t>REMARKS &amp; NOTES: -</w:t>
            </w:r>
          </w:p>
        </w:tc>
      </w:tr>
      <w:tr w:rsidR="005700D8" w:rsidRPr="00BC61FA" w14:paraId="05A91EE8" w14:textId="77777777" w:rsidTr="00350543">
        <w:trPr>
          <w:trHeight w:val="848"/>
        </w:trPr>
        <w:tc>
          <w:tcPr>
            <w:tcW w:w="9782" w:type="dxa"/>
            <w:gridSpan w:val="6"/>
            <w:hideMark/>
          </w:tcPr>
          <w:p w14:paraId="26767D5A" w14:textId="35CE0BA1" w:rsidR="005700D8" w:rsidRPr="00BC61FA" w:rsidRDefault="005700D8" w:rsidP="00AF281A">
            <w:pPr>
              <w:pStyle w:val="ListParagraph"/>
              <w:numPr>
                <w:ilvl w:val="0"/>
                <w:numId w:val="19"/>
              </w:numPr>
              <w:spacing w:before="240"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Assessment is done based on the discussions done with the company/ RP and the details which they could provide to us on our queries.</w:t>
            </w:r>
          </w:p>
          <w:p w14:paraId="04AEB8A4" w14:textId="58F2664E" w:rsidR="005700D8" w:rsidRPr="00BC61FA" w:rsidRDefault="005700D8" w:rsidP="00AF281A">
            <w:pPr>
              <w:pStyle w:val="ListParagraph"/>
              <w:numPr>
                <w:ilvl w:val="0"/>
                <w:numId w:val="19"/>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Basis of the assessment is mentioned against each line item based on the information provided to us by the company/ RP.</w:t>
            </w:r>
          </w:p>
          <w:p w14:paraId="664B9759" w14:textId="13376F4D" w:rsidR="00597F0F" w:rsidRPr="00BC61FA" w:rsidRDefault="00A6022A" w:rsidP="00AF281A">
            <w:pPr>
              <w:pStyle w:val="ListParagraph"/>
              <w:numPr>
                <w:ilvl w:val="0"/>
                <w:numId w:val="19"/>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 xml:space="preserve">The outstanding are taken from the data provided by the company/RP as on </w:t>
            </w:r>
            <w:r w:rsidR="0083414F">
              <w:rPr>
                <w:rFonts w:asciiTheme="minorHAnsi" w:hAnsiTheme="minorHAnsi" w:cstheme="minorHAnsi"/>
                <w:i/>
                <w:iCs/>
                <w:color w:val="000000"/>
                <w:sz w:val="22"/>
                <w:szCs w:val="22"/>
              </w:rPr>
              <w:t>31</w:t>
            </w:r>
            <w:r w:rsidR="0083414F" w:rsidRPr="0083414F">
              <w:rPr>
                <w:rFonts w:asciiTheme="minorHAnsi" w:hAnsiTheme="minorHAnsi" w:cstheme="minorHAnsi"/>
                <w:i/>
                <w:iCs/>
                <w:color w:val="000000"/>
                <w:sz w:val="22"/>
                <w:szCs w:val="22"/>
                <w:vertAlign w:val="superscript"/>
              </w:rPr>
              <w:t>st</w:t>
            </w:r>
            <w:r w:rsidR="0083414F">
              <w:rPr>
                <w:rFonts w:asciiTheme="minorHAnsi" w:hAnsiTheme="minorHAnsi" w:cstheme="minorHAnsi"/>
                <w:i/>
                <w:iCs/>
                <w:color w:val="000000"/>
                <w:sz w:val="22"/>
                <w:szCs w:val="22"/>
              </w:rPr>
              <w:t xml:space="preserve"> January, 2025</w:t>
            </w:r>
            <w:r w:rsidRPr="00BC61FA">
              <w:rPr>
                <w:rFonts w:asciiTheme="minorHAnsi" w:hAnsiTheme="minorHAnsi" w:cstheme="minorHAnsi"/>
                <w:i/>
                <w:iCs/>
                <w:color w:val="000000"/>
                <w:sz w:val="22"/>
                <w:szCs w:val="22"/>
              </w:rPr>
              <w:t>.</w:t>
            </w:r>
          </w:p>
          <w:p w14:paraId="1D5DCC62" w14:textId="2BDA5083" w:rsidR="005700D8" w:rsidRPr="00BC61FA" w:rsidRDefault="005700D8" w:rsidP="00AF281A">
            <w:pPr>
              <w:pStyle w:val="ListParagraph"/>
              <w:numPr>
                <w:ilvl w:val="0"/>
                <w:numId w:val="19"/>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No audit of any kind is performed by us from the books of account or ledger statements and all the data/ information/ input/ details provided to us by the company/ RP are taken as is it on good faith that these are factually correct information.</w:t>
            </w:r>
          </w:p>
          <w:p w14:paraId="1F867E54" w14:textId="0F79FE35" w:rsidR="005700D8" w:rsidRPr="00BC61FA" w:rsidRDefault="005700D8" w:rsidP="00AF281A">
            <w:pPr>
              <w:pStyle w:val="ListParagraph"/>
              <w:numPr>
                <w:ilvl w:val="0"/>
                <w:numId w:val="19"/>
              </w:numPr>
              <w:spacing w:after="240"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lastRenderedPageBreak/>
              <w:t>There is no fixed criteria, formula or norm for the Valuation of Securities or Financial Assets. It is purely based on the individual assessment and may differ from valuer to valuer based on the practicality he/she analyses in recoveries of outstanding dues. Ultimate recovery depends on efforts, extensive follow-ups and close scrutiny of individual case made by the company/ RP. So, our values should not be regarded as any judgment in regard to the recoverability of Securities or Financial Assets.</w:t>
            </w:r>
          </w:p>
        </w:tc>
      </w:tr>
    </w:tbl>
    <w:p w14:paraId="707C8FC2" w14:textId="5C7C3187" w:rsidR="000D17F5" w:rsidRPr="00BC61FA" w:rsidRDefault="000D17F5" w:rsidP="000D17F5">
      <w:pPr>
        <w:rPr>
          <w:rFonts w:asciiTheme="minorHAnsi" w:hAnsiTheme="minorHAnsi" w:cstheme="minorHAnsi"/>
          <w:b/>
          <w:sz w:val="22"/>
          <w:szCs w:val="22"/>
        </w:rPr>
      </w:pPr>
    </w:p>
    <w:p w14:paraId="46164182" w14:textId="3EBF6F3A" w:rsidR="00E0456F" w:rsidRPr="00B44DB8" w:rsidRDefault="000D17F5" w:rsidP="004336AE">
      <w:pPr>
        <w:rPr>
          <w:rFonts w:asciiTheme="minorHAnsi" w:hAnsiTheme="minorHAnsi" w:cstheme="minorHAnsi"/>
          <w:b/>
          <w:sz w:val="22"/>
          <w:szCs w:val="22"/>
        </w:rPr>
      </w:pPr>
      <w:r w:rsidRPr="00BC61FA">
        <w:rPr>
          <w:rFonts w:asciiTheme="minorHAnsi" w:hAnsiTheme="minorHAnsi" w:cstheme="minorHAnsi"/>
          <w:b/>
          <w:sz w:val="22"/>
          <w:szCs w:val="22"/>
        </w:rPr>
        <w:br w:type="page"/>
      </w:r>
    </w:p>
    <w:p w14:paraId="60A5FB13" w14:textId="1652E785" w:rsidR="00A06BBD" w:rsidRPr="00212FE4" w:rsidRDefault="00A06BBD" w:rsidP="00AA11E3">
      <w:pPr>
        <w:ind w:left="-284" w:right="-448"/>
        <w:jc w:val="center"/>
        <w:rPr>
          <w:rFonts w:ascii="Arial" w:hAnsi="Arial" w:cs="Arial"/>
          <w:b/>
          <w:sz w:val="22"/>
          <w:szCs w:val="22"/>
        </w:rPr>
      </w:pPr>
      <w:r w:rsidRPr="00212FE4">
        <w:rPr>
          <w:rFonts w:ascii="Arial" w:hAnsi="Arial" w:cs="Arial"/>
          <w:b/>
          <w:sz w:val="22"/>
          <w:szCs w:val="22"/>
        </w:rPr>
        <w:lastRenderedPageBreak/>
        <w:t xml:space="preserve">ANNEXURE – </w:t>
      </w:r>
      <w:r w:rsidR="00B44DB8">
        <w:rPr>
          <w:rFonts w:ascii="Arial" w:hAnsi="Arial" w:cs="Arial"/>
          <w:b/>
          <w:sz w:val="22"/>
          <w:szCs w:val="22"/>
        </w:rPr>
        <w:t>II</w:t>
      </w:r>
      <w:r w:rsidRPr="00212FE4">
        <w:rPr>
          <w:rFonts w:ascii="Arial" w:hAnsi="Arial" w:cs="Arial"/>
          <w:b/>
          <w:sz w:val="22"/>
          <w:szCs w:val="22"/>
        </w:rPr>
        <w:t xml:space="preserve">: </w:t>
      </w:r>
      <w:r w:rsidR="00E67127" w:rsidRPr="00212FE4">
        <w:rPr>
          <w:rFonts w:ascii="Arial" w:hAnsi="Arial" w:cs="Arial"/>
          <w:b/>
          <w:sz w:val="22"/>
          <w:szCs w:val="22"/>
        </w:rPr>
        <w:t>CASH &amp; CASH EQUIVALENTS</w:t>
      </w:r>
    </w:p>
    <w:p w14:paraId="5A9DF944" w14:textId="4BFEB0E9" w:rsidR="00A06BBD" w:rsidRPr="00BC61FA" w:rsidRDefault="006A238E" w:rsidP="00A06BBD">
      <w:pPr>
        <w:jc w:val="center"/>
        <w:rPr>
          <w:rFonts w:asciiTheme="minorHAnsi" w:hAnsiTheme="minorHAnsi" w:cstheme="minorHAnsi"/>
          <w:b/>
          <w:sz w:val="22"/>
          <w:szCs w:val="22"/>
        </w:rPr>
      </w:pPr>
      <w:r w:rsidRPr="00BC61FA">
        <w:rPr>
          <w:rFonts w:asciiTheme="minorHAnsi" w:hAnsiTheme="minorHAnsi" w:cstheme="minorHAnsi"/>
          <w:noProof/>
          <w:sz w:val="22"/>
          <w:szCs w:val="22"/>
          <w:lang w:val="en-IN" w:eastAsia="en-IN"/>
        </w:rPr>
        <mc:AlternateContent>
          <mc:Choice Requires="wps">
            <w:drawing>
              <wp:anchor distT="4294967295" distB="4294967295" distL="114300" distR="114300" simplePos="0" relativeHeight="251667968" behindDoc="0" locked="0" layoutInCell="1" allowOverlap="1" wp14:anchorId="1F7FEF7B" wp14:editId="778379F9">
                <wp:simplePos x="0" y="0"/>
                <wp:positionH relativeFrom="margin">
                  <wp:posOffset>-152400</wp:posOffset>
                </wp:positionH>
                <wp:positionV relativeFrom="paragraph">
                  <wp:posOffset>74929</wp:posOffset>
                </wp:positionV>
                <wp:extent cx="6181725" cy="9525"/>
                <wp:effectExtent l="0" t="19050" r="47625" b="476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725" cy="9525"/>
                        </a:xfrm>
                        <a:prstGeom prst="line">
                          <a:avLst/>
                        </a:prstGeom>
                        <a:ln w="60325">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73E51A" id="Straight Connector 4" o:spid="_x0000_s1026" style="position:absolute;z-index:251667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2pt,5.9pt" to="47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" strokeweight="4.75pt">
                <o:lock v:ext="edit" shapetype="f"/>
                <w10:wrap anchorx="margin"/>
              </v:line>
            </w:pict>
          </mc:Fallback>
        </mc:AlternateConten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134"/>
        <w:gridCol w:w="330"/>
        <w:gridCol w:w="1229"/>
        <w:gridCol w:w="236"/>
        <w:gridCol w:w="1324"/>
        <w:gridCol w:w="3969"/>
      </w:tblGrid>
      <w:tr w:rsidR="00597F0F" w:rsidRPr="00BC61FA" w14:paraId="202A5540" w14:textId="77777777" w:rsidTr="00AA11E3">
        <w:trPr>
          <w:trHeight w:val="300"/>
        </w:trPr>
        <w:tc>
          <w:tcPr>
            <w:tcW w:w="9782" w:type="dxa"/>
            <w:gridSpan w:val="8"/>
            <w:shd w:val="clear" w:color="000000" w:fill="002060"/>
            <w:vAlign w:val="center"/>
            <w:hideMark/>
          </w:tcPr>
          <w:p w14:paraId="52FF1DE2" w14:textId="77777777" w:rsidR="00597F0F" w:rsidRPr="00BC61FA" w:rsidRDefault="00597F0F" w:rsidP="00597F0F">
            <w:pPr>
              <w:spacing w:line="276" w:lineRule="auto"/>
              <w:jc w:val="center"/>
              <w:rPr>
                <w:rFonts w:asciiTheme="minorHAnsi" w:hAnsiTheme="minorHAnsi" w:cstheme="minorHAnsi"/>
                <w:b/>
                <w:bCs/>
                <w:color w:val="FFFFFF"/>
                <w:sz w:val="22"/>
                <w:szCs w:val="22"/>
              </w:rPr>
            </w:pPr>
            <w:r w:rsidRPr="00BC61FA">
              <w:rPr>
                <w:rFonts w:asciiTheme="minorHAnsi" w:hAnsiTheme="minorHAnsi" w:cstheme="minorHAnsi"/>
                <w:b/>
                <w:bCs/>
                <w:color w:val="FFFFFF"/>
                <w:sz w:val="22"/>
                <w:szCs w:val="22"/>
              </w:rPr>
              <w:t>CASH &amp; CASH EQUIVALENTS</w:t>
            </w:r>
          </w:p>
        </w:tc>
      </w:tr>
      <w:tr w:rsidR="00597F0F" w:rsidRPr="00BC61FA" w14:paraId="2E4C8F78" w14:textId="77777777" w:rsidTr="00AA11E3">
        <w:trPr>
          <w:trHeight w:val="70"/>
        </w:trPr>
        <w:tc>
          <w:tcPr>
            <w:tcW w:w="9782" w:type="dxa"/>
            <w:gridSpan w:val="8"/>
            <w:vAlign w:val="center"/>
            <w:hideMark/>
          </w:tcPr>
          <w:p w14:paraId="13152C2E" w14:textId="7639DE11" w:rsidR="00597F0F" w:rsidRPr="00BC61FA" w:rsidRDefault="00597F0F" w:rsidP="00CC70FC">
            <w:pPr>
              <w:jc w:val="right"/>
              <w:rPr>
                <w:rFonts w:asciiTheme="minorHAnsi" w:hAnsiTheme="minorHAnsi" w:cstheme="minorHAnsi"/>
                <w:i/>
                <w:iCs/>
                <w:sz w:val="22"/>
                <w:szCs w:val="22"/>
              </w:rPr>
            </w:pPr>
            <w:r w:rsidRPr="00BC61FA">
              <w:rPr>
                <w:rFonts w:asciiTheme="minorHAnsi" w:hAnsiTheme="minorHAnsi" w:cstheme="minorHAnsi"/>
                <w:i/>
                <w:iCs/>
                <w:sz w:val="22"/>
                <w:szCs w:val="22"/>
              </w:rPr>
              <w:t xml:space="preserve">Details as on </w:t>
            </w:r>
            <w:r w:rsidR="00B44DB8">
              <w:rPr>
                <w:rFonts w:asciiTheme="minorHAnsi" w:hAnsiTheme="minorHAnsi" w:cstheme="minorHAnsi"/>
                <w:i/>
                <w:iCs/>
                <w:sz w:val="22"/>
                <w:szCs w:val="22"/>
              </w:rPr>
              <w:t>31</w:t>
            </w:r>
            <w:r w:rsidR="00B44DB8" w:rsidRPr="00B44DB8">
              <w:rPr>
                <w:rFonts w:asciiTheme="minorHAnsi" w:hAnsiTheme="minorHAnsi" w:cstheme="minorHAnsi"/>
                <w:i/>
                <w:iCs/>
                <w:sz w:val="22"/>
                <w:szCs w:val="22"/>
                <w:vertAlign w:val="superscript"/>
              </w:rPr>
              <w:t>st</w:t>
            </w:r>
            <w:r w:rsidR="00B44DB8">
              <w:rPr>
                <w:rFonts w:asciiTheme="minorHAnsi" w:hAnsiTheme="minorHAnsi" w:cstheme="minorHAnsi"/>
                <w:i/>
                <w:iCs/>
                <w:sz w:val="22"/>
                <w:szCs w:val="22"/>
              </w:rPr>
              <w:t xml:space="preserve"> January, 2025</w:t>
            </w:r>
          </w:p>
        </w:tc>
      </w:tr>
      <w:tr w:rsidR="00597F0F" w:rsidRPr="00BC61FA" w14:paraId="17179731" w14:textId="77777777" w:rsidTr="00FB372A">
        <w:trPr>
          <w:trHeight w:val="1200"/>
        </w:trPr>
        <w:tc>
          <w:tcPr>
            <w:tcW w:w="426" w:type="dxa"/>
            <w:shd w:val="clear" w:color="auto" w:fill="DBE5F1" w:themeFill="accent1" w:themeFillTint="33"/>
            <w:noWrap/>
            <w:vAlign w:val="center"/>
            <w:hideMark/>
          </w:tcPr>
          <w:p w14:paraId="4A28AF42" w14:textId="450D0CE5" w:rsidR="00597F0F" w:rsidRPr="00BC61FA" w:rsidRDefault="00597F0F" w:rsidP="00CC70FC">
            <w:pPr>
              <w:spacing w:line="276" w:lineRule="auto"/>
              <w:ind w:left="-104" w:right="-112"/>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S. No. </w:t>
            </w:r>
          </w:p>
        </w:tc>
        <w:tc>
          <w:tcPr>
            <w:tcW w:w="1134" w:type="dxa"/>
            <w:shd w:val="clear" w:color="auto" w:fill="DBE5F1" w:themeFill="accent1" w:themeFillTint="33"/>
            <w:noWrap/>
            <w:vAlign w:val="center"/>
            <w:hideMark/>
          </w:tcPr>
          <w:p w14:paraId="15D84774" w14:textId="77777777" w:rsidR="00597F0F" w:rsidRPr="00BC61FA" w:rsidRDefault="00597F0F" w:rsidP="009B1A91">
            <w:pPr>
              <w:ind w:left="-103" w:right="-11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Item</w:t>
            </w:r>
          </w:p>
        </w:tc>
        <w:tc>
          <w:tcPr>
            <w:tcW w:w="1134" w:type="dxa"/>
            <w:shd w:val="clear" w:color="auto" w:fill="DBE5F1" w:themeFill="accent1" w:themeFillTint="33"/>
            <w:vAlign w:val="center"/>
            <w:hideMark/>
          </w:tcPr>
          <w:p w14:paraId="2539E3C4" w14:textId="603EBCA3" w:rsidR="00597F0F" w:rsidRPr="00BC61FA" w:rsidRDefault="00657A1E" w:rsidP="009B1A91">
            <w:pPr>
              <w:ind w:left="-103" w:right="-11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Book Value as on </w:t>
            </w:r>
            <w:r w:rsidR="00B44DB8">
              <w:rPr>
                <w:rFonts w:asciiTheme="minorHAnsi" w:hAnsiTheme="minorHAnsi" w:cstheme="minorHAnsi"/>
                <w:b/>
                <w:bCs/>
                <w:color w:val="000000"/>
                <w:sz w:val="22"/>
                <w:szCs w:val="22"/>
              </w:rPr>
              <w:t>31.01.2025</w:t>
            </w:r>
          </w:p>
        </w:tc>
        <w:tc>
          <w:tcPr>
            <w:tcW w:w="1559" w:type="dxa"/>
            <w:gridSpan w:val="2"/>
            <w:shd w:val="clear" w:color="auto" w:fill="DBE5F1" w:themeFill="accent1" w:themeFillTint="33"/>
            <w:vAlign w:val="center"/>
            <w:hideMark/>
          </w:tcPr>
          <w:p w14:paraId="38E399A4" w14:textId="77777777" w:rsidR="00597F0F" w:rsidRPr="00BC61FA" w:rsidRDefault="00597F0F" w:rsidP="009B1A91">
            <w:pPr>
              <w:ind w:left="-103" w:right="-11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Fair value Assessment as per Documents/</w:t>
            </w:r>
            <w:r w:rsidRPr="00BC61FA">
              <w:rPr>
                <w:rFonts w:asciiTheme="minorHAnsi" w:hAnsiTheme="minorHAnsi" w:cstheme="minorHAnsi"/>
                <w:b/>
                <w:bCs/>
                <w:color w:val="000000"/>
                <w:sz w:val="22"/>
                <w:szCs w:val="22"/>
              </w:rPr>
              <w:br/>
              <w:t>Supporting Provided by the Client</w:t>
            </w:r>
          </w:p>
        </w:tc>
        <w:tc>
          <w:tcPr>
            <w:tcW w:w="1560" w:type="dxa"/>
            <w:gridSpan w:val="2"/>
            <w:shd w:val="clear" w:color="auto" w:fill="DBE5F1" w:themeFill="accent1" w:themeFillTint="33"/>
            <w:vAlign w:val="center"/>
            <w:hideMark/>
          </w:tcPr>
          <w:p w14:paraId="0E89EE57" w14:textId="77777777" w:rsidR="00597F0F" w:rsidRPr="00BC61FA" w:rsidRDefault="00597F0F" w:rsidP="009B1A91">
            <w:pPr>
              <w:ind w:left="-103" w:right="-11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Liquidation Value Assessment</w:t>
            </w:r>
          </w:p>
        </w:tc>
        <w:tc>
          <w:tcPr>
            <w:tcW w:w="3969" w:type="dxa"/>
            <w:shd w:val="clear" w:color="auto" w:fill="DBE5F1" w:themeFill="accent1" w:themeFillTint="33"/>
            <w:vAlign w:val="center"/>
            <w:hideMark/>
          </w:tcPr>
          <w:p w14:paraId="5C893733" w14:textId="77777777" w:rsidR="00597F0F" w:rsidRPr="00BC61FA" w:rsidRDefault="00597F0F" w:rsidP="009B1A91">
            <w:pPr>
              <w:ind w:left="-103" w:right="-11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Remarks</w:t>
            </w:r>
          </w:p>
        </w:tc>
      </w:tr>
      <w:tr w:rsidR="00597F0F" w:rsidRPr="00BC61FA" w14:paraId="2077DE2A" w14:textId="77777777" w:rsidTr="00AA11E3">
        <w:trPr>
          <w:trHeight w:val="70"/>
        </w:trPr>
        <w:tc>
          <w:tcPr>
            <w:tcW w:w="9782" w:type="dxa"/>
            <w:gridSpan w:val="8"/>
            <w:noWrap/>
            <w:vAlign w:val="center"/>
            <w:hideMark/>
          </w:tcPr>
          <w:p w14:paraId="7F0FE958" w14:textId="56341ACF" w:rsidR="00597F0F" w:rsidRPr="00BC61FA" w:rsidRDefault="00597F0F" w:rsidP="00CC70FC">
            <w:pPr>
              <w:jc w:val="right"/>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Figures in INR</w:t>
            </w:r>
            <w:r w:rsidR="00B44DB8">
              <w:rPr>
                <w:rFonts w:asciiTheme="minorHAnsi" w:hAnsiTheme="minorHAnsi" w:cstheme="minorHAnsi"/>
                <w:i/>
                <w:iCs/>
                <w:color w:val="000000"/>
                <w:sz w:val="22"/>
                <w:szCs w:val="22"/>
              </w:rPr>
              <w:t xml:space="preserve"> in Lakhs</w:t>
            </w:r>
          </w:p>
        </w:tc>
      </w:tr>
      <w:tr w:rsidR="00B44DB8" w:rsidRPr="00BC61FA" w14:paraId="23195690" w14:textId="77777777" w:rsidTr="008A0F95">
        <w:trPr>
          <w:trHeight w:val="102"/>
        </w:trPr>
        <w:tc>
          <w:tcPr>
            <w:tcW w:w="9782" w:type="dxa"/>
            <w:gridSpan w:val="8"/>
            <w:noWrap/>
            <w:vAlign w:val="center"/>
          </w:tcPr>
          <w:p w14:paraId="1C8B3267" w14:textId="23F2B714" w:rsidR="00B44DB8" w:rsidRPr="008A0265" w:rsidRDefault="00B44DB8" w:rsidP="008A0265">
            <w:pPr>
              <w:pStyle w:val="ListParagraph"/>
              <w:numPr>
                <w:ilvl w:val="0"/>
                <w:numId w:val="43"/>
              </w:numPr>
              <w:spacing w:line="276" w:lineRule="auto"/>
              <w:ind w:left="180" w:hanging="142"/>
              <w:rPr>
                <w:rFonts w:asciiTheme="minorHAnsi" w:hAnsiTheme="minorHAnsi" w:cstheme="minorHAnsi"/>
                <w:b/>
                <w:bCs/>
                <w:color w:val="000000"/>
                <w:sz w:val="22"/>
                <w:szCs w:val="22"/>
              </w:rPr>
            </w:pPr>
            <w:r w:rsidRPr="008A0265">
              <w:rPr>
                <w:rFonts w:ascii="Calibri" w:hAnsi="Calibri" w:cs="Calibri"/>
                <w:b/>
                <w:bCs/>
                <w:color w:val="000000"/>
                <w:sz w:val="22"/>
                <w:szCs w:val="22"/>
              </w:rPr>
              <w:t xml:space="preserve">Cash &amp; Cash </w:t>
            </w:r>
            <w:r w:rsidRPr="008A0265">
              <w:rPr>
                <w:rFonts w:asciiTheme="minorHAnsi" w:hAnsiTheme="minorHAnsi" w:cstheme="minorHAnsi"/>
                <w:b/>
                <w:bCs/>
                <w:sz w:val="22"/>
                <w:szCs w:val="22"/>
              </w:rPr>
              <w:t>Equivalents</w:t>
            </w:r>
          </w:p>
        </w:tc>
      </w:tr>
      <w:tr w:rsidR="00B44DB8" w:rsidRPr="00BC61FA" w14:paraId="57805240" w14:textId="77777777" w:rsidTr="00FB372A">
        <w:trPr>
          <w:trHeight w:val="102"/>
        </w:trPr>
        <w:tc>
          <w:tcPr>
            <w:tcW w:w="426" w:type="dxa"/>
            <w:noWrap/>
            <w:vAlign w:val="center"/>
          </w:tcPr>
          <w:p w14:paraId="59B33976" w14:textId="67D7158A" w:rsidR="00B44DB8" w:rsidRPr="00986662" w:rsidRDefault="00B44DB8" w:rsidP="003746D0">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34" w:type="dxa"/>
            <w:vAlign w:val="center"/>
          </w:tcPr>
          <w:p w14:paraId="4BB05396" w14:textId="2798206D" w:rsidR="00B44DB8" w:rsidRDefault="00B44DB8" w:rsidP="003746D0">
            <w:pPr>
              <w:spacing w:line="276" w:lineRule="auto"/>
              <w:rPr>
                <w:rFonts w:ascii="Calibri" w:hAnsi="Calibri" w:cs="Calibri"/>
                <w:color w:val="000000"/>
                <w:sz w:val="22"/>
                <w:szCs w:val="22"/>
              </w:rPr>
            </w:pPr>
            <w:r>
              <w:rPr>
                <w:rFonts w:ascii="Calibri" w:hAnsi="Calibri" w:cs="Calibri"/>
                <w:color w:val="000000"/>
                <w:sz w:val="22"/>
                <w:szCs w:val="22"/>
              </w:rPr>
              <w:t>Balance with banks in current accounts</w:t>
            </w:r>
          </w:p>
        </w:tc>
        <w:tc>
          <w:tcPr>
            <w:tcW w:w="1464" w:type="dxa"/>
            <w:gridSpan w:val="2"/>
            <w:noWrap/>
            <w:vAlign w:val="center"/>
          </w:tcPr>
          <w:p w14:paraId="468374AA" w14:textId="55241F77" w:rsidR="00B44DB8" w:rsidRDefault="003A379D" w:rsidP="003746D0">
            <w:pPr>
              <w:spacing w:line="276" w:lineRule="auto"/>
              <w:jc w:val="center"/>
              <w:rPr>
                <w:rFonts w:ascii="Calibri" w:hAnsi="Calibri" w:cs="Calibri"/>
                <w:color w:val="000000"/>
                <w:sz w:val="22"/>
                <w:szCs w:val="22"/>
              </w:rPr>
            </w:pPr>
            <w:r>
              <w:rPr>
                <w:rFonts w:ascii="Calibri" w:hAnsi="Calibri" w:cs="Calibri"/>
                <w:color w:val="000000"/>
                <w:sz w:val="22"/>
                <w:szCs w:val="22"/>
              </w:rPr>
              <w:t>61.28</w:t>
            </w:r>
          </w:p>
        </w:tc>
        <w:tc>
          <w:tcPr>
            <w:tcW w:w="1465" w:type="dxa"/>
            <w:gridSpan w:val="2"/>
            <w:noWrap/>
            <w:vAlign w:val="center"/>
          </w:tcPr>
          <w:p w14:paraId="3C1F6910" w14:textId="6141452D" w:rsidR="00B44DB8" w:rsidRDefault="003A379D" w:rsidP="003746D0">
            <w:pPr>
              <w:spacing w:line="276" w:lineRule="auto"/>
              <w:jc w:val="center"/>
              <w:rPr>
                <w:rFonts w:ascii="Calibri" w:hAnsi="Calibri" w:cs="Calibri"/>
                <w:color w:val="000000"/>
                <w:sz w:val="22"/>
                <w:szCs w:val="22"/>
              </w:rPr>
            </w:pPr>
            <w:r>
              <w:rPr>
                <w:rFonts w:ascii="Calibri" w:hAnsi="Calibri" w:cs="Calibri"/>
                <w:color w:val="000000"/>
                <w:sz w:val="22"/>
                <w:szCs w:val="22"/>
              </w:rPr>
              <w:t>2.20</w:t>
            </w:r>
          </w:p>
        </w:tc>
        <w:tc>
          <w:tcPr>
            <w:tcW w:w="1324" w:type="dxa"/>
            <w:noWrap/>
            <w:vAlign w:val="center"/>
          </w:tcPr>
          <w:p w14:paraId="1C0E5358" w14:textId="5216293C" w:rsidR="00B44DB8" w:rsidRDefault="003A379D" w:rsidP="003746D0">
            <w:pPr>
              <w:spacing w:line="276" w:lineRule="auto"/>
              <w:jc w:val="center"/>
              <w:rPr>
                <w:rFonts w:ascii="Calibri" w:hAnsi="Calibri" w:cs="Calibri"/>
                <w:color w:val="000000"/>
                <w:sz w:val="22"/>
                <w:szCs w:val="22"/>
              </w:rPr>
            </w:pPr>
            <w:r>
              <w:rPr>
                <w:rFonts w:ascii="Calibri" w:hAnsi="Calibri" w:cs="Calibri"/>
                <w:color w:val="000000"/>
                <w:sz w:val="22"/>
                <w:szCs w:val="22"/>
              </w:rPr>
              <w:t>2.20</w:t>
            </w:r>
          </w:p>
        </w:tc>
        <w:tc>
          <w:tcPr>
            <w:tcW w:w="3969" w:type="dxa"/>
          </w:tcPr>
          <w:p w14:paraId="19DCC608" w14:textId="77777777" w:rsidR="003A379D" w:rsidRDefault="003A379D" w:rsidP="003A379D">
            <w:pPr>
              <w:pStyle w:val="ListParagraph"/>
              <w:numPr>
                <w:ilvl w:val="0"/>
                <w:numId w:val="24"/>
              </w:numPr>
              <w:spacing w:before="240" w:line="276" w:lineRule="auto"/>
              <w:ind w:left="180" w:hanging="218"/>
              <w:jc w:val="both"/>
              <w:rPr>
                <w:rFonts w:asciiTheme="minorHAnsi" w:hAnsiTheme="minorHAnsi" w:cstheme="minorHAnsi"/>
                <w:sz w:val="22"/>
                <w:szCs w:val="22"/>
              </w:rPr>
            </w:pPr>
            <w:r w:rsidRPr="003A379D">
              <w:rPr>
                <w:rFonts w:asciiTheme="minorHAnsi" w:hAnsiTheme="minorHAnsi" w:cstheme="minorHAnsi"/>
                <w:color w:val="000000"/>
                <w:sz w:val="22"/>
                <w:szCs w:val="22"/>
              </w:rPr>
              <w:t>As</w:t>
            </w:r>
            <w:r w:rsidRPr="006B6B7B">
              <w:rPr>
                <w:rFonts w:asciiTheme="minorHAnsi" w:hAnsiTheme="minorHAnsi" w:cstheme="minorHAnsi"/>
                <w:sz w:val="22"/>
                <w:szCs w:val="22"/>
              </w:rPr>
              <w:t xml:space="preserve">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4D1F898C" w14:textId="77777777" w:rsidR="00B44DB8" w:rsidRDefault="00131F84" w:rsidP="003A379D">
            <w:pPr>
              <w:pStyle w:val="ListParagraph"/>
              <w:numPr>
                <w:ilvl w:val="0"/>
                <w:numId w:val="24"/>
              </w:numPr>
              <w:spacing w:before="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As per the provisional financial statements as on 31.01.2025, the balance with bank in current account is INR 61.28 lakhs</w:t>
            </w:r>
            <w:r w:rsidR="00832807">
              <w:rPr>
                <w:rFonts w:asciiTheme="minorHAnsi" w:hAnsiTheme="minorHAnsi" w:cstheme="minorHAnsi"/>
                <w:color w:val="000000"/>
                <w:sz w:val="22"/>
                <w:szCs w:val="22"/>
              </w:rPr>
              <w:t>.</w:t>
            </w:r>
          </w:p>
          <w:p w14:paraId="4563007C" w14:textId="713E5EC3" w:rsidR="00832807" w:rsidRDefault="00832807" w:rsidP="003A379D">
            <w:pPr>
              <w:pStyle w:val="ListParagraph"/>
              <w:numPr>
                <w:ilvl w:val="0"/>
                <w:numId w:val="24"/>
              </w:numPr>
              <w:spacing w:before="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RP/Corporate debtor has provided the bank statements. The details are mentioned in the below </w:t>
            </w:r>
            <w:r w:rsidRPr="006B0A8F">
              <w:rPr>
                <w:rFonts w:asciiTheme="minorHAnsi" w:hAnsiTheme="minorHAnsi" w:cstheme="minorHAnsi"/>
                <w:b/>
                <w:bCs/>
                <w:color w:val="000000"/>
                <w:sz w:val="22"/>
                <w:szCs w:val="22"/>
              </w:rPr>
              <w:t>Note</w:t>
            </w:r>
            <w:r w:rsidR="006B0A8F" w:rsidRPr="006B0A8F">
              <w:rPr>
                <w:rFonts w:asciiTheme="minorHAnsi" w:hAnsiTheme="minorHAnsi" w:cstheme="minorHAnsi"/>
                <w:b/>
                <w:bCs/>
                <w:color w:val="000000"/>
                <w:sz w:val="22"/>
                <w:szCs w:val="22"/>
              </w:rPr>
              <w:t>-1</w:t>
            </w:r>
            <w:r w:rsidRPr="006B0A8F">
              <w:rPr>
                <w:rFonts w:asciiTheme="minorHAnsi" w:hAnsiTheme="minorHAnsi" w:cstheme="minorHAnsi"/>
                <w:b/>
                <w:bCs/>
                <w:color w:val="000000"/>
                <w:sz w:val="22"/>
                <w:szCs w:val="22"/>
              </w:rPr>
              <w:t>.</w:t>
            </w:r>
          </w:p>
          <w:p w14:paraId="6CA02A36" w14:textId="03512ACF" w:rsidR="008A0F95" w:rsidRPr="00986662" w:rsidRDefault="008A0F95" w:rsidP="003A379D">
            <w:pPr>
              <w:pStyle w:val="ListParagraph"/>
              <w:numPr>
                <w:ilvl w:val="0"/>
                <w:numId w:val="24"/>
              </w:numPr>
              <w:spacing w:before="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Hence, we have assigned the fair value and liquidation value is INR 2.20 lakhs as on CIRP date i.e. 31.01.2025.</w:t>
            </w:r>
          </w:p>
        </w:tc>
      </w:tr>
      <w:tr w:rsidR="003746D0" w:rsidRPr="00BC61FA" w14:paraId="4AFB0D17" w14:textId="77777777" w:rsidTr="008A0F95">
        <w:trPr>
          <w:trHeight w:val="102"/>
        </w:trPr>
        <w:tc>
          <w:tcPr>
            <w:tcW w:w="426" w:type="dxa"/>
            <w:noWrap/>
            <w:vAlign w:val="center"/>
            <w:hideMark/>
          </w:tcPr>
          <w:p w14:paraId="3192BB37" w14:textId="0AA5C473" w:rsidR="003746D0" w:rsidRPr="00986662" w:rsidRDefault="00B44DB8" w:rsidP="003746D0">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34" w:type="dxa"/>
            <w:vAlign w:val="center"/>
            <w:hideMark/>
          </w:tcPr>
          <w:p w14:paraId="6524EB2B" w14:textId="54CA53F2" w:rsidR="003746D0" w:rsidRPr="00986662" w:rsidRDefault="003746D0" w:rsidP="003746D0">
            <w:pPr>
              <w:spacing w:line="276" w:lineRule="auto"/>
              <w:rPr>
                <w:rFonts w:asciiTheme="minorHAnsi" w:hAnsiTheme="minorHAnsi" w:cstheme="minorHAnsi"/>
                <w:color w:val="000000"/>
                <w:sz w:val="22"/>
                <w:szCs w:val="22"/>
              </w:rPr>
            </w:pPr>
            <w:r>
              <w:rPr>
                <w:rFonts w:ascii="Calibri" w:hAnsi="Calibri" w:cs="Calibri"/>
                <w:color w:val="000000"/>
                <w:sz w:val="22"/>
                <w:szCs w:val="22"/>
              </w:rPr>
              <w:t>Cash in hand</w:t>
            </w:r>
          </w:p>
        </w:tc>
        <w:tc>
          <w:tcPr>
            <w:tcW w:w="1464" w:type="dxa"/>
            <w:gridSpan w:val="2"/>
            <w:noWrap/>
            <w:vAlign w:val="center"/>
          </w:tcPr>
          <w:p w14:paraId="545EC7AE" w14:textId="5CFBA1EA" w:rsidR="003746D0" w:rsidRPr="00986662" w:rsidRDefault="008A0F95" w:rsidP="003746D0">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0.20</w:t>
            </w:r>
          </w:p>
        </w:tc>
        <w:tc>
          <w:tcPr>
            <w:tcW w:w="1465" w:type="dxa"/>
            <w:gridSpan w:val="2"/>
            <w:noWrap/>
            <w:vAlign w:val="center"/>
          </w:tcPr>
          <w:p w14:paraId="531F501A" w14:textId="22FD494F" w:rsidR="003746D0" w:rsidRPr="00986662" w:rsidRDefault="008A0F95" w:rsidP="003746D0">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324" w:type="dxa"/>
            <w:noWrap/>
            <w:vAlign w:val="center"/>
          </w:tcPr>
          <w:p w14:paraId="7350D2E1" w14:textId="0A39751D" w:rsidR="003746D0" w:rsidRPr="00986662" w:rsidRDefault="008A0F95" w:rsidP="003746D0">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3969" w:type="dxa"/>
            <w:hideMark/>
          </w:tcPr>
          <w:p w14:paraId="523B7249" w14:textId="77777777" w:rsidR="008A0F95" w:rsidRDefault="008A0F95" w:rsidP="008A0F95">
            <w:pPr>
              <w:pStyle w:val="ListParagraph"/>
              <w:numPr>
                <w:ilvl w:val="0"/>
                <w:numId w:val="24"/>
              </w:numPr>
              <w:spacing w:before="240" w:line="276" w:lineRule="auto"/>
              <w:ind w:left="180" w:hanging="218"/>
              <w:jc w:val="both"/>
              <w:rPr>
                <w:rFonts w:asciiTheme="minorHAnsi" w:hAnsiTheme="minorHAnsi" w:cstheme="minorHAnsi"/>
                <w:sz w:val="22"/>
                <w:szCs w:val="22"/>
              </w:rPr>
            </w:pPr>
            <w:r w:rsidRPr="003A379D">
              <w:rPr>
                <w:rFonts w:asciiTheme="minorHAnsi" w:hAnsiTheme="minorHAnsi" w:cstheme="minorHAnsi"/>
                <w:color w:val="000000"/>
                <w:sz w:val="22"/>
                <w:szCs w:val="22"/>
              </w:rPr>
              <w:t>As</w:t>
            </w:r>
            <w:r w:rsidRPr="006B6B7B">
              <w:rPr>
                <w:rFonts w:asciiTheme="minorHAnsi" w:hAnsiTheme="minorHAnsi" w:cstheme="minorHAnsi"/>
                <w:sz w:val="22"/>
                <w:szCs w:val="22"/>
              </w:rPr>
              <w:t xml:space="preserve">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763004BE" w14:textId="03CA0B3D" w:rsidR="008A0F95" w:rsidRPr="008A0F95" w:rsidRDefault="008A0F95" w:rsidP="008A0F95">
            <w:pPr>
              <w:pStyle w:val="ListParagraph"/>
              <w:numPr>
                <w:ilvl w:val="0"/>
                <w:numId w:val="24"/>
              </w:numPr>
              <w:spacing w:before="240" w:line="276" w:lineRule="auto"/>
              <w:ind w:left="180" w:hanging="218"/>
              <w:jc w:val="both"/>
              <w:rPr>
                <w:rFonts w:asciiTheme="minorHAnsi" w:hAnsiTheme="minorHAnsi" w:cstheme="minorHAnsi"/>
                <w:sz w:val="22"/>
                <w:szCs w:val="22"/>
              </w:rPr>
            </w:pPr>
            <w:r>
              <w:rPr>
                <w:rFonts w:asciiTheme="minorHAnsi" w:hAnsiTheme="minorHAnsi" w:cstheme="minorHAnsi"/>
                <w:color w:val="000000"/>
                <w:sz w:val="22"/>
                <w:szCs w:val="22"/>
              </w:rPr>
              <w:t>As per the provisional financial statements as on 31.01.2025, the balance of cash in hand is INR 0.20 lakhs.</w:t>
            </w:r>
          </w:p>
          <w:p w14:paraId="0710D04A" w14:textId="0213A4C1" w:rsidR="008A0F95" w:rsidRDefault="008A0F95" w:rsidP="008A0F95">
            <w:pPr>
              <w:pStyle w:val="ListParagraph"/>
              <w:numPr>
                <w:ilvl w:val="0"/>
                <w:numId w:val="24"/>
              </w:numPr>
              <w:spacing w:before="240" w:line="276" w:lineRule="auto"/>
              <w:ind w:left="180" w:hanging="218"/>
              <w:jc w:val="both"/>
              <w:rPr>
                <w:rFonts w:asciiTheme="minorHAnsi" w:hAnsiTheme="minorHAnsi" w:cstheme="minorHAnsi"/>
                <w:sz w:val="22"/>
                <w:szCs w:val="22"/>
              </w:rPr>
            </w:pPr>
            <w:r>
              <w:rPr>
                <w:rFonts w:asciiTheme="minorHAnsi" w:hAnsiTheme="minorHAnsi" w:cstheme="minorHAnsi"/>
                <w:sz w:val="22"/>
                <w:szCs w:val="22"/>
              </w:rPr>
              <w:t xml:space="preserve">The Resolution Professional/Corporate debtor has not provided the confirmation of the cash balance. </w:t>
            </w:r>
          </w:p>
          <w:p w14:paraId="7EB6EEFB" w14:textId="2D0677A8" w:rsidR="003746D0" w:rsidRPr="008A0F95" w:rsidRDefault="008A0F95" w:rsidP="008A0F95">
            <w:pPr>
              <w:pStyle w:val="ListParagraph"/>
              <w:numPr>
                <w:ilvl w:val="0"/>
                <w:numId w:val="24"/>
              </w:numPr>
              <w:spacing w:before="240"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sz w:val="22"/>
                <w:szCs w:val="22"/>
              </w:rPr>
              <w:lastRenderedPageBreak/>
              <w:t>Hence, we cannot assign the fair value and liquidation value of cash in hand as on valuation date i.e. 31.01.2025.</w:t>
            </w:r>
          </w:p>
        </w:tc>
      </w:tr>
      <w:tr w:rsidR="008A0265" w:rsidRPr="00BC61FA" w14:paraId="3892FDE8" w14:textId="77777777" w:rsidTr="008A0F95">
        <w:trPr>
          <w:trHeight w:val="102"/>
        </w:trPr>
        <w:tc>
          <w:tcPr>
            <w:tcW w:w="9782" w:type="dxa"/>
            <w:gridSpan w:val="8"/>
            <w:noWrap/>
            <w:vAlign w:val="center"/>
          </w:tcPr>
          <w:p w14:paraId="1E94411F" w14:textId="1AFB6582" w:rsidR="008A0265" w:rsidRPr="008A0265" w:rsidRDefault="008A0265" w:rsidP="008A0265">
            <w:pPr>
              <w:pStyle w:val="ListParagraph"/>
              <w:numPr>
                <w:ilvl w:val="0"/>
                <w:numId w:val="43"/>
              </w:numPr>
              <w:spacing w:line="276" w:lineRule="auto"/>
              <w:ind w:left="322" w:hanging="284"/>
              <w:rPr>
                <w:rFonts w:asciiTheme="minorHAnsi" w:hAnsiTheme="minorHAnsi" w:cstheme="minorHAnsi"/>
                <w:color w:val="000000"/>
                <w:sz w:val="22"/>
                <w:szCs w:val="22"/>
              </w:rPr>
            </w:pPr>
            <w:r w:rsidRPr="008A0265">
              <w:rPr>
                <w:rFonts w:ascii="Calibri" w:hAnsi="Calibri" w:cs="Calibri"/>
                <w:b/>
                <w:bCs/>
                <w:color w:val="000000"/>
                <w:sz w:val="22"/>
                <w:szCs w:val="22"/>
              </w:rPr>
              <w:lastRenderedPageBreak/>
              <w:t>Other Bank Balances</w:t>
            </w:r>
          </w:p>
        </w:tc>
      </w:tr>
      <w:tr w:rsidR="009B2511" w:rsidRPr="00BC61FA" w14:paraId="61F45424" w14:textId="77777777" w:rsidTr="008A0265">
        <w:trPr>
          <w:trHeight w:val="300"/>
        </w:trPr>
        <w:tc>
          <w:tcPr>
            <w:tcW w:w="426" w:type="dxa"/>
            <w:noWrap/>
            <w:vAlign w:val="center"/>
            <w:hideMark/>
          </w:tcPr>
          <w:p w14:paraId="1C321994" w14:textId="6EC9F82F" w:rsidR="009B2511" w:rsidRPr="00BC61FA" w:rsidRDefault="00180EB8" w:rsidP="009B2511">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A</w:t>
            </w:r>
          </w:p>
        </w:tc>
        <w:tc>
          <w:tcPr>
            <w:tcW w:w="1134" w:type="dxa"/>
            <w:vAlign w:val="center"/>
            <w:hideMark/>
          </w:tcPr>
          <w:p w14:paraId="490BFDA9" w14:textId="0CD3F01E" w:rsidR="009B2511" w:rsidRPr="00BC48F6" w:rsidRDefault="008A0265" w:rsidP="009B2511">
            <w:pPr>
              <w:spacing w:line="276" w:lineRule="auto"/>
              <w:rPr>
                <w:rFonts w:asciiTheme="minorHAnsi" w:hAnsiTheme="minorHAnsi" w:cstheme="minorHAnsi"/>
                <w:color w:val="000000"/>
                <w:sz w:val="22"/>
                <w:szCs w:val="22"/>
                <w:lang w:val="it-IT"/>
              </w:rPr>
            </w:pPr>
            <w:r>
              <w:rPr>
                <w:rFonts w:ascii="Calibri" w:hAnsi="Calibri" w:cs="Calibri"/>
                <w:color w:val="000000"/>
                <w:sz w:val="22"/>
                <w:szCs w:val="22"/>
                <w:lang w:val="it-IT"/>
              </w:rPr>
              <w:t>Fixed Deposits</w:t>
            </w:r>
          </w:p>
        </w:tc>
        <w:tc>
          <w:tcPr>
            <w:tcW w:w="1464" w:type="dxa"/>
            <w:gridSpan w:val="2"/>
            <w:noWrap/>
            <w:vAlign w:val="center"/>
          </w:tcPr>
          <w:p w14:paraId="6C0F0D64" w14:textId="0B28D685" w:rsidR="009B2511" w:rsidRPr="00BC61FA" w:rsidRDefault="008A0F95" w:rsidP="00303ABE">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46.27</w:t>
            </w:r>
          </w:p>
        </w:tc>
        <w:tc>
          <w:tcPr>
            <w:tcW w:w="1465" w:type="dxa"/>
            <w:gridSpan w:val="2"/>
            <w:noWrap/>
            <w:vAlign w:val="center"/>
          </w:tcPr>
          <w:p w14:paraId="18819CBB" w14:textId="1A62B743" w:rsidR="009B2511" w:rsidRPr="00BC61FA" w:rsidRDefault="004C28A5" w:rsidP="00303ABE">
            <w:pPr>
              <w:spacing w:line="276" w:lineRule="auto"/>
              <w:ind w:left="-111" w:right="-104"/>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324" w:type="dxa"/>
            <w:noWrap/>
            <w:vAlign w:val="center"/>
          </w:tcPr>
          <w:p w14:paraId="3F667EE3" w14:textId="581D4C85" w:rsidR="009B2511" w:rsidRPr="00BC61FA" w:rsidRDefault="004C28A5" w:rsidP="00303ABE">
            <w:pPr>
              <w:spacing w:line="276" w:lineRule="auto"/>
              <w:ind w:left="-111" w:right="-104"/>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3969" w:type="dxa"/>
            <w:hideMark/>
          </w:tcPr>
          <w:p w14:paraId="37329F82" w14:textId="77777777" w:rsidR="00870E66" w:rsidRDefault="00870E66" w:rsidP="00870E66">
            <w:pPr>
              <w:pStyle w:val="ListParagraph"/>
              <w:numPr>
                <w:ilvl w:val="0"/>
                <w:numId w:val="24"/>
              </w:numPr>
              <w:spacing w:before="240" w:line="276" w:lineRule="auto"/>
              <w:ind w:left="180" w:hanging="218"/>
              <w:jc w:val="both"/>
              <w:rPr>
                <w:rFonts w:asciiTheme="minorHAnsi" w:hAnsiTheme="minorHAnsi" w:cstheme="minorHAnsi"/>
                <w:sz w:val="22"/>
                <w:szCs w:val="22"/>
              </w:rPr>
            </w:pPr>
            <w:r w:rsidRPr="003A379D">
              <w:rPr>
                <w:rFonts w:asciiTheme="minorHAnsi" w:hAnsiTheme="minorHAnsi" w:cstheme="minorHAnsi"/>
                <w:color w:val="000000"/>
                <w:sz w:val="22"/>
                <w:szCs w:val="22"/>
              </w:rPr>
              <w:t>As</w:t>
            </w:r>
            <w:r w:rsidRPr="006B6B7B">
              <w:rPr>
                <w:rFonts w:asciiTheme="minorHAnsi" w:hAnsiTheme="minorHAnsi" w:cstheme="minorHAnsi"/>
                <w:sz w:val="22"/>
                <w:szCs w:val="22"/>
              </w:rPr>
              <w:t xml:space="preserve">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5369D0A9" w14:textId="25EE7C3C" w:rsidR="00870E66" w:rsidRDefault="00870E66" w:rsidP="00870E66">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 per the provisional financial statements as on 31.01.2025, the balance of </w:t>
            </w:r>
            <w:r w:rsidR="004C28A5">
              <w:rPr>
                <w:rFonts w:asciiTheme="minorHAnsi" w:hAnsiTheme="minorHAnsi" w:cstheme="minorHAnsi"/>
                <w:color w:val="000000"/>
                <w:sz w:val="22"/>
                <w:szCs w:val="22"/>
              </w:rPr>
              <w:t>Fixed Deposits is INR 46.27 lakhs.</w:t>
            </w:r>
          </w:p>
          <w:p w14:paraId="1A7AFED8" w14:textId="76C63F72" w:rsidR="004C28A5" w:rsidRDefault="004C28A5" w:rsidP="00870E66">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RP/Corporate debtor has provided the statements for fixed deposits. The details are mentioned in </w:t>
            </w:r>
            <w:r w:rsidRPr="00BE79B3">
              <w:rPr>
                <w:rFonts w:asciiTheme="minorHAnsi" w:hAnsiTheme="minorHAnsi" w:cstheme="minorHAnsi"/>
                <w:b/>
                <w:bCs/>
                <w:color w:val="000000"/>
                <w:sz w:val="22"/>
                <w:szCs w:val="22"/>
              </w:rPr>
              <w:t>Note-2.</w:t>
            </w:r>
          </w:p>
          <w:p w14:paraId="57BB85B4" w14:textId="18F308FD" w:rsidR="004C28A5" w:rsidRDefault="004C28A5" w:rsidP="00870E66">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However, there is no current status is available for the Fixed deposits on the CIRP date i.e. 31</w:t>
            </w:r>
            <w:r w:rsidRPr="004C28A5">
              <w:rPr>
                <w:rFonts w:asciiTheme="minorHAnsi" w:hAnsiTheme="minorHAnsi" w:cstheme="minorHAnsi"/>
                <w:color w:val="000000"/>
                <w:sz w:val="22"/>
                <w:szCs w:val="22"/>
                <w:vertAlign w:val="superscript"/>
              </w:rPr>
              <w:t>st</w:t>
            </w:r>
            <w:r>
              <w:rPr>
                <w:rFonts w:asciiTheme="minorHAnsi" w:hAnsiTheme="minorHAnsi" w:cstheme="minorHAnsi"/>
                <w:color w:val="000000"/>
                <w:sz w:val="22"/>
                <w:szCs w:val="22"/>
              </w:rPr>
              <w:t xml:space="preserve"> January, 2025.</w:t>
            </w:r>
          </w:p>
          <w:p w14:paraId="5A1E92D8" w14:textId="624F61AB" w:rsidR="009B2511" w:rsidRPr="004438FA" w:rsidRDefault="009B2511" w:rsidP="00870E66">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sidRPr="004438FA">
              <w:rPr>
                <w:rFonts w:asciiTheme="minorHAnsi" w:hAnsiTheme="minorHAnsi" w:cstheme="minorHAnsi"/>
                <w:color w:val="000000"/>
                <w:sz w:val="22"/>
                <w:szCs w:val="22"/>
              </w:rPr>
              <w:t xml:space="preserve">Hence, in this scenario, </w:t>
            </w:r>
            <w:r w:rsidR="004C28A5">
              <w:rPr>
                <w:rFonts w:asciiTheme="minorHAnsi" w:hAnsiTheme="minorHAnsi" w:cstheme="minorHAnsi"/>
                <w:color w:val="000000"/>
                <w:sz w:val="22"/>
                <w:szCs w:val="22"/>
              </w:rPr>
              <w:t>we cannot assign any fair</w:t>
            </w:r>
            <w:r w:rsidRPr="004438FA">
              <w:rPr>
                <w:rFonts w:asciiTheme="minorHAnsi" w:hAnsiTheme="minorHAnsi" w:cstheme="minorHAnsi"/>
                <w:color w:val="000000"/>
                <w:sz w:val="22"/>
                <w:szCs w:val="22"/>
              </w:rPr>
              <w:t xml:space="preserve"> Market Value and Liquidation Value </w:t>
            </w:r>
            <w:r w:rsidR="004C28A5">
              <w:rPr>
                <w:rFonts w:asciiTheme="minorHAnsi" w:hAnsiTheme="minorHAnsi" w:cstheme="minorHAnsi"/>
                <w:color w:val="000000"/>
                <w:sz w:val="22"/>
                <w:szCs w:val="22"/>
              </w:rPr>
              <w:t>as on CIRP date i.e. 31</w:t>
            </w:r>
            <w:r w:rsidR="004C28A5" w:rsidRPr="004C28A5">
              <w:rPr>
                <w:rFonts w:asciiTheme="minorHAnsi" w:hAnsiTheme="minorHAnsi" w:cstheme="minorHAnsi"/>
                <w:color w:val="000000"/>
                <w:sz w:val="22"/>
                <w:szCs w:val="22"/>
                <w:vertAlign w:val="superscript"/>
              </w:rPr>
              <w:t>st</w:t>
            </w:r>
            <w:r w:rsidR="004C28A5">
              <w:rPr>
                <w:rFonts w:asciiTheme="minorHAnsi" w:hAnsiTheme="minorHAnsi" w:cstheme="minorHAnsi"/>
                <w:color w:val="000000"/>
                <w:sz w:val="22"/>
                <w:szCs w:val="22"/>
              </w:rPr>
              <w:t xml:space="preserve"> January, 2025.</w:t>
            </w:r>
          </w:p>
        </w:tc>
      </w:tr>
      <w:tr w:rsidR="009B2511" w:rsidRPr="00BC61FA" w14:paraId="3DB06DBC" w14:textId="77777777" w:rsidTr="008A0265">
        <w:trPr>
          <w:trHeight w:val="990"/>
        </w:trPr>
        <w:tc>
          <w:tcPr>
            <w:tcW w:w="426" w:type="dxa"/>
            <w:noWrap/>
            <w:vAlign w:val="center"/>
            <w:hideMark/>
          </w:tcPr>
          <w:p w14:paraId="754CC397" w14:textId="55431736" w:rsidR="009B2511" w:rsidRPr="00BC61FA" w:rsidRDefault="00180EB8" w:rsidP="009B2511">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B</w:t>
            </w:r>
          </w:p>
        </w:tc>
        <w:tc>
          <w:tcPr>
            <w:tcW w:w="1134" w:type="dxa"/>
            <w:vAlign w:val="center"/>
            <w:hideMark/>
          </w:tcPr>
          <w:p w14:paraId="1CF861E2" w14:textId="2B54E974" w:rsidR="009B2511" w:rsidRPr="00BC61FA" w:rsidRDefault="008A0265" w:rsidP="009B2511">
            <w:pPr>
              <w:spacing w:line="276" w:lineRule="auto"/>
              <w:rPr>
                <w:rFonts w:asciiTheme="minorHAnsi" w:hAnsiTheme="minorHAnsi" w:cstheme="minorHAnsi"/>
                <w:color w:val="000000"/>
                <w:sz w:val="22"/>
                <w:szCs w:val="22"/>
              </w:rPr>
            </w:pPr>
            <w:r>
              <w:rPr>
                <w:rFonts w:ascii="Calibri" w:hAnsi="Calibri" w:cs="Calibri"/>
                <w:color w:val="000000"/>
                <w:sz w:val="22"/>
                <w:szCs w:val="22"/>
              </w:rPr>
              <w:t>Margin Money</w:t>
            </w:r>
          </w:p>
        </w:tc>
        <w:tc>
          <w:tcPr>
            <w:tcW w:w="1464" w:type="dxa"/>
            <w:gridSpan w:val="2"/>
            <w:noWrap/>
            <w:vAlign w:val="center"/>
          </w:tcPr>
          <w:p w14:paraId="7FCFCF79" w14:textId="133B1AE0" w:rsidR="009B2511" w:rsidRPr="00BC61FA" w:rsidRDefault="008A0F95" w:rsidP="009B2511">
            <w:pPr>
              <w:spacing w:line="276" w:lineRule="auto"/>
              <w:ind w:left="-111" w:right="-104"/>
              <w:jc w:val="center"/>
              <w:rPr>
                <w:rFonts w:asciiTheme="minorHAnsi" w:hAnsiTheme="minorHAnsi" w:cstheme="minorHAnsi"/>
                <w:color w:val="000000"/>
                <w:sz w:val="22"/>
                <w:szCs w:val="22"/>
              </w:rPr>
            </w:pPr>
            <w:r>
              <w:rPr>
                <w:rFonts w:asciiTheme="minorHAnsi" w:hAnsiTheme="minorHAnsi" w:cstheme="minorHAnsi"/>
                <w:color w:val="000000"/>
                <w:sz w:val="22"/>
                <w:szCs w:val="22"/>
              </w:rPr>
              <w:t>589.69</w:t>
            </w:r>
          </w:p>
        </w:tc>
        <w:tc>
          <w:tcPr>
            <w:tcW w:w="1465" w:type="dxa"/>
            <w:gridSpan w:val="2"/>
            <w:noWrap/>
            <w:vAlign w:val="center"/>
          </w:tcPr>
          <w:p w14:paraId="625753E2" w14:textId="3A4D5857" w:rsidR="009B2511" w:rsidRPr="00BC61FA" w:rsidRDefault="006B0A8F" w:rsidP="009B2511">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345.78</w:t>
            </w:r>
          </w:p>
        </w:tc>
        <w:tc>
          <w:tcPr>
            <w:tcW w:w="1324" w:type="dxa"/>
            <w:noWrap/>
            <w:vAlign w:val="center"/>
          </w:tcPr>
          <w:p w14:paraId="4B39F9EA" w14:textId="4B914A44" w:rsidR="009B2511" w:rsidRPr="00BC61FA" w:rsidRDefault="006B0A8F" w:rsidP="009B2511">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345.78</w:t>
            </w:r>
          </w:p>
        </w:tc>
        <w:tc>
          <w:tcPr>
            <w:tcW w:w="3969" w:type="dxa"/>
          </w:tcPr>
          <w:p w14:paraId="74294717" w14:textId="77777777" w:rsidR="006B0A8F" w:rsidRDefault="006B0A8F" w:rsidP="006B0A8F">
            <w:pPr>
              <w:pStyle w:val="ListParagraph"/>
              <w:numPr>
                <w:ilvl w:val="0"/>
                <w:numId w:val="24"/>
              </w:numPr>
              <w:spacing w:before="240" w:line="276" w:lineRule="auto"/>
              <w:ind w:left="180" w:hanging="218"/>
              <w:jc w:val="both"/>
              <w:rPr>
                <w:rFonts w:asciiTheme="minorHAnsi" w:hAnsiTheme="minorHAnsi" w:cstheme="minorHAnsi"/>
                <w:sz w:val="22"/>
                <w:szCs w:val="22"/>
              </w:rPr>
            </w:pPr>
            <w:r w:rsidRPr="003A379D">
              <w:rPr>
                <w:rFonts w:asciiTheme="minorHAnsi" w:hAnsiTheme="minorHAnsi" w:cstheme="minorHAnsi"/>
                <w:color w:val="000000"/>
                <w:sz w:val="22"/>
                <w:szCs w:val="22"/>
              </w:rPr>
              <w:t>As</w:t>
            </w:r>
            <w:r w:rsidRPr="006B6B7B">
              <w:rPr>
                <w:rFonts w:asciiTheme="minorHAnsi" w:hAnsiTheme="minorHAnsi" w:cstheme="minorHAnsi"/>
                <w:sz w:val="22"/>
                <w:szCs w:val="22"/>
              </w:rPr>
              <w:t xml:space="preserve">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7BEC2D3F" w14:textId="14F4A324" w:rsidR="006B0A8F" w:rsidRDefault="006B0A8F" w:rsidP="006B0A8F">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 per the provisional financial statements as on 31.01.2025, the balance of </w:t>
            </w:r>
            <w:r w:rsidR="00870E66">
              <w:rPr>
                <w:rFonts w:asciiTheme="minorHAnsi" w:hAnsiTheme="minorHAnsi" w:cstheme="minorHAnsi"/>
                <w:color w:val="000000"/>
                <w:sz w:val="22"/>
                <w:szCs w:val="22"/>
              </w:rPr>
              <w:t xml:space="preserve">Fixed Deposits for Margin Money is </w:t>
            </w:r>
            <w:r>
              <w:rPr>
                <w:rFonts w:asciiTheme="minorHAnsi" w:hAnsiTheme="minorHAnsi" w:cstheme="minorHAnsi"/>
                <w:color w:val="000000"/>
                <w:sz w:val="22"/>
                <w:szCs w:val="22"/>
              </w:rPr>
              <w:t>INR 589.69 lakhs.</w:t>
            </w:r>
          </w:p>
          <w:p w14:paraId="2E90B3FD" w14:textId="0F4F06EA" w:rsidR="006B0A8F" w:rsidRDefault="006B0A8F" w:rsidP="006B0A8F">
            <w:pPr>
              <w:pStyle w:val="ListParagraph"/>
              <w:numPr>
                <w:ilvl w:val="0"/>
                <w:numId w:val="24"/>
              </w:numPr>
              <w:spacing w:before="240"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RP/Corporate debtor has provided the FD for mar4gin money statements. The details are mentioned in the below </w:t>
            </w:r>
            <w:r w:rsidRPr="006B0A8F">
              <w:rPr>
                <w:rFonts w:asciiTheme="minorHAnsi" w:hAnsiTheme="minorHAnsi" w:cstheme="minorHAnsi"/>
                <w:b/>
                <w:bCs/>
                <w:color w:val="000000"/>
                <w:sz w:val="22"/>
                <w:szCs w:val="22"/>
              </w:rPr>
              <w:t>Note-3.</w:t>
            </w:r>
          </w:p>
          <w:p w14:paraId="0A3566AB" w14:textId="15636C0F" w:rsidR="00FB372A" w:rsidRPr="00B42F8A" w:rsidRDefault="006B0A8F" w:rsidP="006B0A8F">
            <w:pPr>
              <w:pStyle w:val="ListParagraph"/>
              <w:numPr>
                <w:ilvl w:val="0"/>
                <w:numId w:val="24"/>
              </w:numPr>
              <w:spacing w:after="240"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 </w:t>
            </w:r>
            <w:r w:rsidR="00C21851" w:rsidRPr="004438FA">
              <w:rPr>
                <w:rFonts w:asciiTheme="minorHAnsi" w:hAnsiTheme="minorHAnsi" w:cstheme="minorHAnsi"/>
                <w:color w:val="000000"/>
                <w:sz w:val="22"/>
                <w:szCs w:val="22"/>
              </w:rPr>
              <w:t xml:space="preserve">Hence, in this scenario, we are relying on the information provided to us in good faith and considered the Fair Market Value and Liquidation Value to be </w:t>
            </w:r>
            <w:r w:rsidR="00C21851">
              <w:rPr>
                <w:rFonts w:asciiTheme="minorHAnsi" w:hAnsiTheme="minorHAnsi" w:cstheme="minorHAnsi"/>
                <w:color w:val="000000"/>
                <w:sz w:val="22"/>
                <w:szCs w:val="22"/>
              </w:rPr>
              <w:t xml:space="preserve">INR </w:t>
            </w:r>
            <w:r>
              <w:rPr>
                <w:rFonts w:asciiTheme="minorHAnsi" w:hAnsiTheme="minorHAnsi" w:cstheme="minorHAnsi"/>
                <w:color w:val="000000"/>
                <w:sz w:val="22"/>
                <w:szCs w:val="22"/>
              </w:rPr>
              <w:t>345.78 lakhs</w:t>
            </w:r>
            <w:r w:rsidR="00C21851">
              <w:rPr>
                <w:rFonts w:asciiTheme="minorHAnsi" w:hAnsiTheme="minorHAnsi" w:cstheme="minorHAnsi"/>
                <w:color w:val="000000"/>
                <w:sz w:val="22"/>
                <w:szCs w:val="22"/>
              </w:rPr>
              <w:t>.</w:t>
            </w:r>
          </w:p>
        </w:tc>
      </w:tr>
      <w:tr w:rsidR="001976A9" w:rsidRPr="00BC61FA" w14:paraId="04F77937" w14:textId="77777777" w:rsidTr="008A0265">
        <w:trPr>
          <w:trHeight w:val="300"/>
        </w:trPr>
        <w:tc>
          <w:tcPr>
            <w:tcW w:w="1560" w:type="dxa"/>
            <w:gridSpan w:val="2"/>
            <w:shd w:val="clear" w:color="auto" w:fill="DBE5F1" w:themeFill="accent1" w:themeFillTint="33"/>
            <w:noWrap/>
            <w:vAlign w:val="center"/>
            <w:hideMark/>
          </w:tcPr>
          <w:p w14:paraId="346EA74E" w14:textId="560794BA" w:rsidR="001976A9" w:rsidRPr="00BC61FA" w:rsidRDefault="001976A9" w:rsidP="001976A9">
            <w:pPr>
              <w:spacing w:line="276"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lastRenderedPageBreak/>
              <w:t>TOTAL</w:t>
            </w:r>
          </w:p>
        </w:tc>
        <w:tc>
          <w:tcPr>
            <w:tcW w:w="1464" w:type="dxa"/>
            <w:gridSpan w:val="2"/>
            <w:shd w:val="clear" w:color="auto" w:fill="DBE5F1" w:themeFill="accent1" w:themeFillTint="33"/>
            <w:noWrap/>
            <w:vAlign w:val="center"/>
          </w:tcPr>
          <w:p w14:paraId="1415254B" w14:textId="2C4EC969" w:rsidR="001976A9" w:rsidRPr="00FC4E47" w:rsidRDefault="008A0F95" w:rsidP="001976A9">
            <w:pPr>
              <w:spacing w:line="276" w:lineRule="auto"/>
              <w:jc w:val="center"/>
              <w:rPr>
                <w:rFonts w:ascii="Calibri" w:hAnsi="Calibri" w:cs="Calibri"/>
                <w:b/>
                <w:bCs/>
                <w:color w:val="000000"/>
                <w:sz w:val="22"/>
                <w:szCs w:val="22"/>
              </w:rPr>
            </w:pPr>
            <w:r>
              <w:rPr>
                <w:rFonts w:ascii="Calibri" w:hAnsi="Calibri" w:cs="Calibri"/>
                <w:b/>
                <w:bCs/>
                <w:color w:val="000000"/>
                <w:sz w:val="22"/>
                <w:szCs w:val="22"/>
              </w:rPr>
              <w:t>706.44</w:t>
            </w:r>
          </w:p>
        </w:tc>
        <w:tc>
          <w:tcPr>
            <w:tcW w:w="1465" w:type="dxa"/>
            <w:gridSpan w:val="2"/>
            <w:shd w:val="clear" w:color="auto" w:fill="DBE5F1" w:themeFill="accent1" w:themeFillTint="33"/>
            <w:noWrap/>
            <w:vAlign w:val="center"/>
          </w:tcPr>
          <w:p w14:paraId="0A446C71" w14:textId="1774ECB3" w:rsidR="001976A9" w:rsidRPr="00BC61FA" w:rsidRDefault="004C28A5" w:rsidP="001976A9">
            <w:pPr>
              <w:spacing w:line="276"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347.98</w:t>
            </w:r>
          </w:p>
        </w:tc>
        <w:tc>
          <w:tcPr>
            <w:tcW w:w="1324" w:type="dxa"/>
            <w:shd w:val="clear" w:color="auto" w:fill="DBE5F1" w:themeFill="accent1" w:themeFillTint="33"/>
            <w:noWrap/>
            <w:vAlign w:val="center"/>
          </w:tcPr>
          <w:p w14:paraId="7E00D562" w14:textId="269FBCDA" w:rsidR="001976A9" w:rsidRPr="00BC61FA" w:rsidRDefault="004C28A5" w:rsidP="001976A9">
            <w:pPr>
              <w:spacing w:line="276" w:lineRule="auto"/>
              <w:ind w:left="-113" w:right="-10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347.98</w:t>
            </w:r>
          </w:p>
        </w:tc>
        <w:tc>
          <w:tcPr>
            <w:tcW w:w="3969" w:type="dxa"/>
            <w:shd w:val="clear" w:color="auto" w:fill="DBE5F1" w:themeFill="accent1" w:themeFillTint="33"/>
            <w:noWrap/>
            <w:vAlign w:val="bottom"/>
          </w:tcPr>
          <w:p w14:paraId="0107027F" w14:textId="1F2E7E57" w:rsidR="001976A9" w:rsidRPr="00BC61FA" w:rsidRDefault="001976A9" w:rsidP="001976A9">
            <w:pPr>
              <w:spacing w:line="276" w:lineRule="auto"/>
              <w:rPr>
                <w:rFonts w:asciiTheme="minorHAnsi" w:hAnsiTheme="minorHAnsi" w:cstheme="minorHAnsi"/>
                <w:b/>
                <w:bCs/>
                <w:color w:val="000000"/>
                <w:sz w:val="22"/>
                <w:szCs w:val="22"/>
              </w:rPr>
            </w:pPr>
          </w:p>
        </w:tc>
      </w:tr>
      <w:tr w:rsidR="00597F0F" w:rsidRPr="00BC61FA" w14:paraId="6C4BB464" w14:textId="77777777" w:rsidTr="00AA11E3">
        <w:trPr>
          <w:trHeight w:val="300"/>
        </w:trPr>
        <w:tc>
          <w:tcPr>
            <w:tcW w:w="9782" w:type="dxa"/>
            <w:gridSpan w:val="8"/>
            <w:shd w:val="clear" w:color="000000" w:fill="002060"/>
            <w:vAlign w:val="center"/>
            <w:hideMark/>
          </w:tcPr>
          <w:p w14:paraId="24F1D381" w14:textId="1A395B29" w:rsidR="00597F0F" w:rsidRPr="00BC61FA" w:rsidRDefault="00597F0F" w:rsidP="00597F0F">
            <w:pPr>
              <w:spacing w:line="276" w:lineRule="auto"/>
              <w:rPr>
                <w:rFonts w:asciiTheme="minorHAnsi" w:hAnsiTheme="minorHAnsi" w:cstheme="minorHAnsi"/>
                <w:b/>
                <w:bCs/>
                <w:i/>
                <w:iCs/>
                <w:color w:val="FFFFFF"/>
                <w:sz w:val="22"/>
                <w:szCs w:val="22"/>
              </w:rPr>
            </w:pPr>
            <w:r w:rsidRPr="00BC61FA">
              <w:rPr>
                <w:rFonts w:asciiTheme="minorHAnsi" w:hAnsiTheme="minorHAnsi" w:cstheme="minorHAnsi"/>
                <w:b/>
                <w:bCs/>
                <w:i/>
                <w:iCs/>
                <w:color w:val="FFFFFF"/>
                <w:sz w:val="22"/>
                <w:szCs w:val="22"/>
              </w:rPr>
              <w:t xml:space="preserve">REMARKS &amp; </w:t>
            </w:r>
            <w:r w:rsidR="0013591C" w:rsidRPr="00BC61FA">
              <w:rPr>
                <w:rFonts w:asciiTheme="minorHAnsi" w:hAnsiTheme="minorHAnsi" w:cstheme="minorHAnsi"/>
                <w:b/>
                <w:bCs/>
                <w:i/>
                <w:iCs/>
                <w:color w:val="FFFFFF"/>
                <w:sz w:val="22"/>
                <w:szCs w:val="22"/>
              </w:rPr>
              <w:t>NOTES: -</w:t>
            </w:r>
          </w:p>
        </w:tc>
      </w:tr>
      <w:tr w:rsidR="0013591C" w:rsidRPr="00BC61FA" w14:paraId="0C99CDAF" w14:textId="77777777" w:rsidTr="00AA11E3">
        <w:trPr>
          <w:trHeight w:val="300"/>
        </w:trPr>
        <w:tc>
          <w:tcPr>
            <w:tcW w:w="9782" w:type="dxa"/>
            <w:gridSpan w:val="8"/>
            <w:vAlign w:val="center"/>
          </w:tcPr>
          <w:p w14:paraId="68B9CDFA" w14:textId="77777777" w:rsidR="00FB372A" w:rsidRDefault="0013591C" w:rsidP="00FB372A">
            <w:pPr>
              <w:pStyle w:val="ListParagraph"/>
              <w:numPr>
                <w:ilvl w:val="0"/>
                <w:numId w:val="25"/>
              </w:numPr>
              <w:spacing w:before="240" w:line="276" w:lineRule="auto"/>
              <w:ind w:left="322"/>
              <w:jc w:val="both"/>
              <w:rPr>
                <w:rFonts w:asciiTheme="minorHAnsi" w:hAnsiTheme="minorHAnsi" w:cstheme="minorHAnsi"/>
                <w:i/>
                <w:iCs/>
                <w:color w:val="000000" w:themeColor="text1"/>
                <w:sz w:val="22"/>
                <w:szCs w:val="22"/>
              </w:rPr>
            </w:pPr>
            <w:r w:rsidRPr="00BC61FA">
              <w:rPr>
                <w:rFonts w:asciiTheme="minorHAnsi" w:hAnsiTheme="minorHAnsi" w:cstheme="minorHAnsi"/>
                <w:i/>
                <w:iCs/>
                <w:color w:val="000000" w:themeColor="text1"/>
                <w:sz w:val="22"/>
                <w:szCs w:val="22"/>
              </w:rPr>
              <w:t xml:space="preserve">Assessment is done based on the discussions done with the company/ RP and the details which they could provide to </w:t>
            </w:r>
            <w:r w:rsidR="00C46D78" w:rsidRPr="00BC61FA">
              <w:rPr>
                <w:rFonts w:asciiTheme="minorHAnsi" w:hAnsiTheme="minorHAnsi" w:cstheme="minorHAnsi"/>
                <w:i/>
                <w:iCs/>
                <w:color w:val="000000" w:themeColor="text1"/>
                <w:sz w:val="22"/>
                <w:szCs w:val="22"/>
              </w:rPr>
              <w:t>us</w:t>
            </w:r>
            <w:r w:rsidRPr="00BC61FA">
              <w:rPr>
                <w:rFonts w:asciiTheme="minorHAnsi" w:hAnsiTheme="minorHAnsi" w:cstheme="minorHAnsi"/>
                <w:i/>
                <w:iCs/>
                <w:color w:val="000000" w:themeColor="text1"/>
                <w:sz w:val="22"/>
                <w:szCs w:val="22"/>
              </w:rPr>
              <w:t xml:space="preserve"> on our queries.</w:t>
            </w:r>
          </w:p>
          <w:p w14:paraId="3307B46B" w14:textId="24900858" w:rsidR="00A6022A" w:rsidRPr="00FB372A" w:rsidRDefault="00A6022A" w:rsidP="00FB372A">
            <w:pPr>
              <w:pStyle w:val="ListParagraph"/>
              <w:numPr>
                <w:ilvl w:val="0"/>
                <w:numId w:val="25"/>
              </w:numPr>
              <w:spacing w:line="276" w:lineRule="auto"/>
              <w:ind w:left="322"/>
              <w:jc w:val="both"/>
              <w:rPr>
                <w:rFonts w:asciiTheme="minorHAnsi" w:hAnsiTheme="minorHAnsi" w:cstheme="minorHAnsi"/>
                <w:i/>
                <w:iCs/>
                <w:color w:val="000000" w:themeColor="text1"/>
                <w:sz w:val="22"/>
                <w:szCs w:val="22"/>
              </w:rPr>
            </w:pPr>
            <w:r w:rsidRPr="00FB372A">
              <w:rPr>
                <w:rFonts w:asciiTheme="minorHAnsi" w:hAnsiTheme="minorHAnsi" w:cstheme="minorHAnsi"/>
                <w:i/>
                <w:iCs/>
                <w:color w:val="000000" w:themeColor="text1"/>
                <w:sz w:val="22"/>
                <w:szCs w:val="22"/>
              </w:rPr>
              <w:t xml:space="preserve">The outstanding are taken from the data provided by the company/RP as on </w:t>
            </w:r>
            <w:r w:rsidR="008847E9">
              <w:rPr>
                <w:rFonts w:asciiTheme="minorHAnsi" w:hAnsiTheme="minorHAnsi" w:cstheme="minorHAnsi"/>
                <w:i/>
                <w:iCs/>
                <w:color w:val="000000" w:themeColor="text1"/>
                <w:sz w:val="22"/>
                <w:szCs w:val="22"/>
              </w:rPr>
              <w:t>31</w:t>
            </w:r>
            <w:r w:rsidR="008847E9" w:rsidRPr="008847E9">
              <w:rPr>
                <w:rFonts w:asciiTheme="minorHAnsi" w:hAnsiTheme="minorHAnsi" w:cstheme="minorHAnsi"/>
                <w:i/>
                <w:iCs/>
                <w:color w:val="000000" w:themeColor="text1"/>
                <w:sz w:val="22"/>
                <w:szCs w:val="22"/>
                <w:vertAlign w:val="superscript"/>
              </w:rPr>
              <w:t>st</w:t>
            </w:r>
            <w:r w:rsidR="008847E9">
              <w:rPr>
                <w:rFonts w:asciiTheme="minorHAnsi" w:hAnsiTheme="minorHAnsi" w:cstheme="minorHAnsi"/>
                <w:i/>
                <w:iCs/>
                <w:color w:val="000000" w:themeColor="text1"/>
                <w:sz w:val="22"/>
                <w:szCs w:val="22"/>
              </w:rPr>
              <w:t xml:space="preserve"> January, 2025</w:t>
            </w:r>
            <w:r w:rsidRPr="00FB372A">
              <w:rPr>
                <w:rFonts w:asciiTheme="minorHAnsi" w:hAnsiTheme="minorHAnsi" w:cstheme="minorHAnsi"/>
                <w:i/>
                <w:iCs/>
                <w:color w:val="000000" w:themeColor="text1"/>
                <w:sz w:val="22"/>
                <w:szCs w:val="22"/>
              </w:rPr>
              <w:t>.</w:t>
            </w:r>
          </w:p>
          <w:p w14:paraId="7E9E5107" w14:textId="5CF6BE2B" w:rsidR="00FB372A" w:rsidRPr="00FB372A" w:rsidRDefault="00FB372A" w:rsidP="00FB372A">
            <w:pPr>
              <w:pStyle w:val="ListParagraph"/>
              <w:numPr>
                <w:ilvl w:val="0"/>
                <w:numId w:val="25"/>
              </w:numPr>
              <w:spacing w:line="276" w:lineRule="auto"/>
              <w:ind w:left="322"/>
              <w:jc w:val="both"/>
              <w:rPr>
                <w:rFonts w:asciiTheme="minorHAnsi" w:hAnsiTheme="minorHAnsi" w:cstheme="minorHAnsi"/>
                <w:i/>
                <w:iCs/>
                <w:color w:val="000000" w:themeColor="text1"/>
                <w:sz w:val="22"/>
                <w:szCs w:val="22"/>
              </w:rPr>
            </w:pPr>
            <w:r w:rsidRPr="00FB372A">
              <w:rPr>
                <w:rFonts w:asciiTheme="minorHAnsi" w:hAnsiTheme="minorHAnsi" w:cstheme="minorHAnsi"/>
                <w:i/>
                <w:iCs/>
                <w:color w:val="000000" w:themeColor="text1"/>
                <w:sz w:val="22"/>
                <w:szCs w:val="22"/>
              </w:rPr>
              <w:t>Basis of the assessment is mentioned against each line item based on the information provided to us by the company/ RP.</w:t>
            </w:r>
          </w:p>
          <w:p w14:paraId="1D4AC561" w14:textId="49A14210" w:rsidR="00C46D78" w:rsidRPr="00FB372A" w:rsidRDefault="0013591C" w:rsidP="00FB372A">
            <w:pPr>
              <w:pStyle w:val="ListParagraph"/>
              <w:numPr>
                <w:ilvl w:val="0"/>
                <w:numId w:val="25"/>
              </w:numPr>
              <w:spacing w:line="276" w:lineRule="auto"/>
              <w:ind w:left="322"/>
              <w:jc w:val="both"/>
              <w:rPr>
                <w:rFonts w:asciiTheme="minorHAnsi" w:hAnsiTheme="minorHAnsi" w:cstheme="minorHAnsi"/>
                <w:i/>
                <w:iCs/>
                <w:color w:val="000000" w:themeColor="text1"/>
                <w:sz w:val="22"/>
                <w:szCs w:val="22"/>
              </w:rPr>
            </w:pPr>
            <w:r w:rsidRPr="00BC61FA">
              <w:rPr>
                <w:rFonts w:asciiTheme="minorHAnsi" w:hAnsiTheme="minorHAnsi" w:cstheme="minorHAnsi"/>
                <w:i/>
                <w:iCs/>
                <w:color w:val="000000" w:themeColor="text1"/>
                <w:sz w:val="22"/>
                <w:szCs w:val="22"/>
              </w:rPr>
              <w:t xml:space="preserve">No audit of any kind is performed by </w:t>
            </w:r>
            <w:r w:rsidR="00C46D78" w:rsidRPr="00BC61FA">
              <w:rPr>
                <w:rFonts w:asciiTheme="minorHAnsi" w:hAnsiTheme="minorHAnsi" w:cstheme="minorHAnsi"/>
                <w:i/>
                <w:iCs/>
                <w:color w:val="000000" w:themeColor="text1"/>
                <w:sz w:val="22"/>
                <w:szCs w:val="22"/>
              </w:rPr>
              <w:t>us</w:t>
            </w:r>
            <w:r w:rsidRPr="00BC61FA">
              <w:rPr>
                <w:rFonts w:asciiTheme="minorHAnsi" w:hAnsiTheme="minorHAnsi" w:cstheme="minorHAnsi"/>
                <w:i/>
                <w:iCs/>
                <w:color w:val="000000" w:themeColor="text1"/>
                <w:sz w:val="22"/>
                <w:szCs w:val="22"/>
              </w:rPr>
              <w:t xml:space="preserve"> for the books of account or ledger statements and all this data/ information/ input/ details provided to </w:t>
            </w:r>
            <w:r w:rsidR="00C46D78" w:rsidRPr="00BC61FA">
              <w:rPr>
                <w:rFonts w:asciiTheme="minorHAnsi" w:hAnsiTheme="minorHAnsi" w:cstheme="minorHAnsi"/>
                <w:i/>
                <w:iCs/>
                <w:color w:val="000000" w:themeColor="text1"/>
                <w:sz w:val="22"/>
                <w:szCs w:val="22"/>
              </w:rPr>
              <w:t xml:space="preserve">us </w:t>
            </w:r>
            <w:r w:rsidRPr="00BC61FA">
              <w:rPr>
                <w:rFonts w:asciiTheme="minorHAnsi" w:hAnsiTheme="minorHAnsi" w:cstheme="minorHAnsi"/>
                <w:i/>
                <w:iCs/>
                <w:color w:val="000000" w:themeColor="text1"/>
                <w:sz w:val="22"/>
                <w:szCs w:val="22"/>
              </w:rPr>
              <w:t>by the company/ RP are taken as is it on good faith that these are factually correct information.</w:t>
            </w:r>
          </w:p>
          <w:p w14:paraId="419F0544" w14:textId="014B96FF" w:rsidR="0013591C" w:rsidRPr="00BC61FA" w:rsidRDefault="0013591C" w:rsidP="00FB372A">
            <w:pPr>
              <w:pStyle w:val="ListParagraph"/>
              <w:numPr>
                <w:ilvl w:val="0"/>
                <w:numId w:val="25"/>
              </w:numPr>
              <w:spacing w:after="240" w:line="276" w:lineRule="auto"/>
              <w:ind w:left="322"/>
              <w:jc w:val="both"/>
              <w:rPr>
                <w:rFonts w:asciiTheme="minorHAnsi" w:hAnsiTheme="minorHAnsi" w:cstheme="minorHAnsi"/>
                <w:b/>
                <w:bCs/>
                <w:i/>
                <w:iCs/>
                <w:color w:val="FFFFFF"/>
                <w:sz w:val="22"/>
                <w:szCs w:val="22"/>
              </w:rPr>
            </w:pPr>
            <w:r w:rsidRPr="00BC61FA">
              <w:rPr>
                <w:rFonts w:asciiTheme="minorHAnsi" w:hAnsiTheme="minorHAnsi" w:cstheme="minorHAnsi"/>
                <w:i/>
                <w:iCs/>
                <w:color w:val="000000" w:themeColor="text1"/>
                <w:sz w:val="22"/>
                <w:szCs w:val="22"/>
              </w:rPr>
              <w:t xml:space="preserve">There is no fixed criteria, formula or norm for the Valuation of Securities or Financial Assets. It is purely based on the individual assessment and may differ from valuer to valuer based on the practicality he/she </w:t>
            </w:r>
            <w:r w:rsidR="00C46D78" w:rsidRPr="00BC61FA">
              <w:rPr>
                <w:rFonts w:asciiTheme="minorHAnsi" w:hAnsiTheme="minorHAnsi" w:cstheme="minorHAnsi"/>
                <w:i/>
                <w:iCs/>
                <w:color w:val="000000" w:themeColor="text1"/>
                <w:sz w:val="22"/>
                <w:szCs w:val="22"/>
              </w:rPr>
              <w:t>analyses</w:t>
            </w:r>
            <w:r w:rsidRPr="00BC61FA">
              <w:rPr>
                <w:rFonts w:asciiTheme="minorHAnsi" w:hAnsiTheme="minorHAnsi" w:cstheme="minorHAnsi"/>
                <w:i/>
                <w:iCs/>
                <w:color w:val="000000" w:themeColor="text1"/>
                <w:sz w:val="22"/>
                <w:szCs w:val="22"/>
              </w:rPr>
              <w:t xml:space="preserve"> in recoveries of outstanding dues. Ultimate recovery depends on efforts, extensive follow-ups and close scrutiny of individual case made by the company/ RP. </w:t>
            </w:r>
            <w:r w:rsidR="00C46D78" w:rsidRPr="00BC61FA">
              <w:rPr>
                <w:rFonts w:asciiTheme="minorHAnsi" w:hAnsiTheme="minorHAnsi" w:cstheme="minorHAnsi"/>
                <w:i/>
                <w:iCs/>
                <w:color w:val="000000" w:themeColor="text1"/>
                <w:sz w:val="22"/>
                <w:szCs w:val="22"/>
              </w:rPr>
              <w:t>So,</w:t>
            </w:r>
            <w:r w:rsidRPr="00BC61FA">
              <w:rPr>
                <w:rFonts w:asciiTheme="minorHAnsi" w:hAnsiTheme="minorHAnsi" w:cstheme="minorHAnsi"/>
                <w:i/>
                <w:iCs/>
                <w:color w:val="000000" w:themeColor="text1"/>
                <w:sz w:val="22"/>
                <w:szCs w:val="22"/>
              </w:rPr>
              <w:t xml:space="preserve"> our values should not be regarded as any judgment in regard to the recoverability of Securities or Financial Assets.</w:t>
            </w:r>
          </w:p>
        </w:tc>
      </w:tr>
    </w:tbl>
    <w:p w14:paraId="28910637" w14:textId="175FC002" w:rsidR="00832807" w:rsidRPr="00D747F9" w:rsidRDefault="00832807" w:rsidP="003C221D">
      <w:pPr>
        <w:spacing w:before="240" w:after="240"/>
        <w:ind w:right="-448"/>
        <w:rPr>
          <w:rFonts w:asciiTheme="minorHAnsi" w:hAnsiTheme="minorHAnsi" w:cstheme="minorHAnsi"/>
          <w:sz w:val="22"/>
          <w:szCs w:val="22"/>
          <w:u w:val="single"/>
        </w:rPr>
      </w:pPr>
      <w:r w:rsidRPr="00D747F9">
        <w:rPr>
          <w:rFonts w:ascii="Arial" w:hAnsi="Arial" w:cs="Arial"/>
          <w:b/>
          <w:bCs/>
          <w:sz w:val="22"/>
          <w:szCs w:val="22"/>
          <w:u w:val="single"/>
        </w:rPr>
        <w:t>Note-1</w:t>
      </w:r>
      <w:r w:rsidR="003C221D" w:rsidRPr="00D747F9">
        <w:rPr>
          <w:rFonts w:ascii="Arial" w:hAnsi="Arial" w:cs="Arial"/>
          <w:b/>
          <w:bCs/>
          <w:sz w:val="22"/>
          <w:szCs w:val="22"/>
          <w:u w:val="single"/>
        </w:rPr>
        <w:t>: Bank balance with Current Accounts-</w:t>
      </w:r>
    </w:p>
    <w:tbl>
      <w:tblPr>
        <w:tblW w:w="9493" w:type="dxa"/>
        <w:tblLayout w:type="fixed"/>
        <w:tblLook w:val="04A0" w:firstRow="1" w:lastRow="0" w:firstColumn="1" w:lastColumn="0" w:noHBand="0" w:noVBand="1"/>
      </w:tblPr>
      <w:tblGrid>
        <w:gridCol w:w="1696"/>
        <w:gridCol w:w="1985"/>
        <w:gridCol w:w="1276"/>
        <w:gridCol w:w="1275"/>
        <w:gridCol w:w="1418"/>
        <w:gridCol w:w="1843"/>
      </w:tblGrid>
      <w:tr w:rsidR="00015443" w:rsidRPr="00FB3153" w14:paraId="088CEB43" w14:textId="77777777" w:rsidTr="00015443">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851F4E0" w14:textId="77777777"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Bank Name</w:t>
            </w:r>
          </w:p>
        </w:tc>
        <w:tc>
          <w:tcPr>
            <w:tcW w:w="1985" w:type="dxa"/>
            <w:tcBorders>
              <w:top w:val="single" w:sz="4" w:space="0" w:color="auto"/>
              <w:left w:val="nil"/>
              <w:bottom w:val="single" w:sz="4" w:space="0" w:color="auto"/>
              <w:right w:val="single" w:sz="4" w:space="0" w:color="auto"/>
            </w:tcBorders>
            <w:shd w:val="clear" w:color="000000" w:fill="002060"/>
            <w:noWrap/>
            <w:vAlign w:val="center"/>
            <w:hideMark/>
          </w:tcPr>
          <w:p w14:paraId="5B2C2491" w14:textId="77777777"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Account Number</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4783BDCB" w14:textId="77777777"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From</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2414FCE6" w14:textId="77777777"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To</w:t>
            </w:r>
          </w:p>
        </w:tc>
        <w:tc>
          <w:tcPr>
            <w:tcW w:w="1418" w:type="dxa"/>
            <w:tcBorders>
              <w:top w:val="single" w:sz="4" w:space="0" w:color="auto"/>
              <w:left w:val="nil"/>
              <w:bottom w:val="single" w:sz="4" w:space="0" w:color="auto"/>
              <w:right w:val="single" w:sz="4" w:space="0" w:color="auto"/>
            </w:tcBorders>
            <w:shd w:val="clear" w:color="000000" w:fill="002060"/>
            <w:noWrap/>
            <w:vAlign w:val="center"/>
            <w:hideMark/>
          </w:tcPr>
          <w:p w14:paraId="5436C976" w14:textId="28CE3B51"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Closing Balance</w:t>
            </w:r>
          </w:p>
        </w:tc>
        <w:tc>
          <w:tcPr>
            <w:tcW w:w="1843" w:type="dxa"/>
            <w:tcBorders>
              <w:top w:val="single" w:sz="4" w:space="0" w:color="auto"/>
              <w:left w:val="nil"/>
              <w:bottom w:val="single" w:sz="4" w:space="0" w:color="auto"/>
              <w:right w:val="single" w:sz="4" w:space="0" w:color="auto"/>
            </w:tcBorders>
            <w:shd w:val="clear" w:color="000000" w:fill="002060"/>
            <w:noWrap/>
            <w:vAlign w:val="center"/>
            <w:hideMark/>
          </w:tcPr>
          <w:p w14:paraId="54DB9FC3" w14:textId="77777777" w:rsidR="00015443" w:rsidRPr="00FB3153" w:rsidRDefault="00015443" w:rsidP="00015443">
            <w:pPr>
              <w:jc w:val="center"/>
              <w:rPr>
                <w:rFonts w:asciiTheme="minorHAnsi" w:hAnsiTheme="minorHAnsi" w:cstheme="minorHAnsi"/>
                <w:b/>
                <w:bCs/>
                <w:color w:val="FFFFFF"/>
                <w:sz w:val="22"/>
                <w:szCs w:val="22"/>
              </w:rPr>
            </w:pPr>
            <w:r w:rsidRPr="00FB3153">
              <w:rPr>
                <w:rFonts w:asciiTheme="minorHAnsi" w:hAnsiTheme="minorHAnsi" w:cstheme="minorHAnsi"/>
                <w:b/>
                <w:bCs/>
                <w:color w:val="FFFFFF"/>
                <w:sz w:val="22"/>
                <w:szCs w:val="22"/>
              </w:rPr>
              <w:t>Remarks</w:t>
            </w:r>
          </w:p>
        </w:tc>
      </w:tr>
      <w:tr w:rsidR="00015443" w:rsidRPr="00FB3153" w14:paraId="2A10F089" w14:textId="77777777" w:rsidTr="00015443">
        <w:trPr>
          <w:trHeight w:val="300"/>
        </w:trPr>
        <w:tc>
          <w:tcPr>
            <w:tcW w:w="1696" w:type="dxa"/>
            <w:tcBorders>
              <w:top w:val="nil"/>
              <w:left w:val="single" w:sz="4" w:space="0" w:color="auto"/>
              <w:bottom w:val="single" w:sz="4" w:space="0" w:color="auto"/>
              <w:right w:val="single" w:sz="4" w:space="0" w:color="auto"/>
            </w:tcBorders>
            <w:noWrap/>
            <w:vAlign w:val="bottom"/>
            <w:hideMark/>
          </w:tcPr>
          <w:p w14:paraId="212A20A4" w14:textId="77777777" w:rsidR="00015443" w:rsidRPr="00FB3153" w:rsidRDefault="00015443">
            <w:pPr>
              <w:rPr>
                <w:rFonts w:asciiTheme="minorHAnsi" w:hAnsiTheme="minorHAnsi" w:cstheme="minorHAnsi"/>
                <w:color w:val="000000"/>
                <w:sz w:val="22"/>
                <w:szCs w:val="22"/>
              </w:rPr>
            </w:pPr>
            <w:r w:rsidRPr="00FB3153">
              <w:rPr>
                <w:rFonts w:asciiTheme="minorHAnsi" w:hAnsiTheme="minorHAnsi" w:cstheme="minorHAnsi"/>
                <w:color w:val="000000"/>
                <w:sz w:val="22"/>
                <w:szCs w:val="22"/>
              </w:rPr>
              <w:t>Axis Bank</w:t>
            </w:r>
          </w:p>
        </w:tc>
        <w:tc>
          <w:tcPr>
            <w:tcW w:w="1985" w:type="dxa"/>
            <w:tcBorders>
              <w:top w:val="nil"/>
              <w:left w:val="nil"/>
              <w:bottom w:val="single" w:sz="4" w:space="0" w:color="auto"/>
              <w:right w:val="single" w:sz="4" w:space="0" w:color="auto"/>
            </w:tcBorders>
            <w:noWrap/>
            <w:vAlign w:val="center"/>
            <w:hideMark/>
          </w:tcPr>
          <w:p w14:paraId="6832E900"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911020009837336</w:t>
            </w:r>
          </w:p>
        </w:tc>
        <w:tc>
          <w:tcPr>
            <w:tcW w:w="1276" w:type="dxa"/>
            <w:tcBorders>
              <w:top w:val="nil"/>
              <w:left w:val="nil"/>
              <w:bottom w:val="single" w:sz="4" w:space="0" w:color="auto"/>
              <w:right w:val="single" w:sz="4" w:space="0" w:color="auto"/>
            </w:tcBorders>
            <w:noWrap/>
            <w:vAlign w:val="center"/>
            <w:hideMark/>
          </w:tcPr>
          <w:p w14:paraId="04219266"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01.04.2024</w:t>
            </w:r>
          </w:p>
        </w:tc>
        <w:tc>
          <w:tcPr>
            <w:tcW w:w="1275" w:type="dxa"/>
            <w:tcBorders>
              <w:top w:val="nil"/>
              <w:left w:val="nil"/>
              <w:bottom w:val="single" w:sz="4" w:space="0" w:color="auto"/>
              <w:right w:val="single" w:sz="4" w:space="0" w:color="auto"/>
            </w:tcBorders>
            <w:noWrap/>
            <w:vAlign w:val="center"/>
            <w:hideMark/>
          </w:tcPr>
          <w:p w14:paraId="16FA0E07"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05.02.2025</w:t>
            </w:r>
          </w:p>
        </w:tc>
        <w:tc>
          <w:tcPr>
            <w:tcW w:w="1418" w:type="dxa"/>
            <w:tcBorders>
              <w:top w:val="nil"/>
              <w:left w:val="nil"/>
              <w:bottom w:val="single" w:sz="4" w:space="0" w:color="auto"/>
              <w:right w:val="single" w:sz="4" w:space="0" w:color="auto"/>
            </w:tcBorders>
            <w:noWrap/>
            <w:vAlign w:val="center"/>
            <w:hideMark/>
          </w:tcPr>
          <w:p w14:paraId="11F8D426" w14:textId="25D9AACC"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0.00</w:t>
            </w:r>
          </w:p>
        </w:tc>
        <w:tc>
          <w:tcPr>
            <w:tcW w:w="1843" w:type="dxa"/>
            <w:tcBorders>
              <w:top w:val="nil"/>
              <w:left w:val="nil"/>
              <w:bottom w:val="single" w:sz="4" w:space="0" w:color="auto"/>
              <w:right w:val="single" w:sz="4" w:space="0" w:color="auto"/>
            </w:tcBorders>
            <w:noWrap/>
            <w:vAlign w:val="center"/>
            <w:hideMark/>
          </w:tcPr>
          <w:p w14:paraId="11EF72B9" w14:textId="08490491" w:rsidR="00015443" w:rsidRPr="00FB3153" w:rsidRDefault="00015443" w:rsidP="00015443">
            <w:pPr>
              <w:jc w:val="both"/>
              <w:rPr>
                <w:rFonts w:asciiTheme="minorHAnsi" w:hAnsiTheme="minorHAnsi" w:cstheme="minorHAnsi"/>
                <w:color w:val="000000"/>
                <w:sz w:val="22"/>
                <w:szCs w:val="22"/>
              </w:rPr>
            </w:pPr>
          </w:p>
        </w:tc>
      </w:tr>
      <w:tr w:rsidR="00015443" w:rsidRPr="00FB3153" w14:paraId="37145B01" w14:textId="77777777" w:rsidTr="00015443">
        <w:trPr>
          <w:trHeight w:val="300"/>
        </w:trPr>
        <w:tc>
          <w:tcPr>
            <w:tcW w:w="1696" w:type="dxa"/>
            <w:tcBorders>
              <w:top w:val="nil"/>
              <w:left w:val="single" w:sz="4" w:space="0" w:color="auto"/>
              <w:bottom w:val="single" w:sz="4" w:space="0" w:color="auto"/>
              <w:right w:val="single" w:sz="4" w:space="0" w:color="auto"/>
            </w:tcBorders>
            <w:noWrap/>
            <w:vAlign w:val="bottom"/>
            <w:hideMark/>
          </w:tcPr>
          <w:p w14:paraId="66E87CA0" w14:textId="77777777" w:rsidR="00015443" w:rsidRPr="00FB3153" w:rsidRDefault="00015443">
            <w:pPr>
              <w:rPr>
                <w:rFonts w:asciiTheme="minorHAnsi" w:hAnsiTheme="minorHAnsi" w:cstheme="minorHAnsi"/>
                <w:color w:val="000000"/>
                <w:sz w:val="22"/>
                <w:szCs w:val="22"/>
              </w:rPr>
            </w:pPr>
            <w:r w:rsidRPr="00FB3153">
              <w:rPr>
                <w:rFonts w:asciiTheme="minorHAnsi" w:hAnsiTheme="minorHAnsi" w:cstheme="minorHAnsi"/>
                <w:color w:val="000000"/>
                <w:sz w:val="22"/>
                <w:szCs w:val="22"/>
              </w:rPr>
              <w:t>IDBI Bank</w:t>
            </w:r>
          </w:p>
        </w:tc>
        <w:tc>
          <w:tcPr>
            <w:tcW w:w="1985" w:type="dxa"/>
            <w:tcBorders>
              <w:top w:val="nil"/>
              <w:left w:val="nil"/>
              <w:bottom w:val="single" w:sz="4" w:space="0" w:color="auto"/>
              <w:right w:val="single" w:sz="4" w:space="0" w:color="auto"/>
            </w:tcBorders>
            <w:noWrap/>
            <w:vAlign w:val="center"/>
            <w:hideMark/>
          </w:tcPr>
          <w:p w14:paraId="0002038F"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8102000018568</w:t>
            </w:r>
          </w:p>
        </w:tc>
        <w:tc>
          <w:tcPr>
            <w:tcW w:w="1276" w:type="dxa"/>
            <w:tcBorders>
              <w:top w:val="nil"/>
              <w:left w:val="nil"/>
              <w:bottom w:val="single" w:sz="4" w:space="0" w:color="auto"/>
              <w:right w:val="single" w:sz="4" w:space="0" w:color="auto"/>
            </w:tcBorders>
            <w:noWrap/>
            <w:vAlign w:val="center"/>
            <w:hideMark/>
          </w:tcPr>
          <w:p w14:paraId="684F3AF8"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20.03.2004</w:t>
            </w:r>
          </w:p>
        </w:tc>
        <w:tc>
          <w:tcPr>
            <w:tcW w:w="1275" w:type="dxa"/>
            <w:tcBorders>
              <w:top w:val="nil"/>
              <w:left w:val="nil"/>
              <w:bottom w:val="single" w:sz="4" w:space="0" w:color="auto"/>
              <w:right w:val="single" w:sz="4" w:space="0" w:color="auto"/>
            </w:tcBorders>
            <w:noWrap/>
            <w:vAlign w:val="center"/>
            <w:hideMark/>
          </w:tcPr>
          <w:p w14:paraId="42963AE0"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29.10.2021</w:t>
            </w:r>
          </w:p>
        </w:tc>
        <w:tc>
          <w:tcPr>
            <w:tcW w:w="1418" w:type="dxa"/>
            <w:tcBorders>
              <w:top w:val="nil"/>
              <w:left w:val="nil"/>
              <w:bottom w:val="single" w:sz="4" w:space="0" w:color="auto"/>
              <w:right w:val="single" w:sz="4" w:space="0" w:color="auto"/>
            </w:tcBorders>
            <w:noWrap/>
            <w:vAlign w:val="center"/>
            <w:hideMark/>
          </w:tcPr>
          <w:p w14:paraId="185D719A" w14:textId="6F080A01"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0.00</w:t>
            </w:r>
          </w:p>
        </w:tc>
        <w:tc>
          <w:tcPr>
            <w:tcW w:w="1843" w:type="dxa"/>
            <w:tcBorders>
              <w:top w:val="nil"/>
              <w:left w:val="nil"/>
              <w:bottom w:val="single" w:sz="4" w:space="0" w:color="auto"/>
              <w:right w:val="single" w:sz="4" w:space="0" w:color="auto"/>
            </w:tcBorders>
            <w:noWrap/>
            <w:vAlign w:val="center"/>
            <w:hideMark/>
          </w:tcPr>
          <w:p w14:paraId="53DBECB2" w14:textId="77777777" w:rsidR="00015443" w:rsidRPr="00FB3153" w:rsidRDefault="00015443" w:rsidP="00015443">
            <w:pPr>
              <w:jc w:val="both"/>
              <w:rPr>
                <w:rFonts w:asciiTheme="minorHAnsi" w:hAnsiTheme="minorHAnsi" w:cstheme="minorHAnsi"/>
                <w:color w:val="000000"/>
                <w:sz w:val="22"/>
                <w:szCs w:val="22"/>
              </w:rPr>
            </w:pPr>
            <w:r w:rsidRPr="00FB3153">
              <w:rPr>
                <w:rFonts w:asciiTheme="minorHAnsi" w:hAnsiTheme="minorHAnsi" w:cstheme="minorHAnsi"/>
                <w:color w:val="000000"/>
                <w:sz w:val="22"/>
                <w:szCs w:val="22"/>
              </w:rPr>
              <w:t>Account closed on 29.10.2021</w:t>
            </w:r>
          </w:p>
        </w:tc>
      </w:tr>
      <w:tr w:rsidR="00015443" w:rsidRPr="00FB3153" w14:paraId="69A552D7" w14:textId="77777777" w:rsidTr="00015443">
        <w:trPr>
          <w:trHeight w:val="300"/>
        </w:trPr>
        <w:tc>
          <w:tcPr>
            <w:tcW w:w="1696" w:type="dxa"/>
            <w:tcBorders>
              <w:top w:val="nil"/>
              <w:left w:val="single" w:sz="4" w:space="0" w:color="auto"/>
              <w:bottom w:val="single" w:sz="4" w:space="0" w:color="auto"/>
              <w:right w:val="single" w:sz="4" w:space="0" w:color="auto"/>
            </w:tcBorders>
            <w:noWrap/>
            <w:vAlign w:val="bottom"/>
            <w:hideMark/>
          </w:tcPr>
          <w:p w14:paraId="22F4163F" w14:textId="77777777" w:rsidR="00015443" w:rsidRPr="00FB3153" w:rsidRDefault="00015443">
            <w:pPr>
              <w:rPr>
                <w:rFonts w:asciiTheme="minorHAnsi" w:hAnsiTheme="minorHAnsi" w:cstheme="minorHAnsi"/>
                <w:color w:val="000000"/>
                <w:sz w:val="22"/>
                <w:szCs w:val="22"/>
              </w:rPr>
            </w:pPr>
            <w:r w:rsidRPr="00FB3153">
              <w:rPr>
                <w:rFonts w:asciiTheme="minorHAnsi" w:hAnsiTheme="minorHAnsi" w:cstheme="minorHAnsi"/>
                <w:color w:val="000000"/>
                <w:sz w:val="22"/>
                <w:szCs w:val="22"/>
              </w:rPr>
              <w:t>IDBI Bank</w:t>
            </w:r>
          </w:p>
        </w:tc>
        <w:tc>
          <w:tcPr>
            <w:tcW w:w="1985" w:type="dxa"/>
            <w:tcBorders>
              <w:top w:val="nil"/>
              <w:left w:val="nil"/>
              <w:bottom w:val="single" w:sz="4" w:space="0" w:color="auto"/>
              <w:right w:val="single" w:sz="4" w:space="0" w:color="auto"/>
            </w:tcBorders>
            <w:noWrap/>
            <w:vAlign w:val="center"/>
            <w:hideMark/>
          </w:tcPr>
          <w:p w14:paraId="09064369"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41102000002653</w:t>
            </w:r>
          </w:p>
        </w:tc>
        <w:tc>
          <w:tcPr>
            <w:tcW w:w="1276" w:type="dxa"/>
            <w:tcBorders>
              <w:top w:val="nil"/>
              <w:left w:val="nil"/>
              <w:bottom w:val="single" w:sz="4" w:space="0" w:color="auto"/>
              <w:right w:val="single" w:sz="4" w:space="0" w:color="auto"/>
            </w:tcBorders>
            <w:noWrap/>
            <w:vAlign w:val="center"/>
            <w:hideMark/>
          </w:tcPr>
          <w:p w14:paraId="5054C26C"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06.06.2002</w:t>
            </w:r>
          </w:p>
        </w:tc>
        <w:tc>
          <w:tcPr>
            <w:tcW w:w="1275" w:type="dxa"/>
            <w:tcBorders>
              <w:top w:val="nil"/>
              <w:left w:val="nil"/>
              <w:bottom w:val="single" w:sz="4" w:space="0" w:color="auto"/>
              <w:right w:val="single" w:sz="4" w:space="0" w:color="auto"/>
            </w:tcBorders>
            <w:noWrap/>
            <w:vAlign w:val="center"/>
            <w:hideMark/>
          </w:tcPr>
          <w:p w14:paraId="5EB39AAD"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23.02.2023</w:t>
            </w:r>
          </w:p>
        </w:tc>
        <w:tc>
          <w:tcPr>
            <w:tcW w:w="1418" w:type="dxa"/>
            <w:tcBorders>
              <w:top w:val="nil"/>
              <w:left w:val="nil"/>
              <w:bottom w:val="single" w:sz="4" w:space="0" w:color="auto"/>
              <w:right w:val="single" w:sz="4" w:space="0" w:color="auto"/>
            </w:tcBorders>
            <w:noWrap/>
            <w:vAlign w:val="center"/>
            <w:hideMark/>
          </w:tcPr>
          <w:p w14:paraId="2B41B8D7"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0.32</w:t>
            </w:r>
          </w:p>
        </w:tc>
        <w:tc>
          <w:tcPr>
            <w:tcW w:w="1843" w:type="dxa"/>
            <w:tcBorders>
              <w:top w:val="nil"/>
              <w:left w:val="nil"/>
              <w:bottom w:val="single" w:sz="4" w:space="0" w:color="auto"/>
              <w:right w:val="single" w:sz="4" w:space="0" w:color="auto"/>
            </w:tcBorders>
            <w:noWrap/>
            <w:vAlign w:val="center"/>
            <w:hideMark/>
          </w:tcPr>
          <w:p w14:paraId="135CC95B" w14:textId="7440D0FD" w:rsidR="00015443" w:rsidRPr="00FB3153" w:rsidRDefault="00015443" w:rsidP="00015443">
            <w:pPr>
              <w:jc w:val="both"/>
              <w:rPr>
                <w:rFonts w:asciiTheme="minorHAnsi" w:hAnsiTheme="minorHAnsi" w:cstheme="minorHAnsi"/>
                <w:color w:val="000000"/>
                <w:sz w:val="22"/>
                <w:szCs w:val="22"/>
              </w:rPr>
            </w:pPr>
          </w:p>
        </w:tc>
      </w:tr>
      <w:tr w:rsidR="00015443" w:rsidRPr="00FB3153" w14:paraId="2C6EE554" w14:textId="77777777" w:rsidTr="00015443">
        <w:trPr>
          <w:trHeight w:val="300"/>
        </w:trPr>
        <w:tc>
          <w:tcPr>
            <w:tcW w:w="1696" w:type="dxa"/>
            <w:tcBorders>
              <w:top w:val="nil"/>
              <w:left w:val="single" w:sz="4" w:space="0" w:color="auto"/>
              <w:bottom w:val="single" w:sz="4" w:space="0" w:color="auto"/>
              <w:right w:val="single" w:sz="4" w:space="0" w:color="auto"/>
            </w:tcBorders>
            <w:noWrap/>
            <w:vAlign w:val="bottom"/>
            <w:hideMark/>
          </w:tcPr>
          <w:p w14:paraId="0667F772" w14:textId="77777777" w:rsidR="00015443" w:rsidRPr="00FB3153" w:rsidRDefault="00015443">
            <w:pPr>
              <w:rPr>
                <w:rFonts w:asciiTheme="minorHAnsi" w:hAnsiTheme="minorHAnsi" w:cstheme="minorHAnsi"/>
                <w:color w:val="000000"/>
                <w:sz w:val="22"/>
                <w:szCs w:val="22"/>
              </w:rPr>
            </w:pPr>
            <w:r w:rsidRPr="00FB3153">
              <w:rPr>
                <w:rFonts w:asciiTheme="minorHAnsi" w:hAnsiTheme="minorHAnsi" w:cstheme="minorHAnsi"/>
                <w:color w:val="000000"/>
                <w:sz w:val="22"/>
                <w:szCs w:val="22"/>
              </w:rPr>
              <w:t>IDBI Bank</w:t>
            </w:r>
          </w:p>
        </w:tc>
        <w:tc>
          <w:tcPr>
            <w:tcW w:w="1985" w:type="dxa"/>
            <w:tcBorders>
              <w:top w:val="nil"/>
              <w:left w:val="nil"/>
              <w:bottom w:val="single" w:sz="4" w:space="0" w:color="auto"/>
              <w:right w:val="single" w:sz="4" w:space="0" w:color="auto"/>
            </w:tcBorders>
            <w:noWrap/>
            <w:vAlign w:val="center"/>
            <w:hideMark/>
          </w:tcPr>
          <w:p w14:paraId="5D8C951F"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48102000004398</w:t>
            </w:r>
          </w:p>
        </w:tc>
        <w:tc>
          <w:tcPr>
            <w:tcW w:w="1276" w:type="dxa"/>
            <w:tcBorders>
              <w:top w:val="nil"/>
              <w:left w:val="nil"/>
              <w:bottom w:val="single" w:sz="4" w:space="0" w:color="auto"/>
              <w:right w:val="single" w:sz="4" w:space="0" w:color="auto"/>
            </w:tcBorders>
            <w:noWrap/>
            <w:vAlign w:val="center"/>
            <w:hideMark/>
          </w:tcPr>
          <w:p w14:paraId="7541B5C1"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05.04.2003</w:t>
            </w:r>
          </w:p>
        </w:tc>
        <w:tc>
          <w:tcPr>
            <w:tcW w:w="1275" w:type="dxa"/>
            <w:tcBorders>
              <w:top w:val="nil"/>
              <w:left w:val="nil"/>
              <w:bottom w:val="single" w:sz="4" w:space="0" w:color="auto"/>
              <w:right w:val="single" w:sz="4" w:space="0" w:color="auto"/>
            </w:tcBorders>
            <w:noWrap/>
            <w:vAlign w:val="center"/>
            <w:hideMark/>
          </w:tcPr>
          <w:p w14:paraId="74E691BD"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13.06.2017</w:t>
            </w:r>
          </w:p>
        </w:tc>
        <w:tc>
          <w:tcPr>
            <w:tcW w:w="1418" w:type="dxa"/>
            <w:tcBorders>
              <w:top w:val="nil"/>
              <w:left w:val="nil"/>
              <w:bottom w:val="single" w:sz="4" w:space="0" w:color="auto"/>
              <w:right w:val="single" w:sz="4" w:space="0" w:color="auto"/>
            </w:tcBorders>
            <w:noWrap/>
            <w:vAlign w:val="center"/>
            <w:hideMark/>
          </w:tcPr>
          <w:p w14:paraId="4C71FDC4" w14:textId="713B8A22"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0.00</w:t>
            </w:r>
          </w:p>
        </w:tc>
        <w:tc>
          <w:tcPr>
            <w:tcW w:w="1843" w:type="dxa"/>
            <w:tcBorders>
              <w:top w:val="nil"/>
              <w:left w:val="nil"/>
              <w:bottom w:val="single" w:sz="4" w:space="0" w:color="auto"/>
              <w:right w:val="single" w:sz="4" w:space="0" w:color="auto"/>
            </w:tcBorders>
            <w:noWrap/>
            <w:vAlign w:val="center"/>
            <w:hideMark/>
          </w:tcPr>
          <w:p w14:paraId="4C2116A7" w14:textId="77777777" w:rsidR="00015443" w:rsidRPr="00FB3153" w:rsidRDefault="00015443" w:rsidP="00015443">
            <w:pPr>
              <w:jc w:val="both"/>
              <w:rPr>
                <w:rFonts w:asciiTheme="minorHAnsi" w:hAnsiTheme="minorHAnsi" w:cstheme="minorHAnsi"/>
                <w:color w:val="000000"/>
                <w:sz w:val="22"/>
                <w:szCs w:val="22"/>
              </w:rPr>
            </w:pPr>
            <w:r w:rsidRPr="00FB3153">
              <w:rPr>
                <w:rFonts w:asciiTheme="minorHAnsi" w:hAnsiTheme="minorHAnsi" w:cstheme="minorHAnsi"/>
                <w:color w:val="000000"/>
                <w:sz w:val="22"/>
                <w:szCs w:val="22"/>
              </w:rPr>
              <w:t>Account closed on 13.06.2017</w:t>
            </w:r>
          </w:p>
        </w:tc>
      </w:tr>
      <w:tr w:rsidR="00015443" w:rsidRPr="00FB3153" w14:paraId="53D1D7DA" w14:textId="77777777" w:rsidTr="00015443">
        <w:trPr>
          <w:trHeight w:val="300"/>
        </w:trPr>
        <w:tc>
          <w:tcPr>
            <w:tcW w:w="1696" w:type="dxa"/>
            <w:tcBorders>
              <w:top w:val="nil"/>
              <w:left w:val="single" w:sz="4" w:space="0" w:color="auto"/>
              <w:bottom w:val="single" w:sz="4" w:space="0" w:color="auto"/>
              <w:right w:val="single" w:sz="4" w:space="0" w:color="auto"/>
            </w:tcBorders>
            <w:noWrap/>
            <w:vAlign w:val="bottom"/>
            <w:hideMark/>
          </w:tcPr>
          <w:p w14:paraId="35608721" w14:textId="0766A809" w:rsidR="00015443" w:rsidRPr="00FB3153" w:rsidRDefault="00015443">
            <w:pPr>
              <w:rPr>
                <w:rFonts w:asciiTheme="minorHAnsi" w:hAnsiTheme="minorHAnsi" w:cstheme="minorHAnsi"/>
                <w:color w:val="000000"/>
                <w:sz w:val="22"/>
                <w:szCs w:val="22"/>
              </w:rPr>
            </w:pPr>
            <w:r w:rsidRPr="00FB3153">
              <w:rPr>
                <w:rFonts w:asciiTheme="minorHAnsi" w:hAnsiTheme="minorHAnsi" w:cstheme="minorHAnsi"/>
                <w:color w:val="000000"/>
                <w:sz w:val="22"/>
                <w:szCs w:val="22"/>
              </w:rPr>
              <w:t>Nagpur Nagrik Sahakari Bank LTD</w:t>
            </w:r>
          </w:p>
        </w:tc>
        <w:tc>
          <w:tcPr>
            <w:tcW w:w="1985" w:type="dxa"/>
            <w:tcBorders>
              <w:top w:val="nil"/>
              <w:left w:val="nil"/>
              <w:bottom w:val="single" w:sz="4" w:space="0" w:color="auto"/>
              <w:right w:val="single" w:sz="4" w:space="0" w:color="auto"/>
            </w:tcBorders>
            <w:noWrap/>
            <w:vAlign w:val="center"/>
            <w:hideMark/>
          </w:tcPr>
          <w:p w14:paraId="532CDEFE"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8011100001972</w:t>
            </w:r>
          </w:p>
        </w:tc>
        <w:tc>
          <w:tcPr>
            <w:tcW w:w="1276" w:type="dxa"/>
            <w:tcBorders>
              <w:top w:val="nil"/>
              <w:left w:val="nil"/>
              <w:bottom w:val="single" w:sz="4" w:space="0" w:color="auto"/>
              <w:right w:val="single" w:sz="4" w:space="0" w:color="auto"/>
            </w:tcBorders>
            <w:noWrap/>
            <w:vAlign w:val="center"/>
            <w:hideMark/>
          </w:tcPr>
          <w:p w14:paraId="7B73A696"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01.04.2021</w:t>
            </w:r>
          </w:p>
        </w:tc>
        <w:tc>
          <w:tcPr>
            <w:tcW w:w="1275" w:type="dxa"/>
            <w:tcBorders>
              <w:top w:val="nil"/>
              <w:left w:val="nil"/>
              <w:bottom w:val="single" w:sz="4" w:space="0" w:color="auto"/>
              <w:right w:val="single" w:sz="4" w:space="0" w:color="auto"/>
            </w:tcBorders>
            <w:noWrap/>
            <w:vAlign w:val="center"/>
            <w:hideMark/>
          </w:tcPr>
          <w:p w14:paraId="1ECAD369" w14:textId="77777777"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29.07.2025</w:t>
            </w:r>
          </w:p>
        </w:tc>
        <w:tc>
          <w:tcPr>
            <w:tcW w:w="1418" w:type="dxa"/>
            <w:tcBorders>
              <w:top w:val="nil"/>
              <w:left w:val="nil"/>
              <w:bottom w:val="single" w:sz="4" w:space="0" w:color="auto"/>
              <w:right w:val="single" w:sz="4" w:space="0" w:color="auto"/>
            </w:tcBorders>
            <w:noWrap/>
            <w:vAlign w:val="center"/>
            <w:hideMark/>
          </w:tcPr>
          <w:p w14:paraId="661D33FD" w14:textId="42D12E8D" w:rsidR="00015443" w:rsidRPr="00FB3153" w:rsidRDefault="00015443" w:rsidP="00015443">
            <w:pPr>
              <w:jc w:val="center"/>
              <w:rPr>
                <w:rFonts w:asciiTheme="minorHAnsi" w:hAnsiTheme="minorHAnsi" w:cstheme="minorHAnsi"/>
                <w:color w:val="000000"/>
                <w:sz w:val="22"/>
                <w:szCs w:val="22"/>
              </w:rPr>
            </w:pPr>
            <w:r w:rsidRPr="00FB3153">
              <w:rPr>
                <w:rFonts w:asciiTheme="minorHAnsi" w:hAnsiTheme="minorHAnsi" w:cstheme="minorHAnsi"/>
                <w:color w:val="000000"/>
                <w:sz w:val="22"/>
                <w:szCs w:val="22"/>
              </w:rPr>
              <w:t>2,20,113.00</w:t>
            </w:r>
          </w:p>
        </w:tc>
        <w:tc>
          <w:tcPr>
            <w:tcW w:w="1843" w:type="dxa"/>
            <w:tcBorders>
              <w:top w:val="nil"/>
              <w:left w:val="nil"/>
              <w:bottom w:val="single" w:sz="4" w:space="0" w:color="auto"/>
              <w:right w:val="single" w:sz="4" w:space="0" w:color="auto"/>
            </w:tcBorders>
            <w:noWrap/>
            <w:vAlign w:val="center"/>
            <w:hideMark/>
          </w:tcPr>
          <w:p w14:paraId="096070BE" w14:textId="77777777" w:rsidR="00015443" w:rsidRPr="00FB3153" w:rsidRDefault="00015443" w:rsidP="00015443">
            <w:pPr>
              <w:jc w:val="both"/>
              <w:rPr>
                <w:rFonts w:asciiTheme="minorHAnsi" w:hAnsiTheme="minorHAnsi" w:cstheme="minorHAnsi"/>
                <w:color w:val="000000"/>
                <w:sz w:val="22"/>
                <w:szCs w:val="22"/>
              </w:rPr>
            </w:pPr>
            <w:r w:rsidRPr="00FB3153">
              <w:rPr>
                <w:rFonts w:asciiTheme="minorHAnsi" w:hAnsiTheme="minorHAnsi" w:cstheme="minorHAnsi"/>
                <w:color w:val="000000"/>
                <w:sz w:val="22"/>
                <w:szCs w:val="22"/>
              </w:rPr>
              <w:t>Last transaction on 26.09.2023</w:t>
            </w:r>
          </w:p>
        </w:tc>
      </w:tr>
      <w:tr w:rsidR="00015443" w:rsidRPr="00FB3153" w14:paraId="0F66E2C0" w14:textId="77777777" w:rsidTr="00015443">
        <w:trPr>
          <w:trHeight w:val="300"/>
        </w:trPr>
        <w:tc>
          <w:tcPr>
            <w:tcW w:w="6232" w:type="dxa"/>
            <w:gridSpan w:val="4"/>
            <w:tcBorders>
              <w:top w:val="nil"/>
              <w:left w:val="single" w:sz="4" w:space="0" w:color="auto"/>
              <w:bottom w:val="single" w:sz="4" w:space="0" w:color="auto"/>
              <w:right w:val="single" w:sz="4" w:space="0" w:color="auto"/>
            </w:tcBorders>
            <w:shd w:val="clear" w:color="000000" w:fill="DCE6F1"/>
            <w:noWrap/>
            <w:vAlign w:val="center"/>
            <w:hideMark/>
          </w:tcPr>
          <w:p w14:paraId="336CAA52" w14:textId="47EC672E" w:rsidR="00015443" w:rsidRPr="00FB3153" w:rsidRDefault="00015443" w:rsidP="00015443">
            <w:pPr>
              <w:jc w:val="center"/>
              <w:rPr>
                <w:rFonts w:asciiTheme="minorHAnsi" w:hAnsiTheme="minorHAnsi" w:cstheme="minorHAnsi"/>
                <w:b/>
                <w:bCs/>
                <w:color w:val="000000"/>
                <w:sz w:val="22"/>
                <w:szCs w:val="22"/>
              </w:rPr>
            </w:pPr>
            <w:r w:rsidRPr="00FB3153">
              <w:rPr>
                <w:rFonts w:asciiTheme="minorHAnsi" w:hAnsiTheme="minorHAnsi" w:cstheme="minorHAnsi"/>
                <w:b/>
                <w:bCs/>
                <w:color w:val="000000"/>
                <w:sz w:val="22"/>
                <w:szCs w:val="22"/>
              </w:rPr>
              <w:t>TOTAL</w:t>
            </w:r>
          </w:p>
        </w:tc>
        <w:tc>
          <w:tcPr>
            <w:tcW w:w="1418" w:type="dxa"/>
            <w:tcBorders>
              <w:top w:val="nil"/>
              <w:left w:val="nil"/>
              <w:bottom w:val="single" w:sz="4" w:space="0" w:color="auto"/>
              <w:right w:val="single" w:sz="4" w:space="0" w:color="auto"/>
            </w:tcBorders>
            <w:shd w:val="clear" w:color="000000" w:fill="DCE6F1"/>
            <w:noWrap/>
            <w:vAlign w:val="center"/>
            <w:hideMark/>
          </w:tcPr>
          <w:p w14:paraId="6ACEE34E" w14:textId="679F4903" w:rsidR="00015443" w:rsidRPr="00FB3153" w:rsidRDefault="00015443" w:rsidP="00015443">
            <w:pPr>
              <w:jc w:val="center"/>
              <w:rPr>
                <w:rFonts w:asciiTheme="minorHAnsi" w:hAnsiTheme="minorHAnsi" w:cstheme="minorHAnsi"/>
                <w:b/>
                <w:bCs/>
                <w:color w:val="000000"/>
                <w:sz w:val="22"/>
                <w:szCs w:val="22"/>
              </w:rPr>
            </w:pPr>
            <w:r w:rsidRPr="00FB3153">
              <w:rPr>
                <w:rFonts w:asciiTheme="minorHAnsi" w:hAnsiTheme="minorHAnsi" w:cstheme="minorHAnsi"/>
                <w:b/>
                <w:bCs/>
                <w:color w:val="000000"/>
                <w:sz w:val="22"/>
                <w:szCs w:val="22"/>
              </w:rPr>
              <w:t>2,20,113.32</w:t>
            </w:r>
          </w:p>
        </w:tc>
        <w:tc>
          <w:tcPr>
            <w:tcW w:w="1843" w:type="dxa"/>
            <w:tcBorders>
              <w:top w:val="nil"/>
              <w:left w:val="nil"/>
              <w:bottom w:val="single" w:sz="4" w:space="0" w:color="auto"/>
              <w:right w:val="single" w:sz="4" w:space="0" w:color="auto"/>
            </w:tcBorders>
            <w:shd w:val="clear" w:color="000000" w:fill="DCE6F1"/>
            <w:noWrap/>
            <w:vAlign w:val="center"/>
            <w:hideMark/>
          </w:tcPr>
          <w:p w14:paraId="1DF3072C" w14:textId="2B52999E" w:rsidR="00015443" w:rsidRPr="00FB3153" w:rsidRDefault="00015443" w:rsidP="00015443">
            <w:pPr>
              <w:jc w:val="center"/>
              <w:rPr>
                <w:rFonts w:asciiTheme="minorHAnsi" w:hAnsiTheme="minorHAnsi" w:cstheme="minorHAnsi"/>
                <w:b/>
                <w:bCs/>
                <w:color w:val="000000"/>
                <w:sz w:val="22"/>
                <w:szCs w:val="22"/>
              </w:rPr>
            </w:pPr>
          </w:p>
        </w:tc>
      </w:tr>
    </w:tbl>
    <w:p w14:paraId="06D71A14" w14:textId="16D225B5" w:rsidR="009A2897" w:rsidRDefault="009A2897" w:rsidP="006B0A8F">
      <w:pPr>
        <w:spacing w:before="240" w:after="240"/>
        <w:ind w:right="-448"/>
        <w:rPr>
          <w:rFonts w:ascii="Arial" w:hAnsi="Arial" w:cs="Arial"/>
          <w:b/>
          <w:bCs/>
          <w:sz w:val="22"/>
          <w:szCs w:val="22"/>
          <w:u w:val="single"/>
        </w:rPr>
      </w:pPr>
      <w:r>
        <w:rPr>
          <w:rFonts w:ascii="Arial" w:hAnsi="Arial" w:cs="Arial"/>
          <w:b/>
          <w:bCs/>
          <w:sz w:val="22"/>
          <w:szCs w:val="22"/>
          <w:u w:val="single"/>
        </w:rPr>
        <w:t xml:space="preserve">Note – 2: </w:t>
      </w:r>
      <w:r w:rsidR="00A76A71">
        <w:rPr>
          <w:rFonts w:ascii="Arial" w:hAnsi="Arial" w:cs="Arial"/>
          <w:b/>
          <w:bCs/>
          <w:sz w:val="22"/>
          <w:szCs w:val="22"/>
          <w:u w:val="single"/>
        </w:rPr>
        <w:t>Fixed deposits-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2126"/>
        <w:gridCol w:w="1276"/>
        <w:gridCol w:w="1417"/>
        <w:gridCol w:w="1134"/>
        <w:gridCol w:w="1418"/>
      </w:tblGrid>
      <w:tr w:rsidR="00D94EF0" w:rsidRPr="006C7E15" w14:paraId="5BD078CF" w14:textId="77777777" w:rsidTr="00D94EF0">
        <w:trPr>
          <w:trHeight w:val="300"/>
        </w:trPr>
        <w:tc>
          <w:tcPr>
            <w:tcW w:w="993" w:type="dxa"/>
            <w:shd w:val="clear" w:color="000000" w:fill="002060"/>
            <w:noWrap/>
            <w:vAlign w:val="center"/>
            <w:hideMark/>
          </w:tcPr>
          <w:p w14:paraId="4491DD38"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Deposit No</w:t>
            </w:r>
          </w:p>
        </w:tc>
        <w:tc>
          <w:tcPr>
            <w:tcW w:w="1276" w:type="dxa"/>
            <w:shd w:val="clear" w:color="000000" w:fill="002060"/>
            <w:noWrap/>
            <w:vAlign w:val="center"/>
            <w:hideMark/>
          </w:tcPr>
          <w:p w14:paraId="2AE08D7A"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Bank Name</w:t>
            </w:r>
          </w:p>
        </w:tc>
        <w:tc>
          <w:tcPr>
            <w:tcW w:w="2126" w:type="dxa"/>
            <w:shd w:val="clear" w:color="000000" w:fill="002060"/>
            <w:noWrap/>
            <w:vAlign w:val="center"/>
            <w:hideMark/>
          </w:tcPr>
          <w:p w14:paraId="03A05CE3"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Account Number</w:t>
            </w:r>
          </w:p>
        </w:tc>
        <w:tc>
          <w:tcPr>
            <w:tcW w:w="1276" w:type="dxa"/>
            <w:shd w:val="clear" w:color="000000" w:fill="002060"/>
            <w:noWrap/>
            <w:vAlign w:val="center"/>
            <w:hideMark/>
          </w:tcPr>
          <w:p w14:paraId="3A182298"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Date of Deposit</w:t>
            </w:r>
          </w:p>
        </w:tc>
        <w:tc>
          <w:tcPr>
            <w:tcW w:w="1417" w:type="dxa"/>
            <w:shd w:val="clear" w:color="000000" w:fill="002060"/>
            <w:noWrap/>
            <w:vAlign w:val="center"/>
            <w:hideMark/>
          </w:tcPr>
          <w:p w14:paraId="4AF3E88D"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Date of Maturity</w:t>
            </w:r>
          </w:p>
        </w:tc>
        <w:tc>
          <w:tcPr>
            <w:tcW w:w="1134" w:type="dxa"/>
            <w:shd w:val="clear" w:color="000000" w:fill="002060"/>
            <w:noWrap/>
            <w:vAlign w:val="center"/>
            <w:hideMark/>
          </w:tcPr>
          <w:p w14:paraId="0A2D4011"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Principal Amount</w:t>
            </w:r>
          </w:p>
        </w:tc>
        <w:tc>
          <w:tcPr>
            <w:tcW w:w="1418" w:type="dxa"/>
            <w:shd w:val="clear" w:color="000000" w:fill="002060"/>
            <w:noWrap/>
            <w:vAlign w:val="center"/>
            <w:hideMark/>
          </w:tcPr>
          <w:p w14:paraId="04FF93A9" w14:textId="77777777" w:rsidR="006C7E15" w:rsidRPr="006C7E15" w:rsidRDefault="006C7E15" w:rsidP="006C7E15">
            <w:pPr>
              <w:jc w:val="center"/>
              <w:rPr>
                <w:rFonts w:asciiTheme="minorHAnsi" w:hAnsiTheme="minorHAnsi" w:cstheme="minorHAnsi"/>
                <w:b/>
                <w:bCs/>
                <w:color w:val="FFFFFF"/>
                <w:sz w:val="22"/>
                <w:szCs w:val="22"/>
              </w:rPr>
            </w:pPr>
            <w:r w:rsidRPr="006C7E15">
              <w:rPr>
                <w:rFonts w:asciiTheme="minorHAnsi" w:hAnsiTheme="minorHAnsi" w:cstheme="minorHAnsi"/>
                <w:b/>
                <w:bCs/>
                <w:color w:val="FFFFFF"/>
                <w:sz w:val="22"/>
                <w:szCs w:val="22"/>
              </w:rPr>
              <w:t>Interest</w:t>
            </w:r>
          </w:p>
        </w:tc>
      </w:tr>
      <w:tr w:rsidR="00D94EF0" w:rsidRPr="006C7E15" w14:paraId="2156144E" w14:textId="77777777" w:rsidTr="00D94EF0">
        <w:trPr>
          <w:trHeight w:val="300"/>
        </w:trPr>
        <w:tc>
          <w:tcPr>
            <w:tcW w:w="993" w:type="dxa"/>
            <w:noWrap/>
            <w:vAlign w:val="center"/>
            <w:hideMark/>
          </w:tcPr>
          <w:p w14:paraId="67B782CD" w14:textId="77777777"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3</w:t>
            </w:r>
          </w:p>
        </w:tc>
        <w:tc>
          <w:tcPr>
            <w:tcW w:w="1276" w:type="dxa"/>
            <w:noWrap/>
            <w:vAlign w:val="center"/>
            <w:hideMark/>
          </w:tcPr>
          <w:p w14:paraId="0621D801" w14:textId="77777777" w:rsidR="006C7E15" w:rsidRPr="006C7E15" w:rsidRDefault="006C7E15" w:rsidP="008752A6">
            <w:pPr>
              <w:jc w:val="both"/>
              <w:rPr>
                <w:rFonts w:asciiTheme="minorHAnsi" w:hAnsiTheme="minorHAnsi" w:cstheme="minorHAnsi"/>
                <w:color w:val="000000"/>
                <w:sz w:val="22"/>
                <w:szCs w:val="22"/>
              </w:rPr>
            </w:pPr>
            <w:r w:rsidRPr="006C7E15">
              <w:rPr>
                <w:rFonts w:asciiTheme="minorHAnsi" w:hAnsiTheme="minorHAnsi" w:cstheme="minorHAnsi"/>
                <w:color w:val="000000"/>
                <w:sz w:val="22"/>
                <w:szCs w:val="22"/>
              </w:rPr>
              <w:t>Karur Vasya Bank</w:t>
            </w:r>
          </w:p>
        </w:tc>
        <w:tc>
          <w:tcPr>
            <w:tcW w:w="2126" w:type="dxa"/>
            <w:noWrap/>
            <w:vAlign w:val="center"/>
            <w:hideMark/>
          </w:tcPr>
          <w:p w14:paraId="5B68568F" w14:textId="77777777" w:rsidR="006C7E15" w:rsidRPr="006C7E15" w:rsidRDefault="006C7E15" w:rsidP="00D94EF0">
            <w:pPr>
              <w:rPr>
                <w:rFonts w:asciiTheme="minorHAnsi" w:hAnsiTheme="minorHAnsi" w:cstheme="minorHAnsi"/>
                <w:color w:val="000000"/>
                <w:sz w:val="22"/>
                <w:szCs w:val="22"/>
              </w:rPr>
            </w:pPr>
            <w:r w:rsidRPr="006C7E15">
              <w:rPr>
                <w:rFonts w:asciiTheme="minorHAnsi" w:hAnsiTheme="minorHAnsi" w:cstheme="minorHAnsi"/>
                <w:color w:val="000000"/>
                <w:sz w:val="22"/>
                <w:szCs w:val="22"/>
              </w:rPr>
              <w:t>4701501000000543</w:t>
            </w:r>
          </w:p>
        </w:tc>
        <w:tc>
          <w:tcPr>
            <w:tcW w:w="1276" w:type="dxa"/>
            <w:noWrap/>
            <w:vAlign w:val="center"/>
            <w:hideMark/>
          </w:tcPr>
          <w:p w14:paraId="4CCD8EA1" w14:textId="77777777"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01.03.2014</w:t>
            </w:r>
          </w:p>
        </w:tc>
        <w:tc>
          <w:tcPr>
            <w:tcW w:w="1417" w:type="dxa"/>
            <w:noWrap/>
            <w:vAlign w:val="center"/>
            <w:hideMark/>
          </w:tcPr>
          <w:p w14:paraId="04E598CC" w14:textId="201D5D62"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01.03.2015</w:t>
            </w:r>
            <w:r w:rsidR="00D94EF0" w:rsidRPr="00D94EF0">
              <w:rPr>
                <w:rFonts w:asciiTheme="minorHAnsi" w:hAnsiTheme="minorHAnsi" w:cstheme="minorHAnsi"/>
                <w:color w:val="000000"/>
                <w:sz w:val="22"/>
                <w:szCs w:val="22"/>
                <w:vertAlign w:val="superscript"/>
              </w:rPr>
              <w:t>*</w:t>
            </w:r>
          </w:p>
        </w:tc>
        <w:tc>
          <w:tcPr>
            <w:tcW w:w="1134" w:type="dxa"/>
            <w:noWrap/>
            <w:vAlign w:val="center"/>
            <w:hideMark/>
          </w:tcPr>
          <w:p w14:paraId="77238992" w14:textId="600AA5A9"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80,00,000</w:t>
            </w:r>
          </w:p>
        </w:tc>
        <w:tc>
          <w:tcPr>
            <w:tcW w:w="1418" w:type="dxa"/>
            <w:noWrap/>
            <w:vAlign w:val="center"/>
            <w:hideMark/>
          </w:tcPr>
          <w:p w14:paraId="2961A079" w14:textId="2E1544B6"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3,12,787.00</w:t>
            </w:r>
          </w:p>
        </w:tc>
      </w:tr>
      <w:tr w:rsidR="00D94EF0" w:rsidRPr="006C7E15" w14:paraId="2EAEDED9" w14:textId="77777777" w:rsidTr="00D94EF0">
        <w:trPr>
          <w:trHeight w:val="300"/>
        </w:trPr>
        <w:tc>
          <w:tcPr>
            <w:tcW w:w="993" w:type="dxa"/>
            <w:noWrap/>
            <w:vAlign w:val="center"/>
            <w:hideMark/>
          </w:tcPr>
          <w:p w14:paraId="7E55BFB6" w14:textId="77777777"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4</w:t>
            </w:r>
          </w:p>
        </w:tc>
        <w:tc>
          <w:tcPr>
            <w:tcW w:w="1276" w:type="dxa"/>
            <w:noWrap/>
            <w:vAlign w:val="center"/>
            <w:hideMark/>
          </w:tcPr>
          <w:p w14:paraId="3AA89EFB" w14:textId="77777777" w:rsidR="006C7E15" w:rsidRPr="006C7E15" w:rsidRDefault="006C7E15" w:rsidP="008752A6">
            <w:pPr>
              <w:jc w:val="both"/>
              <w:rPr>
                <w:rFonts w:asciiTheme="minorHAnsi" w:hAnsiTheme="minorHAnsi" w:cstheme="minorHAnsi"/>
                <w:color w:val="000000"/>
                <w:sz w:val="22"/>
                <w:szCs w:val="22"/>
              </w:rPr>
            </w:pPr>
            <w:r w:rsidRPr="006C7E15">
              <w:rPr>
                <w:rFonts w:asciiTheme="minorHAnsi" w:hAnsiTheme="minorHAnsi" w:cstheme="minorHAnsi"/>
                <w:color w:val="000000"/>
                <w:sz w:val="22"/>
                <w:szCs w:val="22"/>
              </w:rPr>
              <w:t>Karur Vasya Bank</w:t>
            </w:r>
          </w:p>
        </w:tc>
        <w:tc>
          <w:tcPr>
            <w:tcW w:w="2126" w:type="dxa"/>
            <w:noWrap/>
            <w:vAlign w:val="center"/>
            <w:hideMark/>
          </w:tcPr>
          <w:p w14:paraId="71E7D261" w14:textId="77777777" w:rsidR="006C7E15" w:rsidRPr="006C7E15" w:rsidRDefault="006C7E15" w:rsidP="00D94EF0">
            <w:pPr>
              <w:rPr>
                <w:rFonts w:asciiTheme="minorHAnsi" w:hAnsiTheme="minorHAnsi" w:cstheme="minorHAnsi"/>
                <w:color w:val="000000"/>
                <w:sz w:val="22"/>
                <w:szCs w:val="22"/>
              </w:rPr>
            </w:pPr>
            <w:r w:rsidRPr="006C7E15">
              <w:rPr>
                <w:rFonts w:asciiTheme="minorHAnsi" w:hAnsiTheme="minorHAnsi" w:cstheme="minorHAnsi"/>
                <w:color w:val="000000"/>
                <w:sz w:val="22"/>
                <w:szCs w:val="22"/>
              </w:rPr>
              <w:t>4701501000000543</w:t>
            </w:r>
          </w:p>
        </w:tc>
        <w:tc>
          <w:tcPr>
            <w:tcW w:w="1276" w:type="dxa"/>
            <w:noWrap/>
            <w:vAlign w:val="center"/>
            <w:hideMark/>
          </w:tcPr>
          <w:p w14:paraId="657ED337" w14:textId="77777777"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01.03.2014</w:t>
            </w:r>
          </w:p>
        </w:tc>
        <w:tc>
          <w:tcPr>
            <w:tcW w:w="1417" w:type="dxa"/>
            <w:noWrap/>
            <w:vAlign w:val="center"/>
            <w:hideMark/>
          </w:tcPr>
          <w:p w14:paraId="4D79C81C" w14:textId="2194312D"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01.03.2015</w:t>
            </w:r>
            <w:r w:rsidR="00D94EF0" w:rsidRPr="00D94EF0">
              <w:rPr>
                <w:rFonts w:asciiTheme="minorHAnsi" w:hAnsiTheme="minorHAnsi" w:cstheme="minorHAnsi"/>
                <w:color w:val="000000"/>
                <w:sz w:val="22"/>
                <w:szCs w:val="22"/>
                <w:vertAlign w:val="superscript"/>
              </w:rPr>
              <w:t>*</w:t>
            </w:r>
          </w:p>
        </w:tc>
        <w:tc>
          <w:tcPr>
            <w:tcW w:w="1134" w:type="dxa"/>
            <w:noWrap/>
            <w:vAlign w:val="center"/>
            <w:hideMark/>
          </w:tcPr>
          <w:p w14:paraId="53FEBFEC" w14:textId="53FEB4A1"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17,52,363</w:t>
            </w:r>
          </w:p>
        </w:tc>
        <w:tc>
          <w:tcPr>
            <w:tcW w:w="1418" w:type="dxa"/>
            <w:noWrap/>
            <w:vAlign w:val="center"/>
            <w:hideMark/>
          </w:tcPr>
          <w:p w14:paraId="6F15B432" w14:textId="0A5F1949"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68,515.04</w:t>
            </w:r>
          </w:p>
        </w:tc>
      </w:tr>
      <w:tr w:rsidR="00D94EF0" w:rsidRPr="006C7E15" w14:paraId="74AC00C8" w14:textId="77777777" w:rsidTr="00D94EF0">
        <w:trPr>
          <w:trHeight w:val="600"/>
        </w:trPr>
        <w:tc>
          <w:tcPr>
            <w:tcW w:w="993" w:type="dxa"/>
            <w:noWrap/>
            <w:vAlign w:val="center"/>
            <w:hideMark/>
          </w:tcPr>
          <w:p w14:paraId="05A7E7E7" w14:textId="65954D0F" w:rsidR="006C7E15" w:rsidRPr="006C7E15" w:rsidRDefault="008752A6" w:rsidP="008752A6">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76" w:type="dxa"/>
            <w:vAlign w:val="center"/>
            <w:hideMark/>
          </w:tcPr>
          <w:p w14:paraId="15783DD2" w14:textId="77777777" w:rsidR="006C7E15" w:rsidRPr="006C7E15" w:rsidRDefault="006C7E15" w:rsidP="008752A6">
            <w:pPr>
              <w:jc w:val="both"/>
              <w:rPr>
                <w:rFonts w:asciiTheme="minorHAnsi" w:hAnsiTheme="minorHAnsi" w:cstheme="minorHAnsi"/>
                <w:color w:val="000000"/>
                <w:sz w:val="22"/>
                <w:szCs w:val="22"/>
              </w:rPr>
            </w:pPr>
            <w:r w:rsidRPr="006C7E15">
              <w:rPr>
                <w:rFonts w:asciiTheme="minorHAnsi" w:hAnsiTheme="minorHAnsi" w:cstheme="minorHAnsi"/>
                <w:color w:val="000000"/>
                <w:sz w:val="22"/>
                <w:szCs w:val="22"/>
              </w:rPr>
              <w:t>State Bank of Travancore</w:t>
            </w:r>
          </w:p>
        </w:tc>
        <w:tc>
          <w:tcPr>
            <w:tcW w:w="2126" w:type="dxa"/>
            <w:noWrap/>
            <w:vAlign w:val="center"/>
            <w:hideMark/>
          </w:tcPr>
          <w:p w14:paraId="40E85DE8" w14:textId="77777777" w:rsidR="006C7E15" w:rsidRPr="006C7E15" w:rsidRDefault="006C7E15" w:rsidP="00D94EF0">
            <w:pPr>
              <w:rPr>
                <w:rFonts w:asciiTheme="minorHAnsi" w:hAnsiTheme="minorHAnsi" w:cstheme="minorHAnsi"/>
                <w:color w:val="000000"/>
                <w:sz w:val="22"/>
                <w:szCs w:val="22"/>
              </w:rPr>
            </w:pPr>
            <w:r w:rsidRPr="006C7E15">
              <w:rPr>
                <w:rFonts w:asciiTheme="minorHAnsi" w:hAnsiTheme="minorHAnsi" w:cstheme="minorHAnsi"/>
                <w:color w:val="000000"/>
                <w:sz w:val="22"/>
                <w:szCs w:val="22"/>
              </w:rPr>
              <w:t>67036309395</w:t>
            </w:r>
          </w:p>
        </w:tc>
        <w:tc>
          <w:tcPr>
            <w:tcW w:w="1276" w:type="dxa"/>
            <w:noWrap/>
            <w:vAlign w:val="center"/>
            <w:hideMark/>
          </w:tcPr>
          <w:p w14:paraId="2D676519" w14:textId="77777777"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01.04.2012</w:t>
            </w:r>
          </w:p>
        </w:tc>
        <w:tc>
          <w:tcPr>
            <w:tcW w:w="1417" w:type="dxa"/>
            <w:noWrap/>
            <w:vAlign w:val="center"/>
            <w:hideMark/>
          </w:tcPr>
          <w:p w14:paraId="729E456C" w14:textId="4D2F4425"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31.03.2013</w:t>
            </w:r>
            <w:r w:rsidR="00D94EF0" w:rsidRPr="00D94EF0">
              <w:rPr>
                <w:rFonts w:asciiTheme="minorHAnsi" w:hAnsiTheme="minorHAnsi" w:cstheme="minorHAnsi"/>
                <w:color w:val="000000"/>
                <w:sz w:val="22"/>
                <w:szCs w:val="22"/>
                <w:vertAlign w:val="superscript"/>
              </w:rPr>
              <w:t>*</w:t>
            </w:r>
          </w:p>
        </w:tc>
        <w:tc>
          <w:tcPr>
            <w:tcW w:w="1134" w:type="dxa"/>
            <w:noWrap/>
            <w:vAlign w:val="center"/>
            <w:hideMark/>
          </w:tcPr>
          <w:p w14:paraId="3CDA3C2B" w14:textId="4B278648" w:rsidR="006C7E15" w:rsidRPr="006C7E15" w:rsidRDefault="006C7E15" w:rsidP="008752A6">
            <w:pPr>
              <w:jc w:val="center"/>
              <w:rPr>
                <w:rFonts w:asciiTheme="minorHAnsi" w:hAnsiTheme="minorHAnsi" w:cstheme="minorHAnsi"/>
                <w:color w:val="000000"/>
                <w:sz w:val="22"/>
                <w:szCs w:val="22"/>
              </w:rPr>
            </w:pPr>
            <w:r w:rsidRPr="006C7E15">
              <w:rPr>
                <w:rFonts w:asciiTheme="minorHAnsi" w:hAnsiTheme="minorHAnsi" w:cstheme="minorHAnsi"/>
                <w:color w:val="000000"/>
                <w:sz w:val="22"/>
                <w:szCs w:val="22"/>
              </w:rPr>
              <w:t>1,42,085</w:t>
            </w:r>
          </w:p>
        </w:tc>
        <w:tc>
          <w:tcPr>
            <w:tcW w:w="1418" w:type="dxa"/>
            <w:noWrap/>
            <w:vAlign w:val="center"/>
            <w:hideMark/>
          </w:tcPr>
          <w:p w14:paraId="1B4301E2" w14:textId="4E8E6A57" w:rsidR="006C7E15" w:rsidRPr="006C7E15" w:rsidRDefault="006C7E15" w:rsidP="008752A6">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6C7E15" w:rsidRPr="006C7E15" w14:paraId="582F9087" w14:textId="77777777" w:rsidTr="00D94EF0">
        <w:trPr>
          <w:trHeight w:val="350"/>
        </w:trPr>
        <w:tc>
          <w:tcPr>
            <w:tcW w:w="7088" w:type="dxa"/>
            <w:gridSpan w:val="5"/>
            <w:shd w:val="clear" w:color="000000" w:fill="DCE6F1"/>
            <w:noWrap/>
            <w:vAlign w:val="center"/>
            <w:hideMark/>
          </w:tcPr>
          <w:p w14:paraId="1CB2567E" w14:textId="48926B70" w:rsidR="006C7E15" w:rsidRPr="006C7E15" w:rsidRDefault="006C7E15" w:rsidP="008752A6">
            <w:pPr>
              <w:jc w:val="center"/>
              <w:rPr>
                <w:rFonts w:asciiTheme="minorHAnsi" w:hAnsiTheme="minorHAnsi" w:cstheme="minorHAnsi"/>
                <w:b/>
                <w:bCs/>
                <w:color w:val="000000"/>
                <w:sz w:val="22"/>
                <w:szCs w:val="22"/>
              </w:rPr>
            </w:pPr>
            <w:r w:rsidRPr="006C7E15">
              <w:rPr>
                <w:rFonts w:asciiTheme="minorHAnsi" w:hAnsiTheme="minorHAnsi" w:cstheme="minorHAnsi"/>
                <w:b/>
                <w:bCs/>
                <w:color w:val="000000"/>
                <w:sz w:val="22"/>
                <w:szCs w:val="22"/>
              </w:rPr>
              <w:lastRenderedPageBreak/>
              <w:t>TOTAL</w:t>
            </w:r>
          </w:p>
        </w:tc>
        <w:tc>
          <w:tcPr>
            <w:tcW w:w="1134" w:type="dxa"/>
            <w:shd w:val="clear" w:color="000000" w:fill="DCE6F1"/>
            <w:noWrap/>
            <w:vAlign w:val="center"/>
            <w:hideMark/>
          </w:tcPr>
          <w:p w14:paraId="00ACD19B" w14:textId="0B746B27" w:rsidR="006C7E15" w:rsidRPr="006C7E15" w:rsidRDefault="006C7E15" w:rsidP="008752A6">
            <w:pPr>
              <w:jc w:val="center"/>
              <w:rPr>
                <w:rFonts w:asciiTheme="minorHAnsi" w:hAnsiTheme="minorHAnsi" w:cstheme="minorHAnsi"/>
                <w:b/>
                <w:bCs/>
                <w:color w:val="000000"/>
                <w:sz w:val="22"/>
                <w:szCs w:val="22"/>
              </w:rPr>
            </w:pPr>
            <w:r w:rsidRPr="006C7E15">
              <w:rPr>
                <w:rFonts w:asciiTheme="minorHAnsi" w:hAnsiTheme="minorHAnsi" w:cstheme="minorHAnsi"/>
                <w:b/>
                <w:bCs/>
                <w:color w:val="000000"/>
                <w:sz w:val="22"/>
                <w:szCs w:val="22"/>
              </w:rPr>
              <w:t>98,94,448</w:t>
            </w:r>
          </w:p>
        </w:tc>
        <w:tc>
          <w:tcPr>
            <w:tcW w:w="1418" w:type="dxa"/>
            <w:shd w:val="clear" w:color="000000" w:fill="DCE6F1"/>
            <w:noWrap/>
            <w:vAlign w:val="center"/>
            <w:hideMark/>
          </w:tcPr>
          <w:p w14:paraId="00F1D2C5" w14:textId="7ACA6DDF" w:rsidR="006C7E15" w:rsidRPr="006C7E15" w:rsidRDefault="006C7E15" w:rsidP="008752A6">
            <w:pPr>
              <w:jc w:val="center"/>
              <w:rPr>
                <w:rFonts w:asciiTheme="minorHAnsi" w:hAnsiTheme="minorHAnsi" w:cstheme="minorHAnsi"/>
                <w:b/>
                <w:bCs/>
                <w:color w:val="000000"/>
                <w:sz w:val="22"/>
                <w:szCs w:val="22"/>
              </w:rPr>
            </w:pPr>
            <w:r w:rsidRPr="006C7E15">
              <w:rPr>
                <w:rFonts w:asciiTheme="minorHAnsi" w:hAnsiTheme="minorHAnsi" w:cstheme="minorHAnsi"/>
                <w:b/>
                <w:bCs/>
                <w:color w:val="000000"/>
                <w:sz w:val="22"/>
                <w:szCs w:val="22"/>
              </w:rPr>
              <w:t>3,81,302.04</w:t>
            </w:r>
          </w:p>
        </w:tc>
      </w:tr>
    </w:tbl>
    <w:p w14:paraId="4519EFC3" w14:textId="20CCA482" w:rsidR="00D94EF0" w:rsidRPr="00A851E3" w:rsidRDefault="00D94EF0" w:rsidP="00A851E3">
      <w:pPr>
        <w:pStyle w:val="ListParagraph"/>
        <w:numPr>
          <w:ilvl w:val="0"/>
          <w:numId w:val="35"/>
        </w:numPr>
        <w:spacing w:after="240"/>
        <w:ind w:left="142" w:right="-448" w:hanging="218"/>
        <w:jc w:val="both"/>
        <w:rPr>
          <w:rFonts w:ascii="Arial" w:hAnsi="Arial" w:cs="Arial"/>
          <w:sz w:val="20"/>
          <w:szCs w:val="20"/>
        </w:rPr>
      </w:pPr>
      <w:r w:rsidRPr="00A851E3">
        <w:rPr>
          <w:rFonts w:ascii="Arial" w:hAnsi="Arial" w:cs="Arial"/>
          <w:sz w:val="20"/>
          <w:szCs w:val="20"/>
        </w:rPr>
        <w:t>As per the details/information provided by the RP/Corporate Debtor, there is no current status available for the Fixed Deposits as on CIRP date i.e. 31st January, 2025</w:t>
      </w:r>
      <w:r w:rsidR="007636BF" w:rsidRPr="00A851E3">
        <w:rPr>
          <w:rFonts w:ascii="Arial" w:hAnsi="Arial" w:cs="Arial"/>
          <w:sz w:val="20"/>
          <w:szCs w:val="20"/>
        </w:rPr>
        <w:t xml:space="preserve"> as the Resolution Professional has filed an application under section 19(2) of the </w:t>
      </w:r>
      <w:hyperlink r:id="rId9" w:tgtFrame="_blank" w:history="1">
        <w:r w:rsidR="007636BF" w:rsidRPr="00A851E3">
          <w:rPr>
            <w:rFonts w:ascii="Arial" w:hAnsi="Arial" w:cs="Arial"/>
            <w:sz w:val="20"/>
            <w:szCs w:val="20"/>
          </w:rPr>
          <w:t>Insolvency and Bankruptcy Code (IBC), 2016</w:t>
        </w:r>
      </w:hyperlink>
      <w:r w:rsidR="00A851E3">
        <w:rPr>
          <w:rFonts w:ascii="Arial" w:hAnsi="Arial" w:cs="Arial"/>
          <w:sz w:val="20"/>
          <w:szCs w:val="20"/>
        </w:rPr>
        <w:t>.</w:t>
      </w:r>
    </w:p>
    <w:p w14:paraId="73EC304C" w14:textId="3D71781E" w:rsidR="00286BD1" w:rsidRDefault="00286BD1" w:rsidP="006B0A8F">
      <w:pPr>
        <w:spacing w:before="240" w:after="240"/>
        <w:ind w:right="-448"/>
        <w:rPr>
          <w:rFonts w:ascii="Arial" w:hAnsi="Arial" w:cs="Arial"/>
          <w:b/>
          <w:bCs/>
          <w:sz w:val="22"/>
          <w:szCs w:val="22"/>
          <w:u w:val="single"/>
        </w:rPr>
      </w:pPr>
      <w:r w:rsidRPr="00286BD1">
        <w:rPr>
          <w:rFonts w:ascii="Arial" w:hAnsi="Arial" w:cs="Arial"/>
          <w:b/>
          <w:bCs/>
          <w:sz w:val="22"/>
          <w:szCs w:val="22"/>
          <w:u w:val="single"/>
        </w:rPr>
        <w:t>Note-</w:t>
      </w:r>
      <w:r w:rsidR="009A2897">
        <w:rPr>
          <w:rFonts w:ascii="Arial" w:hAnsi="Arial" w:cs="Arial"/>
          <w:b/>
          <w:bCs/>
          <w:sz w:val="22"/>
          <w:szCs w:val="22"/>
          <w:u w:val="single"/>
        </w:rPr>
        <w:t>3</w:t>
      </w:r>
      <w:r w:rsidRPr="00286BD1">
        <w:rPr>
          <w:rFonts w:ascii="Arial" w:hAnsi="Arial" w:cs="Arial"/>
          <w:b/>
          <w:bCs/>
          <w:sz w:val="22"/>
          <w:szCs w:val="22"/>
          <w:u w:val="single"/>
        </w:rPr>
        <w:t>: FD for Margin Money-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2"/>
        <w:gridCol w:w="1276"/>
        <w:gridCol w:w="1275"/>
        <w:gridCol w:w="1843"/>
        <w:gridCol w:w="1985"/>
      </w:tblGrid>
      <w:tr w:rsidR="006B0A8F" w14:paraId="4DFF5E47" w14:textId="77777777" w:rsidTr="006C7E15">
        <w:trPr>
          <w:trHeight w:val="300"/>
        </w:trPr>
        <w:tc>
          <w:tcPr>
            <w:tcW w:w="1222" w:type="dxa"/>
            <w:shd w:val="clear" w:color="000000" w:fill="002060"/>
            <w:noWrap/>
            <w:vAlign w:val="bottom"/>
            <w:hideMark/>
          </w:tcPr>
          <w:p w14:paraId="25C51F5C"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Bank Name</w:t>
            </w:r>
          </w:p>
        </w:tc>
        <w:tc>
          <w:tcPr>
            <w:tcW w:w="1892" w:type="dxa"/>
            <w:shd w:val="clear" w:color="000000" w:fill="002060"/>
            <w:noWrap/>
            <w:vAlign w:val="bottom"/>
            <w:hideMark/>
          </w:tcPr>
          <w:p w14:paraId="1650D7A7"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Account Number</w:t>
            </w:r>
          </w:p>
        </w:tc>
        <w:tc>
          <w:tcPr>
            <w:tcW w:w="1276" w:type="dxa"/>
            <w:shd w:val="clear" w:color="000000" w:fill="002060"/>
            <w:noWrap/>
            <w:vAlign w:val="bottom"/>
            <w:hideMark/>
          </w:tcPr>
          <w:p w14:paraId="366DE33B"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From</w:t>
            </w:r>
          </w:p>
        </w:tc>
        <w:tc>
          <w:tcPr>
            <w:tcW w:w="1275" w:type="dxa"/>
            <w:shd w:val="clear" w:color="000000" w:fill="002060"/>
            <w:noWrap/>
            <w:vAlign w:val="bottom"/>
            <w:hideMark/>
          </w:tcPr>
          <w:p w14:paraId="30B325CD"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To</w:t>
            </w:r>
          </w:p>
        </w:tc>
        <w:tc>
          <w:tcPr>
            <w:tcW w:w="1843" w:type="dxa"/>
            <w:shd w:val="clear" w:color="000000" w:fill="002060"/>
            <w:noWrap/>
            <w:vAlign w:val="bottom"/>
            <w:hideMark/>
          </w:tcPr>
          <w:p w14:paraId="63BDFB5E"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Closing Balance</w:t>
            </w:r>
          </w:p>
        </w:tc>
        <w:tc>
          <w:tcPr>
            <w:tcW w:w="1985" w:type="dxa"/>
            <w:shd w:val="clear" w:color="000000" w:fill="002060"/>
            <w:noWrap/>
            <w:vAlign w:val="bottom"/>
            <w:hideMark/>
          </w:tcPr>
          <w:p w14:paraId="0A613372" w14:textId="77777777" w:rsidR="006B0A8F" w:rsidRDefault="006B0A8F">
            <w:pPr>
              <w:rPr>
                <w:rFonts w:ascii="Calibri" w:hAnsi="Calibri" w:cs="Calibri"/>
                <w:b/>
                <w:bCs/>
                <w:color w:val="FFFFFF"/>
                <w:sz w:val="22"/>
                <w:szCs w:val="22"/>
              </w:rPr>
            </w:pPr>
            <w:r>
              <w:rPr>
                <w:rFonts w:ascii="Calibri" w:hAnsi="Calibri" w:cs="Calibri"/>
                <w:b/>
                <w:bCs/>
                <w:color w:val="FFFFFF"/>
                <w:sz w:val="22"/>
                <w:szCs w:val="22"/>
              </w:rPr>
              <w:t>Last Transaction Date</w:t>
            </w:r>
          </w:p>
        </w:tc>
      </w:tr>
      <w:tr w:rsidR="006C7E15" w14:paraId="4B4AC858" w14:textId="77777777" w:rsidTr="006C7E15">
        <w:trPr>
          <w:trHeight w:val="300"/>
        </w:trPr>
        <w:tc>
          <w:tcPr>
            <w:tcW w:w="1222" w:type="dxa"/>
            <w:noWrap/>
            <w:vAlign w:val="center"/>
            <w:hideMark/>
          </w:tcPr>
          <w:p w14:paraId="58D096AB"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Allahabad Bank</w:t>
            </w:r>
          </w:p>
        </w:tc>
        <w:tc>
          <w:tcPr>
            <w:tcW w:w="1892" w:type="dxa"/>
            <w:noWrap/>
            <w:vAlign w:val="center"/>
            <w:hideMark/>
          </w:tcPr>
          <w:p w14:paraId="553105E5"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20013718586</w:t>
            </w:r>
          </w:p>
        </w:tc>
        <w:tc>
          <w:tcPr>
            <w:tcW w:w="1276" w:type="dxa"/>
            <w:noWrap/>
            <w:vAlign w:val="center"/>
            <w:hideMark/>
          </w:tcPr>
          <w:p w14:paraId="54BC11FC"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01.04.2013</w:t>
            </w:r>
          </w:p>
        </w:tc>
        <w:tc>
          <w:tcPr>
            <w:tcW w:w="1275" w:type="dxa"/>
            <w:noWrap/>
            <w:vAlign w:val="center"/>
            <w:hideMark/>
          </w:tcPr>
          <w:p w14:paraId="4E0ACAAF"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31.03.2014</w:t>
            </w:r>
          </w:p>
        </w:tc>
        <w:tc>
          <w:tcPr>
            <w:tcW w:w="1843" w:type="dxa"/>
            <w:noWrap/>
            <w:vAlign w:val="center"/>
            <w:hideMark/>
          </w:tcPr>
          <w:p w14:paraId="0F0E891F" w14:textId="68F622F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14,28,350.00</w:t>
            </w:r>
          </w:p>
        </w:tc>
        <w:tc>
          <w:tcPr>
            <w:tcW w:w="1985" w:type="dxa"/>
            <w:noWrap/>
            <w:vAlign w:val="center"/>
            <w:hideMark/>
          </w:tcPr>
          <w:p w14:paraId="3BAF332B"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31.03.2014</w:t>
            </w:r>
          </w:p>
        </w:tc>
      </w:tr>
      <w:tr w:rsidR="006C7E15" w14:paraId="29C1AA78" w14:textId="77777777" w:rsidTr="006C7E15">
        <w:trPr>
          <w:trHeight w:val="300"/>
        </w:trPr>
        <w:tc>
          <w:tcPr>
            <w:tcW w:w="1222" w:type="dxa"/>
            <w:noWrap/>
            <w:vAlign w:val="center"/>
            <w:hideMark/>
          </w:tcPr>
          <w:p w14:paraId="0EF4BC00"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Allahabad Bank</w:t>
            </w:r>
          </w:p>
        </w:tc>
        <w:tc>
          <w:tcPr>
            <w:tcW w:w="1892" w:type="dxa"/>
            <w:noWrap/>
            <w:vAlign w:val="center"/>
            <w:hideMark/>
          </w:tcPr>
          <w:p w14:paraId="5DDD1248"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20013718609</w:t>
            </w:r>
          </w:p>
        </w:tc>
        <w:tc>
          <w:tcPr>
            <w:tcW w:w="1276" w:type="dxa"/>
            <w:noWrap/>
            <w:vAlign w:val="center"/>
            <w:hideMark/>
          </w:tcPr>
          <w:p w14:paraId="05133C89"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01.04.2013</w:t>
            </w:r>
          </w:p>
        </w:tc>
        <w:tc>
          <w:tcPr>
            <w:tcW w:w="1275" w:type="dxa"/>
            <w:noWrap/>
            <w:vAlign w:val="center"/>
            <w:hideMark/>
          </w:tcPr>
          <w:p w14:paraId="4E060838"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31.03.2014</w:t>
            </w:r>
          </w:p>
        </w:tc>
        <w:tc>
          <w:tcPr>
            <w:tcW w:w="1843" w:type="dxa"/>
            <w:noWrap/>
            <w:vAlign w:val="center"/>
            <w:hideMark/>
          </w:tcPr>
          <w:p w14:paraId="58762BE0" w14:textId="66BE104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28,00,000.00</w:t>
            </w:r>
          </w:p>
        </w:tc>
        <w:tc>
          <w:tcPr>
            <w:tcW w:w="1985" w:type="dxa"/>
            <w:noWrap/>
            <w:vAlign w:val="center"/>
            <w:hideMark/>
          </w:tcPr>
          <w:p w14:paraId="487E20EB"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31.03.2014</w:t>
            </w:r>
          </w:p>
        </w:tc>
      </w:tr>
      <w:tr w:rsidR="006C7E15" w14:paraId="6A0095D4" w14:textId="77777777" w:rsidTr="006C7E15">
        <w:trPr>
          <w:trHeight w:val="300"/>
        </w:trPr>
        <w:tc>
          <w:tcPr>
            <w:tcW w:w="1222" w:type="dxa"/>
            <w:noWrap/>
            <w:vAlign w:val="center"/>
            <w:hideMark/>
          </w:tcPr>
          <w:p w14:paraId="05B581EF"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Allahabad Bank</w:t>
            </w:r>
          </w:p>
        </w:tc>
        <w:tc>
          <w:tcPr>
            <w:tcW w:w="1892" w:type="dxa"/>
            <w:noWrap/>
            <w:vAlign w:val="center"/>
            <w:hideMark/>
          </w:tcPr>
          <w:p w14:paraId="1F46541D"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20013719158</w:t>
            </w:r>
          </w:p>
        </w:tc>
        <w:tc>
          <w:tcPr>
            <w:tcW w:w="1276" w:type="dxa"/>
            <w:noWrap/>
            <w:vAlign w:val="center"/>
            <w:hideMark/>
          </w:tcPr>
          <w:p w14:paraId="6815AF67"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01.04.2013</w:t>
            </w:r>
          </w:p>
        </w:tc>
        <w:tc>
          <w:tcPr>
            <w:tcW w:w="1275" w:type="dxa"/>
            <w:noWrap/>
            <w:vAlign w:val="center"/>
            <w:hideMark/>
          </w:tcPr>
          <w:p w14:paraId="22F6FE94"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31.03.2014</w:t>
            </w:r>
          </w:p>
        </w:tc>
        <w:tc>
          <w:tcPr>
            <w:tcW w:w="1843" w:type="dxa"/>
            <w:noWrap/>
            <w:vAlign w:val="center"/>
            <w:hideMark/>
          </w:tcPr>
          <w:p w14:paraId="7891266A" w14:textId="61CF31C4"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1,00,000.00</w:t>
            </w:r>
          </w:p>
        </w:tc>
        <w:tc>
          <w:tcPr>
            <w:tcW w:w="1985" w:type="dxa"/>
            <w:noWrap/>
            <w:vAlign w:val="center"/>
            <w:hideMark/>
          </w:tcPr>
          <w:p w14:paraId="737BA89D"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10.02.2014</w:t>
            </w:r>
          </w:p>
        </w:tc>
      </w:tr>
      <w:tr w:rsidR="006C7E15" w14:paraId="677441FF" w14:textId="77777777" w:rsidTr="006C7E15">
        <w:trPr>
          <w:trHeight w:val="300"/>
        </w:trPr>
        <w:tc>
          <w:tcPr>
            <w:tcW w:w="1222" w:type="dxa"/>
            <w:noWrap/>
            <w:vAlign w:val="center"/>
            <w:hideMark/>
          </w:tcPr>
          <w:p w14:paraId="3380DD87"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IDBI Bank</w:t>
            </w:r>
          </w:p>
        </w:tc>
        <w:tc>
          <w:tcPr>
            <w:tcW w:w="1892" w:type="dxa"/>
            <w:noWrap/>
            <w:vAlign w:val="center"/>
            <w:hideMark/>
          </w:tcPr>
          <w:p w14:paraId="71BF5304"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008102000018568</w:t>
            </w:r>
          </w:p>
        </w:tc>
        <w:tc>
          <w:tcPr>
            <w:tcW w:w="1276" w:type="dxa"/>
            <w:noWrap/>
            <w:vAlign w:val="center"/>
            <w:hideMark/>
          </w:tcPr>
          <w:p w14:paraId="53E0AB86" w14:textId="6C5D7C9B"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c>
          <w:tcPr>
            <w:tcW w:w="1275" w:type="dxa"/>
            <w:noWrap/>
            <w:vAlign w:val="center"/>
            <w:hideMark/>
          </w:tcPr>
          <w:p w14:paraId="6D21233F" w14:textId="598236ED"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c>
          <w:tcPr>
            <w:tcW w:w="1843" w:type="dxa"/>
            <w:noWrap/>
            <w:vAlign w:val="center"/>
            <w:hideMark/>
          </w:tcPr>
          <w:p w14:paraId="2B52137C" w14:textId="6AF8A4DB"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30,623.00</w:t>
            </w:r>
          </w:p>
        </w:tc>
        <w:tc>
          <w:tcPr>
            <w:tcW w:w="1985" w:type="dxa"/>
            <w:noWrap/>
            <w:vAlign w:val="center"/>
            <w:hideMark/>
          </w:tcPr>
          <w:p w14:paraId="06C24F99" w14:textId="77777777" w:rsidR="006B0A8F" w:rsidRDefault="006B0A8F" w:rsidP="006B0A8F">
            <w:pPr>
              <w:jc w:val="both"/>
              <w:rPr>
                <w:rFonts w:ascii="Calibri" w:hAnsi="Calibri" w:cs="Calibri"/>
                <w:color w:val="000000"/>
                <w:sz w:val="22"/>
                <w:szCs w:val="22"/>
              </w:rPr>
            </w:pPr>
            <w:r>
              <w:rPr>
                <w:rFonts w:ascii="Calibri" w:hAnsi="Calibri" w:cs="Calibri"/>
                <w:color w:val="000000"/>
                <w:sz w:val="22"/>
                <w:szCs w:val="22"/>
              </w:rPr>
              <w:t>Bank Balance Confirmation as on 31.03.2014</w:t>
            </w:r>
          </w:p>
        </w:tc>
      </w:tr>
      <w:tr w:rsidR="009A2897" w14:paraId="0129E92C" w14:textId="77777777" w:rsidTr="006C7E15">
        <w:trPr>
          <w:trHeight w:val="300"/>
        </w:trPr>
        <w:tc>
          <w:tcPr>
            <w:tcW w:w="1222" w:type="dxa"/>
            <w:noWrap/>
            <w:vAlign w:val="center"/>
            <w:hideMark/>
          </w:tcPr>
          <w:p w14:paraId="7214D449"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IDBI Bank</w:t>
            </w:r>
          </w:p>
        </w:tc>
        <w:tc>
          <w:tcPr>
            <w:tcW w:w="1892" w:type="dxa"/>
            <w:noWrap/>
            <w:vAlign w:val="center"/>
            <w:hideMark/>
          </w:tcPr>
          <w:p w14:paraId="2420F001"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041102000002653</w:t>
            </w:r>
          </w:p>
        </w:tc>
        <w:tc>
          <w:tcPr>
            <w:tcW w:w="1276" w:type="dxa"/>
            <w:noWrap/>
            <w:vAlign w:val="center"/>
            <w:hideMark/>
          </w:tcPr>
          <w:p w14:paraId="1EA41707" w14:textId="7381FC3C"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c>
          <w:tcPr>
            <w:tcW w:w="1275" w:type="dxa"/>
            <w:noWrap/>
            <w:vAlign w:val="center"/>
            <w:hideMark/>
          </w:tcPr>
          <w:p w14:paraId="18143805" w14:textId="5CB6775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c>
          <w:tcPr>
            <w:tcW w:w="1843" w:type="dxa"/>
            <w:noWrap/>
            <w:vAlign w:val="center"/>
            <w:hideMark/>
          </w:tcPr>
          <w:p w14:paraId="5AB5CE70" w14:textId="049F06F1"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68,970.23</w:t>
            </w:r>
          </w:p>
        </w:tc>
        <w:tc>
          <w:tcPr>
            <w:tcW w:w="1985" w:type="dxa"/>
            <w:noWrap/>
            <w:vAlign w:val="center"/>
            <w:hideMark/>
          </w:tcPr>
          <w:p w14:paraId="0BBD887D" w14:textId="77777777" w:rsidR="006B0A8F" w:rsidRDefault="006B0A8F" w:rsidP="006B0A8F">
            <w:pPr>
              <w:jc w:val="both"/>
              <w:rPr>
                <w:rFonts w:ascii="Calibri" w:hAnsi="Calibri" w:cs="Calibri"/>
                <w:color w:val="000000"/>
                <w:sz w:val="22"/>
                <w:szCs w:val="22"/>
              </w:rPr>
            </w:pPr>
            <w:r>
              <w:rPr>
                <w:rFonts w:ascii="Calibri" w:hAnsi="Calibri" w:cs="Calibri"/>
                <w:color w:val="000000"/>
                <w:sz w:val="22"/>
                <w:szCs w:val="22"/>
              </w:rPr>
              <w:t>Bank Balance Confirmation as on 31.03.2014</w:t>
            </w:r>
          </w:p>
        </w:tc>
      </w:tr>
      <w:tr w:rsidR="006B0A8F" w14:paraId="7F9C16E1" w14:textId="77777777" w:rsidTr="006C7E15">
        <w:trPr>
          <w:trHeight w:val="300"/>
        </w:trPr>
        <w:tc>
          <w:tcPr>
            <w:tcW w:w="1222" w:type="dxa"/>
            <w:noWrap/>
            <w:vAlign w:val="center"/>
            <w:hideMark/>
          </w:tcPr>
          <w:p w14:paraId="3FE2F495"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IDBI Bank</w:t>
            </w:r>
          </w:p>
        </w:tc>
        <w:tc>
          <w:tcPr>
            <w:tcW w:w="1892" w:type="dxa"/>
            <w:noWrap/>
            <w:vAlign w:val="center"/>
            <w:hideMark/>
          </w:tcPr>
          <w:p w14:paraId="00CDC96E"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041105000085339</w:t>
            </w:r>
          </w:p>
        </w:tc>
        <w:tc>
          <w:tcPr>
            <w:tcW w:w="1276" w:type="dxa"/>
            <w:noWrap/>
            <w:vAlign w:val="center"/>
            <w:hideMark/>
          </w:tcPr>
          <w:p w14:paraId="71B542F8"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20.05.2009</w:t>
            </w:r>
          </w:p>
        </w:tc>
        <w:tc>
          <w:tcPr>
            <w:tcW w:w="1275" w:type="dxa"/>
            <w:noWrap/>
            <w:vAlign w:val="center"/>
            <w:hideMark/>
          </w:tcPr>
          <w:p w14:paraId="51D72545"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30.06.2025</w:t>
            </w:r>
          </w:p>
        </w:tc>
        <w:tc>
          <w:tcPr>
            <w:tcW w:w="1843" w:type="dxa"/>
            <w:noWrap/>
            <w:vAlign w:val="center"/>
            <w:hideMark/>
          </w:tcPr>
          <w:p w14:paraId="45BDB324" w14:textId="3AF479EB"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3,42,39,446.00</w:t>
            </w:r>
          </w:p>
        </w:tc>
        <w:tc>
          <w:tcPr>
            <w:tcW w:w="1985" w:type="dxa"/>
            <w:noWrap/>
            <w:vAlign w:val="center"/>
            <w:hideMark/>
          </w:tcPr>
          <w:p w14:paraId="198E3536" w14:textId="54365661"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r>
      <w:tr w:rsidR="006B0A8F" w14:paraId="27165E1E" w14:textId="77777777" w:rsidTr="006C7E15">
        <w:trPr>
          <w:trHeight w:val="300"/>
        </w:trPr>
        <w:tc>
          <w:tcPr>
            <w:tcW w:w="1222" w:type="dxa"/>
            <w:noWrap/>
            <w:vAlign w:val="center"/>
            <w:hideMark/>
          </w:tcPr>
          <w:p w14:paraId="2226B3C5" w14:textId="77777777" w:rsidR="006B0A8F" w:rsidRDefault="006B0A8F" w:rsidP="009A2897">
            <w:pPr>
              <w:jc w:val="both"/>
              <w:rPr>
                <w:rFonts w:ascii="Calibri" w:hAnsi="Calibri" w:cs="Calibri"/>
                <w:color w:val="000000"/>
                <w:sz w:val="22"/>
                <w:szCs w:val="22"/>
              </w:rPr>
            </w:pPr>
            <w:r>
              <w:rPr>
                <w:rFonts w:ascii="Calibri" w:hAnsi="Calibri" w:cs="Calibri"/>
                <w:color w:val="000000"/>
                <w:sz w:val="22"/>
                <w:szCs w:val="22"/>
              </w:rPr>
              <w:t>IDBI Bank</w:t>
            </w:r>
          </w:p>
        </w:tc>
        <w:tc>
          <w:tcPr>
            <w:tcW w:w="1892" w:type="dxa"/>
            <w:noWrap/>
            <w:vAlign w:val="center"/>
            <w:hideMark/>
          </w:tcPr>
          <w:p w14:paraId="41CB5420"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041107000009133</w:t>
            </w:r>
          </w:p>
        </w:tc>
        <w:tc>
          <w:tcPr>
            <w:tcW w:w="1276" w:type="dxa"/>
            <w:noWrap/>
            <w:vAlign w:val="center"/>
            <w:hideMark/>
          </w:tcPr>
          <w:p w14:paraId="30671503"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26.03.2009</w:t>
            </w:r>
          </w:p>
        </w:tc>
        <w:tc>
          <w:tcPr>
            <w:tcW w:w="1275" w:type="dxa"/>
            <w:noWrap/>
            <w:vAlign w:val="center"/>
            <w:hideMark/>
          </w:tcPr>
          <w:p w14:paraId="7D9DCF34" w14:textId="77777777"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30.06.2025</w:t>
            </w:r>
          </w:p>
        </w:tc>
        <w:tc>
          <w:tcPr>
            <w:tcW w:w="1843" w:type="dxa"/>
            <w:noWrap/>
            <w:vAlign w:val="center"/>
            <w:hideMark/>
          </w:tcPr>
          <w:p w14:paraId="2A230A28" w14:textId="7548A4EE"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3,38,178.73</w:t>
            </w:r>
          </w:p>
        </w:tc>
        <w:tc>
          <w:tcPr>
            <w:tcW w:w="1985" w:type="dxa"/>
            <w:noWrap/>
            <w:vAlign w:val="center"/>
            <w:hideMark/>
          </w:tcPr>
          <w:p w14:paraId="1D497B92" w14:textId="439CAB1E" w:rsidR="006B0A8F" w:rsidRDefault="006B0A8F" w:rsidP="006B0A8F">
            <w:pPr>
              <w:jc w:val="center"/>
              <w:rPr>
                <w:rFonts w:ascii="Calibri" w:hAnsi="Calibri" w:cs="Calibri"/>
                <w:color w:val="000000"/>
                <w:sz w:val="22"/>
                <w:szCs w:val="22"/>
              </w:rPr>
            </w:pPr>
            <w:r>
              <w:rPr>
                <w:rFonts w:ascii="Calibri" w:hAnsi="Calibri" w:cs="Calibri"/>
                <w:color w:val="000000"/>
                <w:sz w:val="22"/>
                <w:szCs w:val="22"/>
              </w:rPr>
              <w:t>-</w:t>
            </w:r>
          </w:p>
        </w:tc>
      </w:tr>
      <w:tr w:rsidR="008752A6" w14:paraId="6A563EEF" w14:textId="77777777" w:rsidTr="008752A6">
        <w:trPr>
          <w:trHeight w:val="350"/>
        </w:trPr>
        <w:tc>
          <w:tcPr>
            <w:tcW w:w="5665" w:type="dxa"/>
            <w:gridSpan w:val="4"/>
            <w:shd w:val="clear" w:color="000000" w:fill="DCE6F1"/>
            <w:noWrap/>
            <w:vAlign w:val="center"/>
            <w:hideMark/>
          </w:tcPr>
          <w:p w14:paraId="42363175" w14:textId="188413DB" w:rsidR="008752A6" w:rsidRDefault="008752A6" w:rsidP="008752A6">
            <w:pPr>
              <w:jc w:val="center"/>
              <w:rPr>
                <w:rFonts w:ascii="Calibri" w:hAnsi="Calibri" w:cs="Calibri"/>
                <w:color w:val="000000"/>
                <w:sz w:val="22"/>
                <w:szCs w:val="22"/>
              </w:rPr>
            </w:pPr>
            <w:r w:rsidRPr="006B0A8F">
              <w:rPr>
                <w:rFonts w:ascii="Calibri" w:hAnsi="Calibri" w:cs="Calibri"/>
                <w:b/>
                <w:bCs/>
                <w:color w:val="000000"/>
                <w:sz w:val="22"/>
                <w:szCs w:val="22"/>
              </w:rPr>
              <w:t>TOTAL</w:t>
            </w:r>
          </w:p>
        </w:tc>
        <w:tc>
          <w:tcPr>
            <w:tcW w:w="1843" w:type="dxa"/>
            <w:shd w:val="clear" w:color="000000" w:fill="DCE6F1"/>
            <w:noWrap/>
            <w:vAlign w:val="center"/>
            <w:hideMark/>
          </w:tcPr>
          <w:p w14:paraId="34142DFF" w14:textId="75EC08EB" w:rsidR="008752A6" w:rsidRDefault="008752A6" w:rsidP="006B0A8F">
            <w:pPr>
              <w:jc w:val="center"/>
              <w:rPr>
                <w:rFonts w:ascii="Calibri" w:hAnsi="Calibri" w:cs="Calibri"/>
                <w:b/>
                <w:bCs/>
                <w:color w:val="000000"/>
                <w:sz w:val="22"/>
                <w:szCs w:val="22"/>
              </w:rPr>
            </w:pPr>
            <w:r>
              <w:rPr>
                <w:rFonts w:ascii="Calibri" w:hAnsi="Calibri" w:cs="Calibri"/>
                <w:b/>
                <w:bCs/>
                <w:color w:val="000000"/>
                <w:sz w:val="22"/>
                <w:szCs w:val="22"/>
              </w:rPr>
              <w:t>3,45,77,624.73</w:t>
            </w:r>
          </w:p>
        </w:tc>
        <w:tc>
          <w:tcPr>
            <w:tcW w:w="1985" w:type="dxa"/>
            <w:shd w:val="clear" w:color="000000" w:fill="DCE6F1"/>
            <w:noWrap/>
            <w:vAlign w:val="center"/>
            <w:hideMark/>
          </w:tcPr>
          <w:p w14:paraId="053556F9" w14:textId="7B1F26B0" w:rsidR="008752A6" w:rsidRDefault="008752A6" w:rsidP="006B0A8F">
            <w:pPr>
              <w:jc w:val="center"/>
              <w:rPr>
                <w:rFonts w:ascii="Calibri" w:hAnsi="Calibri" w:cs="Calibri"/>
                <w:color w:val="000000"/>
                <w:sz w:val="22"/>
                <w:szCs w:val="22"/>
              </w:rPr>
            </w:pPr>
          </w:p>
        </w:tc>
      </w:tr>
    </w:tbl>
    <w:p w14:paraId="43BE992D" w14:textId="77777777" w:rsidR="006B0A8F" w:rsidRDefault="006B0A8F" w:rsidP="00832807">
      <w:pPr>
        <w:spacing w:before="240"/>
        <w:ind w:right="-448"/>
        <w:rPr>
          <w:rFonts w:ascii="Arial" w:hAnsi="Arial" w:cs="Arial"/>
          <w:b/>
          <w:bCs/>
          <w:sz w:val="22"/>
          <w:szCs w:val="22"/>
          <w:u w:val="single"/>
        </w:rPr>
      </w:pPr>
    </w:p>
    <w:p w14:paraId="1346250A" w14:textId="3D15445B" w:rsidR="007056E0" w:rsidRPr="00212FE4" w:rsidRDefault="00063A61" w:rsidP="00497E24">
      <w:pPr>
        <w:spacing w:before="240"/>
        <w:ind w:right="-448"/>
        <w:jc w:val="center"/>
        <w:rPr>
          <w:rFonts w:ascii="Arial" w:hAnsi="Arial" w:cs="Arial"/>
          <w:b/>
          <w:sz w:val="20"/>
          <w:szCs w:val="20"/>
        </w:rPr>
      </w:pPr>
      <w:r w:rsidRPr="00BC61FA">
        <w:rPr>
          <w:rFonts w:asciiTheme="minorHAnsi" w:hAnsiTheme="minorHAnsi" w:cstheme="minorHAnsi"/>
          <w:sz w:val="22"/>
          <w:szCs w:val="22"/>
        </w:rPr>
        <w:br w:type="page"/>
      </w:r>
      <w:r w:rsidR="00FB372A" w:rsidRPr="00BC61FA">
        <w:rPr>
          <w:rFonts w:asciiTheme="minorHAnsi" w:hAnsiTheme="minorHAnsi" w:cstheme="minorHAnsi"/>
          <w:noProof/>
          <w:sz w:val="22"/>
          <w:szCs w:val="22"/>
          <w:lang w:val="en-IN" w:eastAsia="en-IN"/>
        </w:rPr>
        <w:lastRenderedPageBreak/>
        <mc:AlternateContent>
          <mc:Choice Requires="wps">
            <w:drawing>
              <wp:anchor distT="4294967295" distB="4294967295" distL="114300" distR="114300" simplePos="0" relativeHeight="251675136" behindDoc="0" locked="0" layoutInCell="1" allowOverlap="1" wp14:anchorId="47D85647" wp14:editId="019ABAED">
                <wp:simplePos x="0" y="0"/>
                <wp:positionH relativeFrom="margin">
                  <wp:posOffset>-180976</wp:posOffset>
                </wp:positionH>
                <wp:positionV relativeFrom="paragraph">
                  <wp:posOffset>207010</wp:posOffset>
                </wp:positionV>
                <wp:extent cx="6181725" cy="19050"/>
                <wp:effectExtent l="0" t="19050" r="47625"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81725" cy="19050"/>
                        </a:xfrm>
                        <a:prstGeom prst="line">
                          <a:avLst/>
                        </a:prstGeom>
                        <a:ln w="60325">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FC3AF7" id="Straight Connector 11" o:spid="_x0000_s1026" style="position:absolute;flip:y;z-index:251675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4.25pt,16.3pt" to="4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" strokeweight="4.75pt">
                <o:lock v:ext="edit" shapetype="f"/>
                <w10:wrap anchorx="margin"/>
              </v:line>
            </w:pict>
          </mc:Fallback>
        </mc:AlternateContent>
      </w:r>
      <w:r w:rsidR="007056E0" w:rsidRPr="00212FE4">
        <w:rPr>
          <w:rFonts w:ascii="Arial" w:hAnsi="Arial" w:cs="Arial"/>
          <w:b/>
          <w:sz w:val="22"/>
          <w:szCs w:val="22"/>
        </w:rPr>
        <w:t xml:space="preserve">ANNEXURE – </w:t>
      </w:r>
      <w:r w:rsidR="00BB2671">
        <w:rPr>
          <w:rFonts w:ascii="Arial" w:hAnsi="Arial" w:cs="Arial"/>
          <w:b/>
          <w:sz w:val="22"/>
          <w:szCs w:val="22"/>
        </w:rPr>
        <w:t>I</w:t>
      </w:r>
      <w:r w:rsidR="007056E0" w:rsidRPr="00212FE4">
        <w:rPr>
          <w:rFonts w:ascii="Arial" w:hAnsi="Arial" w:cs="Arial"/>
          <w:b/>
          <w:sz w:val="22"/>
          <w:szCs w:val="22"/>
        </w:rPr>
        <w:t>I</w:t>
      </w:r>
      <w:r w:rsidR="009B1A91">
        <w:rPr>
          <w:rFonts w:ascii="Arial" w:hAnsi="Arial" w:cs="Arial"/>
          <w:b/>
          <w:sz w:val="22"/>
          <w:szCs w:val="22"/>
        </w:rPr>
        <w:t>I</w:t>
      </w:r>
      <w:r w:rsidR="007056E0" w:rsidRPr="00212FE4">
        <w:rPr>
          <w:rFonts w:ascii="Arial" w:hAnsi="Arial" w:cs="Arial"/>
          <w:b/>
          <w:sz w:val="22"/>
          <w:szCs w:val="22"/>
        </w:rPr>
        <w:t>: SHORT TERM LOANS AND ADVANCES</w:t>
      </w:r>
    </w:p>
    <w:p w14:paraId="38594315" w14:textId="379E45AE" w:rsidR="004D7EAE" w:rsidRPr="00BC61FA" w:rsidRDefault="004D7EAE" w:rsidP="00212FE4">
      <w:pPr>
        <w:ind w:left="-284"/>
        <w:jc w:val="center"/>
        <w:rPr>
          <w:rFonts w:asciiTheme="minorHAnsi" w:hAnsiTheme="minorHAnsi" w:cstheme="minorHAnsi"/>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70"/>
        <w:gridCol w:w="1417"/>
        <w:gridCol w:w="1134"/>
        <w:gridCol w:w="1134"/>
        <w:gridCol w:w="4253"/>
      </w:tblGrid>
      <w:tr w:rsidR="00C46D78" w:rsidRPr="00BC61FA" w14:paraId="60C0368F" w14:textId="77777777" w:rsidTr="00FB372A">
        <w:trPr>
          <w:trHeight w:val="300"/>
        </w:trPr>
        <w:tc>
          <w:tcPr>
            <w:tcW w:w="9782" w:type="dxa"/>
            <w:gridSpan w:val="6"/>
            <w:shd w:val="clear" w:color="000000" w:fill="002060"/>
            <w:vAlign w:val="center"/>
            <w:hideMark/>
          </w:tcPr>
          <w:p w14:paraId="22F30980" w14:textId="77777777" w:rsidR="00C46D78" w:rsidRPr="00BC61FA" w:rsidRDefault="00C46D78" w:rsidP="00C46D78">
            <w:pPr>
              <w:spacing w:line="276" w:lineRule="auto"/>
              <w:jc w:val="center"/>
              <w:rPr>
                <w:rFonts w:asciiTheme="minorHAnsi" w:hAnsiTheme="minorHAnsi" w:cstheme="minorHAnsi"/>
                <w:b/>
                <w:bCs/>
                <w:color w:val="FFFFFF"/>
                <w:sz w:val="22"/>
                <w:szCs w:val="22"/>
              </w:rPr>
            </w:pPr>
            <w:r w:rsidRPr="00BC61FA">
              <w:rPr>
                <w:rFonts w:asciiTheme="minorHAnsi" w:hAnsiTheme="minorHAnsi" w:cstheme="minorHAnsi"/>
                <w:b/>
                <w:bCs/>
                <w:color w:val="FFFFFF"/>
                <w:sz w:val="22"/>
                <w:szCs w:val="22"/>
              </w:rPr>
              <w:t>SHORT TERM LOANS AND ADVANCES</w:t>
            </w:r>
          </w:p>
        </w:tc>
      </w:tr>
      <w:tr w:rsidR="00C46D78" w:rsidRPr="00BC61FA" w14:paraId="3935C26C" w14:textId="77777777" w:rsidTr="00FB372A">
        <w:trPr>
          <w:trHeight w:val="300"/>
        </w:trPr>
        <w:tc>
          <w:tcPr>
            <w:tcW w:w="9782" w:type="dxa"/>
            <w:gridSpan w:val="6"/>
            <w:vAlign w:val="center"/>
            <w:hideMark/>
          </w:tcPr>
          <w:p w14:paraId="48F9FB98" w14:textId="79A662CE" w:rsidR="00C46D78" w:rsidRPr="00BC61FA" w:rsidRDefault="00C46D78" w:rsidP="00C46D78">
            <w:pPr>
              <w:spacing w:line="276" w:lineRule="auto"/>
              <w:jc w:val="right"/>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 xml:space="preserve">Details as on </w:t>
            </w:r>
            <w:r w:rsidR="00BB2671">
              <w:rPr>
                <w:rFonts w:asciiTheme="minorHAnsi" w:hAnsiTheme="minorHAnsi" w:cstheme="minorHAnsi"/>
                <w:i/>
                <w:iCs/>
                <w:color w:val="000000"/>
                <w:sz w:val="22"/>
                <w:szCs w:val="22"/>
              </w:rPr>
              <w:t>31</w:t>
            </w:r>
            <w:r w:rsidR="00BB2671" w:rsidRPr="00BB2671">
              <w:rPr>
                <w:rFonts w:asciiTheme="minorHAnsi" w:hAnsiTheme="minorHAnsi" w:cstheme="minorHAnsi"/>
                <w:i/>
                <w:iCs/>
                <w:color w:val="000000"/>
                <w:sz w:val="22"/>
                <w:szCs w:val="22"/>
                <w:vertAlign w:val="superscript"/>
              </w:rPr>
              <w:t>S</w:t>
            </w:r>
            <w:r w:rsidR="00BB2671">
              <w:rPr>
                <w:rFonts w:asciiTheme="minorHAnsi" w:hAnsiTheme="minorHAnsi" w:cstheme="minorHAnsi"/>
                <w:i/>
                <w:iCs/>
                <w:color w:val="000000"/>
                <w:sz w:val="22"/>
                <w:szCs w:val="22"/>
                <w:vertAlign w:val="superscript"/>
              </w:rPr>
              <w:t xml:space="preserve">st </w:t>
            </w:r>
            <w:r w:rsidR="00BB2671">
              <w:rPr>
                <w:rFonts w:asciiTheme="minorHAnsi" w:hAnsiTheme="minorHAnsi" w:cstheme="minorHAnsi"/>
                <w:i/>
                <w:iCs/>
                <w:color w:val="000000"/>
                <w:sz w:val="22"/>
                <w:szCs w:val="22"/>
              </w:rPr>
              <w:t>January, 2025</w:t>
            </w:r>
          </w:p>
        </w:tc>
      </w:tr>
      <w:tr w:rsidR="00C46D78" w:rsidRPr="00BC61FA" w14:paraId="37E9EFA2" w14:textId="77777777" w:rsidTr="00FB372A">
        <w:trPr>
          <w:trHeight w:val="600"/>
        </w:trPr>
        <w:tc>
          <w:tcPr>
            <w:tcW w:w="474" w:type="dxa"/>
            <w:shd w:val="clear" w:color="auto" w:fill="DBE5F1" w:themeFill="accent1" w:themeFillTint="33"/>
            <w:vAlign w:val="center"/>
            <w:hideMark/>
          </w:tcPr>
          <w:p w14:paraId="5E7078A8" w14:textId="77777777" w:rsidR="00C46D78" w:rsidRPr="00BC61FA" w:rsidRDefault="00C46D78" w:rsidP="00C46D78">
            <w:pPr>
              <w:spacing w:line="276" w:lineRule="auto"/>
              <w:ind w:left="-104" w:right="-67"/>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S. No.</w:t>
            </w:r>
          </w:p>
        </w:tc>
        <w:tc>
          <w:tcPr>
            <w:tcW w:w="1370" w:type="dxa"/>
            <w:shd w:val="clear" w:color="auto" w:fill="DBE5F1" w:themeFill="accent1" w:themeFillTint="33"/>
            <w:vAlign w:val="center"/>
            <w:hideMark/>
          </w:tcPr>
          <w:p w14:paraId="1BD1B38E" w14:textId="77777777" w:rsidR="00C46D78" w:rsidRPr="00BC61FA" w:rsidRDefault="00C46D78" w:rsidP="00C46D78">
            <w:pPr>
              <w:spacing w:line="276"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Nature/ Purpose of Advance</w:t>
            </w:r>
          </w:p>
        </w:tc>
        <w:tc>
          <w:tcPr>
            <w:tcW w:w="1417" w:type="dxa"/>
            <w:shd w:val="clear" w:color="auto" w:fill="DBE5F1" w:themeFill="accent1" w:themeFillTint="33"/>
            <w:vAlign w:val="center"/>
            <w:hideMark/>
          </w:tcPr>
          <w:p w14:paraId="56E1FEFD" w14:textId="3826086C" w:rsidR="00C46D78" w:rsidRPr="00BC61FA" w:rsidRDefault="00C46D78" w:rsidP="00C46D78">
            <w:pPr>
              <w:spacing w:line="276"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Book Value as on </w:t>
            </w:r>
            <w:r w:rsidR="00BB2671">
              <w:rPr>
                <w:rFonts w:asciiTheme="minorHAnsi" w:hAnsiTheme="minorHAnsi" w:cstheme="minorHAnsi"/>
                <w:b/>
                <w:bCs/>
                <w:color w:val="000000"/>
                <w:sz w:val="22"/>
                <w:szCs w:val="22"/>
              </w:rPr>
              <w:t>31.01.2025</w:t>
            </w:r>
          </w:p>
        </w:tc>
        <w:tc>
          <w:tcPr>
            <w:tcW w:w="1134" w:type="dxa"/>
            <w:shd w:val="clear" w:color="auto" w:fill="DBE5F1" w:themeFill="accent1" w:themeFillTint="33"/>
            <w:vAlign w:val="center"/>
            <w:hideMark/>
          </w:tcPr>
          <w:p w14:paraId="370016CA" w14:textId="77777777" w:rsidR="00C46D78" w:rsidRPr="00BC61FA" w:rsidRDefault="00C46D78" w:rsidP="00A6022A">
            <w:pPr>
              <w:spacing w:line="276" w:lineRule="auto"/>
              <w:ind w:left="-105" w:right="-10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Fair Value Assessment</w:t>
            </w:r>
          </w:p>
        </w:tc>
        <w:tc>
          <w:tcPr>
            <w:tcW w:w="1134" w:type="dxa"/>
            <w:shd w:val="clear" w:color="auto" w:fill="DBE5F1" w:themeFill="accent1" w:themeFillTint="33"/>
            <w:vAlign w:val="center"/>
            <w:hideMark/>
          </w:tcPr>
          <w:p w14:paraId="197705EC" w14:textId="77777777" w:rsidR="00C46D78" w:rsidRPr="00BC61FA" w:rsidRDefault="00C46D78" w:rsidP="00A6022A">
            <w:pPr>
              <w:spacing w:line="276" w:lineRule="auto"/>
              <w:ind w:left="-104" w:right="-105"/>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 xml:space="preserve">Liquidation Value Assessment </w:t>
            </w:r>
          </w:p>
        </w:tc>
        <w:tc>
          <w:tcPr>
            <w:tcW w:w="4253" w:type="dxa"/>
            <w:shd w:val="clear" w:color="auto" w:fill="DBE5F1" w:themeFill="accent1" w:themeFillTint="33"/>
            <w:vAlign w:val="center"/>
            <w:hideMark/>
          </w:tcPr>
          <w:p w14:paraId="062AED9A" w14:textId="77777777" w:rsidR="00C46D78" w:rsidRPr="00BC61FA" w:rsidRDefault="00C46D78" w:rsidP="00C46D78">
            <w:pPr>
              <w:spacing w:line="276"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Remarks</w:t>
            </w:r>
          </w:p>
        </w:tc>
      </w:tr>
      <w:tr w:rsidR="00C46D78" w:rsidRPr="00BC61FA" w14:paraId="658F7579" w14:textId="77777777" w:rsidTr="00FB372A">
        <w:trPr>
          <w:trHeight w:val="300"/>
        </w:trPr>
        <w:tc>
          <w:tcPr>
            <w:tcW w:w="9782" w:type="dxa"/>
            <w:gridSpan w:val="6"/>
            <w:vAlign w:val="center"/>
            <w:hideMark/>
          </w:tcPr>
          <w:p w14:paraId="249AE6A8" w14:textId="69A43F34" w:rsidR="00C46D78" w:rsidRPr="00BC61FA" w:rsidRDefault="00C46D78" w:rsidP="00C46D78">
            <w:pPr>
              <w:spacing w:line="276" w:lineRule="auto"/>
              <w:jc w:val="right"/>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Figures in INR</w:t>
            </w:r>
            <w:r w:rsidR="00BB2671">
              <w:rPr>
                <w:rFonts w:asciiTheme="minorHAnsi" w:hAnsiTheme="minorHAnsi" w:cstheme="minorHAnsi"/>
                <w:i/>
                <w:iCs/>
                <w:color w:val="000000"/>
                <w:sz w:val="22"/>
                <w:szCs w:val="22"/>
              </w:rPr>
              <w:t xml:space="preserve"> in Lakhs</w:t>
            </w:r>
          </w:p>
        </w:tc>
      </w:tr>
      <w:tr w:rsidR="00BB2671" w:rsidRPr="00BC61FA" w14:paraId="4C878F3B" w14:textId="77777777" w:rsidTr="008A0F95">
        <w:trPr>
          <w:trHeight w:val="70"/>
        </w:trPr>
        <w:tc>
          <w:tcPr>
            <w:tcW w:w="474" w:type="dxa"/>
            <w:vAlign w:val="center"/>
          </w:tcPr>
          <w:p w14:paraId="6061DD1D" w14:textId="1CB428FD" w:rsidR="00BB2671" w:rsidRPr="006F579E" w:rsidRDefault="00BB2671" w:rsidP="00CB24E4">
            <w:pPr>
              <w:spacing w:line="276" w:lineRule="auto"/>
              <w:jc w:val="center"/>
              <w:rPr>
                <w:rFonts w:asciiTheme="minorHAnsi" w:hAnsiTheme="minorHAnsi" w:cstheme="minorHAnsi"/>
                <w:b/>
                <w:bCs/>
                <w:color w:val="000000"/>
                <w:sz w:val="22"/>
                <w:szCs w:val="22"/>
              </w:rPr>
            </w:pPr>
            <w:r w:rsidRPr="006F579E">
              <w:rPr>
                <w:rFonts w:asciiTheme="minorHAnsi" w:hAnsiTheme="minorHAnsi" w:cstheme="minorHAnsi"/>
                <w:b/>
                <w:bCs/>
                <w:color w:val="000000"/>
                <w:sz w:val="22"/>
                <w:szCs w:val="22"/>
              </w:rPr>
              <w:t>A</w:t>
            </w:r>
          </w:p>
        </w:tc>
        <w:tc>
          <w:tcPr>
            <w:tcW w:w="9308" w:type="dxa"/>
            <w:gridSpan w:val="5"/>
            <w:noWrap/>
            <w:vAlign w:val="center"/>
          </w:tcPr>
          <w:p w14:paraId="5F79538F" w14:textId="788DA72D" w:rsidR="00BB2671" w:rsidRPr="00EB11CE" w:rsidRDefault="00BB2671" w:rsidP="00FB372A">
            <w:pPr>
              <w:spacing w:line="276" w:lineRule="auto"/>
              <w:rPr>
                <w:rFonts w:asciiTheme="minorHAnsi" w:hAnsiTheme="minorHAnsi" w:cstheme="minorHAnsi"/>
                <w:color w:val="000000"/>
                <w:sz w:val="22"/>
                <w:szCs w:val="22"/>
              </w:rPr>
            </w:pPr>
            <w:r>
              <w:rPr>
                <w:rFonts w:asciiTheme="minorHAnsi" w:hAnsiTheme="minorHAnsi" w:cstheme="minorHAnsi"/>
                <w:b/>
                <w:bCs/>
                <w:color w:val="000000"/>
                <w:sz w:val="22"/>
                <w:szCs w:val="22"/>
              </w:rPr>
              <w:t>Unsecured, considered good and subject to confirmation</w:t>
            </w:r>
          </w:p>
        </w:tc>
      </w:tr>
      <w:tr w:rsidR="00A4723A" w:rsidRPr="00BC61FA" w14:paraId="0AD37C12" w14:textId="77777777" w:rsidTr="00C86D15">
        <w:trPr>
          <w:trHeight w:val="706"/>
        </w:trPr>
        <w:tc>
          <w:tcPr>
            <w:tcW w:w="474" w:type="dxa"/>
            <w:vAlign w:val="center"/>
            <w:hideMark/>
          </w:tcPr>
          <w:p w14:paraId="556E6F61" w14:textId="77777777" w:rsidR="00A4723A" w:rsidRPr="00BC61FA" w:rsidRDefault="00A4723A" w:rsidP="00A4723A">
            <w:pPr>
              <w:spacing w:line="276" w:lineRule="auto"/>
              <w:jc w:val="center"/>
              <w:rPr>
                <w:rFonts w:asciiTheme="minorHAnsi" w:hAnsiTheme="minorHAnsi" w:cstheme="minorHAnsi"/>
                <w:color w:val="000000"/>
                <w:sz w:val="22"/>
                <w:szCs w:val="22"/>
              </w:rPr>
            </w:pPr>
            <w:r w:rsidRPr="00BC61FA">
              <w:rPr>
                <w:rFonts w:asciiTheme="minorHAnsi" w:hAnsiTheme="minorHAnsi" w:cstheme="minorHAnsi"/>
                <w:color w:val="000000"/>
                <w:sz w:val="22"/>
                <w:szCs w:val="22"/>
              </w:rPr>
              <w:t>1</w:t>
            </w:r>
          </w:p>
        </w:tc>
        <w:tc>
          <w:tcPr>
            <w:tcW w:w="1370" w:type="dxa"/>
            <w:noWrap/>
            <w:vAlign w:val="center"/>
            <w:hideMark/>
          </w:tcPr>
          <w:p w14:paraId="08B3C25F" w14:textId="709779E2" w:rsidR="00A4723A" w:rsidRPr="00C80DAD" w:rsidRDefault="00A4723A" w:rsidP="00A4723A">
            <w:pPr>
              <w:spacing w:line="276" w:lineRule="auto"/>
              <w:rPr>
                <w:rFonts w:asciiTheme="minorHAnsi" w:hAnsiTheme="minorHAnsi" w:cstheme="minorHAnsi"/>
                <w:sz w:val="22"/>
                <w:szCs w:val="22"/>
              </w:rPr>
            </w:pPr>
            <w:r>
              <w:rPr>
                <w:rFonts w:ascii="Calibri" w:hAnsi="Calibri" w:cs="Calibri"/>
                <w:color w:val="000000"/>
                <w:sz w:val="22"/>
                <w:szCs w:val="22"/>
              </w:rPr>
              <w:t>Balance with Excise and customs</w:t>
            </w:r>
          </w:p>
        </w:tc>
        <w:tc>
          <w:tcPr>
            <w:tcW w:w="1417" w:type="dxa"/>
            <w:noWrap/>
            <w:vAlign w:val="center"/>
          </w:tcPr>
          <w:p w14:paraId="733459BA" w14:textId="2BFC92C5" w:rsidR="00A4723A" w:rsidRPr="00C80DAD" w:rsidRDefault="00A4723A" w:rsidP="00A4723A">
            <w:pPr>
              <w:spacing w:line="276" w:lineRule="auto"/>
              <w:ind w:left="-104" w:right="-104"/>
              <w:jc w:val="center"/>
              <w:rPr>
                <w:rFonts w:asciiTheme="minorHAnsi" w:hAnsiTheme="minorHAnsi" w:cstheme="minorHAnsi"/>
                <w:color w:val="000000"/>
                <w:sz w:val="22"/>
                <w:szCs w:val="22"/>
              </w:rPr>
            </w:pPr>
            <w:r>
              <w:rPr>
                <w:rFonts w:ascii="Calibri" w:hAnsi="Calibri" w:cs="Calibri"/>
                <w:color w:val="000000"/>
                <w:sz w:val="22"/>
                <w:szCs w:val="22"/>
              </w:rPr>
              <w:t>2,021.38</w:t>
            </w:r>
          </w:p>
        </w:tc>
        <w:tc>
          <w:tcPr>
            <w:tcW w:w="1134" w:type="dxa"/>
            <w:noWrap/>
            <w:vAlign w:val="center"/>
          </w:tcPr>
          <w:p w14:paraId="3A631CA5" w14:textId="667D7D89" w:rsidR="00A4723A" w:rsidRPr="00C80DAD" w:rsidRDefault="00A4723A" w:rsidP="00A4723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134" w:type="dxa"/>
            <w:noWrap/>
            <w:vAlign w:val="center"/>
          </w:tcPr>
          <w:p w14:paraId="074ECB53" w14:textId="7745D6BE" w:rsidR="00A4723A" w:rsidRPr="00C80DAD" w:rsidRDefault="00A4723A" w:rsidP="00A4723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4253" w:type="dxa"/>
            <w:vAlign w:val="center"/>
          </w:tcPr>
          <w:p w14:paraId="78DE262F" w14:textId="77777777" w:rsidR="008E123E" w:rsidRPr="00155E14" w:rsidRDefault="008E123E" w:rsidP="008E123E">
            <w:pPr>
              <w:pStyle w:val="ListParagraph"/>
              <w:numPr>
                <w:ilvl w:val="0"/>
                <w:numId w:val="24"/>
              </w:numPr>
              <w:spacing w:before="240" w:after="240" w:line="276" w:lineRule="auto"/>
              <w:ind w:left="180" w:hanging="218"/>
              <w:jc w:val="both"/>
              <w:rPr>
                <w:rFonts w:asciiTheme="minorHAnsi" w:hAnsiTheme="minorHAnsi" w:cstheme="minorHAnsi"/>
                <w:sz w:val="22"/>
                <w:szCs w:val="22"/>
              </w:rPr>
            </w:pPr>
            <w:r w:rsidRPr="00152B00">
              <w:rPr>
                <w:rFonts w:asciiTheme="minorHAnsi" w:hAnsiTheme="minorHAnsi" w:cstheme="minorHAnsi"/>
                <w:sz w:val="22"/>
                <w:szCs w:val="22"/>
              </w:rPr>
              <w:t>As</w:t>
            </w:r>
            <w:r w:rsidRPr="00155E14">
              <w:rPr>
                <w:rFonts w:asciiTheme="minorHAnsi" w:hAnsiTheme="minorHAnsi" w:cstheme="minorHAnsi"/>
                <w:sz w:val="22"/>
                <w:szCs w:val="22"/>
              </w:rPr>
              <w:t xml:space="preserve"> per the information provided by the resolution professional the CIRP has been commenced on 31.01.2025 and RP has provided the provisional financial statements as on CIRP date i.e. 31.01.2025.</w:t>
            </w:r>
          </w:p>
          <w:p w14:paraId="736F99C2" w14:textId="77777777" w:rsidR="00A4723A" w:rsidRPr="00152B00" w:rsidRDefault="008E123E" w:rsidP="008E123E">
            <w:pPr>
              <w:pStyle w:val="ListParagraph"/>
              <w:numPr>
                <w:ilvl w:val="0"/>
                <w:numId w:val="24"/>
              </w:numPr>
              <w:spacing w:after="240" w:line="276" w:lineRule="auto"/>
              <w:ind w:left="180" w:hanging="218"/>
              <w:jc w:val="both"/>
              <w:rPr>
                <w:rFonts w:asciiTheme="minorHAnsi" w:hAnsiTheme="minorHAnsi" w:cstheme="minorHAnsi"/>
                <w:sz w:val="22"/>
                <w:szCs w:val="22"/>
              </w:rPr>
            </w:pPr>
            <w:r w:rsidRPr="00152B00">
              <w:rPr>
                <w:rFonts w:asciiTheme="minorHAnsi" w:hAnsiTheme="minorHAnsi" w:cstheme="minorHAnsi"/>
                <w:sz w:val="22"/>
                <w:szCs w:val="22"/>
              </w:rPr>
              <w:t>As per the provisional financial statements as on 31.01.2025, the balance with Excise and custom is INR 2,021.38 lakhs.</w:t>
            </w:r>
          </w:p>
          <w:p w14:paraId="1C104E16" w14:textId="52B9D262" w:rsidR="008E123E" w:rsidRPr="00152B00" w:rsidRDefault="008E123E" w:rsidP="008E123E">
            <w:pPr>
              <w:pStyle w:val="ListParagraph"/>
              <w:numPr>
                <w:ilvl w:val="0"/>
                <w:numId w:val="24"/>
              </w:numPr>
              <w:spacing w:after="240" w:line="276" w:lineRule="auto"/>
              <w:ind w:left="180" w:hanging="218"/>
              <w:jc w:val="both"/>
              <w:rPr>
                <w:rFonts w:asciiTheme="minorHAnsi" w:hAnsiTheme="minorHAnsi" w:cstheme="minorHAnsi"/>
                <w:sz w:val="22"/>
                <w:szCs w:val="22"/>
              </w:rPr>
            </w:pPr>
            <w:r w:rsidRPr="00152B00">
              <w:rPr>
                <w:rFonts w:asciiTheme="minorHAnsi" w:hAnsiTheme="minorHAnsi" w:cstheme="minorHAnsi"/>
                <w:sz w:val="22"/>
                <w:szCs w:val="22"/>
              </w:rPr>
              <w:t xml:space="preserve">The Resolution Professional/Corporate Debtor has provided the audited financial statements for previous financial years and INR 2039.87 </w:t>
            </w:r>
            <w:r w:rsidR="007B619A" w:rsidRPr="00152B00">
              <w:rPr>
                <w:rFonts w:asciiTheme="minorHAnsi" w:hAnsiTheme="minorHAnsi" w:cstheme="minorHAnsi"/>
                <w:sz w:val="22"/>
                <w:szCs w:val="22"/>
              </w:rPr>
              <w:t xml:space="preserve">lakhs </w:t>
            </w:r>
            <w:r w:rsidRPr="00152B00">
              <w:rPr>
                <w:rFonts w:asciiTheme="minorHAnsi" w:hAnsiTheme="minorHAnsi" w:cstheme="minorHAnsi"/>
                <w:sz w:val="22"/>
                <w:szCs w:val="22"/>
              </w:rPr>
              <w:t>is outstanding from FY 2019-20 i.e. more than 5 years.</w:t>
            </w:r>
          </w:p>
          <w:p w14:paraId="24D99E3B" w14:textId="77777777" w:rsidR="008E123E" w:rsidRPr="00152B00" w:rsidRDefault="008E123E" w:rsidP="00C86D15">
            <w:pPr>
              <w:pStyle w:val="ListParagraph"/>
              <w:numPr>
                <w:ilvl w:val="0"/>
                <w:numId w:val="24"/>
              </w:numPr>
              <w:spacing w:after="240" w:line="276" w:lineRule="auto"/>
              <w:ind w:left="180" w:hanging="218"/>
              <w:jc w:val="both"/>
              <w:rPr>
                <w:rFonts w:asciiTheme="minorHAnsi" w:hAnsiTheme="minorHAnsi" w:cstheme="minorHAnsi"/>
                <w:sz w:val="22"/>
                <w:szCs w:val="22"/>
              </w:rPr>
            </w:pPr>
            <w:r w:rsidRPr="00152B00">
              <w:rPr>
                <w:rFonts w:asciiTheme="minorHAnsi" w:hAnsiTheme="minorHAnsi" w:cstheme="minorHAnsi"/>
                <w:sz w:val="22"/>
                <w:szCs w:val="22"/>
              </w:rPr>
              <w:t xml:space="preserve"> Further RP/Corporate debtor has provided the list of the status of the litigations pending against the corporate debtor. The case between corporate debtor and Jamshedpur Commissionerate (Case No. SERVICETAX/0075073/2022)</w:t>
            </w:r>
            <w:r w:rsidR="007B619A" w:rsidRPr="00152B00">
              <w:rPr>
                <w:rFonts w:asciiTheme="minorHAnsi" w:hAnsiTheme="minorHAnsi" w:cstheme="minorHAnsi"/>
                <w:sz w:val="22"/>
                <w:szCs w:val="22"/>
              </w:rPr>
              <w:t>. Wherein the last date of the order was 23rd December, 2021. The corporate debtor has filed the appeal before CESTAT, Kolkata against O-I-A No. 140/JSR/2021 dated 23.12.2021 and the appeal is pending.</w:t>
            </w:r>
          </w:p>
          <w:p w14:paraId="74DAD969" w14:textId="4ED77176" w:rsidR="00917A87" w:rsidRPr="00152B00" w:rsidRDefault="00C86D15" w:rsidP="00C86D15">
            <w:pPr>
              <w:pStyle w:val="ListParagraph"/>
              <w:numPr>
                <w:ilvl w:val="0"/>
                <w:numId w:val="24"/>
              </w:numPr>
              <w:spacing w:line="276" w:lineRule="auto"/>
              <w:ind w:left="180" w:hanging="218"/>
              <w:jc w:val="both"/>
              <w:rPr>
                <w:rFonts w:asciiTheme="minorHAnsi" w:hAnsiTheme="minorHAnsi" w:cstheme="minorHAnsi"/>
                <w:sz w:val="22"/>
                <w:szCs w:val="22"/>
              </w:rPr>
            </w:pPr>
            <w:r w:rsidRPr="00875285">
              <w:rPr>
                <w:rFonts w:asciiTheme="minorHAnsi" w:hAnsiTheme="minorHAnsi" w:cstheme="minorHAnsi"/>
                <w:sz w:val="22"/>
                <w:szCs w:val="22"/>
              </w:rPr>
              <w:t xml:space="preserve">Considering the nature of the </w:t>
            </w:r>
            <w:r w:rsidR="005F12A5" w:rsidRPr="00875285">
              <w:rPr>
                <w:rFonts w:asciiTheme="minorHAnsi" w:hAnsiTheme="minorHAnsi" w:cstheme="minorHAnsi"/>
                <w:sz w:val="22"/>
                <w:szCs w:val="22"/>
              </w:rPr>
              <w:t>matter, and</w:t>
            </w:r>
            <w:r w:rsidR="00D71DC1" w:rsidRPr="00875285">
              <w:rPr>
                <w:rFonts w:asciiTheme="minorHAnsi" w:hAnsiTheme="minorHAnsi" w:cstheme="minorHAnsi"/>
                <w:sz w:val="22"/>
                <w:szCs w:val="22"/>
              </w:rPr>
              <w:t xml:space="preserve"> long pending litigation</w:t>
            </w:r>
            <w:r w:rsidRPr="00875285">
              <w:rPr>
                <w:rFonts w:asciiTheme="minorHAnsi" w:hAnsiTheme="minorHAnsi" w:cstheme="minorHAnsi"/>
                <w:sz w:val="22"/>
                <w:szCs w:val="22"/>
              </w:rPr>
              <w:t xml:space="preserve">, and </w:t>
            </w:r>
            <w:r w:rsidR="00875285" w:rsidRPr="00875285">
              <w:rPr>
                <w:rFonts w:asciiTheme="minorHAnsi" w:hAnsiTheme="minorHAnsi" w:cstheme="minorHAnsi"/>
                <w:sz w:val="22"/>
                <w:szCs w:val="22"/>
              </w:rPr>
              <w:t xml:space="preserve">in </w:t>
            </w:r>
            <w:r w:rsidRPr="00875285">
              <w:rPr>
                <w:rFonts w:asciiTheme="minorHAnsi" w:hAnsiTheme="minorHAnsi" w:cstheme="minorHAnsi"/>
                <w:sz w:val="22"/>
                <w:szCs w:val="22"/>
              </w:rPr>
              <w:t xml:space="preserve">the absence of a conclusive determination, we are unable to assign any reliable value to this asset. While all reasonable efforts have been made within the scope of our assignment, it is beyond our purview to quantify </w:t>
            </w:r>
            <w:r w:rsidR="004041D2" w:rsidRPr="00875285">
              <w:rPr>
                <w:rFonts w:asciiTheme="minorHAnsi" w:hAnsiTheme="minorHAnsi" w:cstheme="minorHAnsi"/>
                <w:sz w:val="22"/>
                <w:szCs w:val="22"/>
              </w:rPr>
              <w:t>the</w:t>
            </w:r>
            <w:r w:rsidRPr="00875285">
              <w:rPr>
                <w:rFonts w:asciiTheme="minorHAnsi" w:hAnsiTheme="minorHAnsi" w:cstheme="minorHAnsi"/>
                <w:sz w:val="22"/>
                <w:szCs w:val="22"/>
              </w:rPr>
              <w:t xml:space="preserve"> value in this case.</w:t>
            </w:r>
          </w:p>
        </w:tc>
      </w:tr>
      <w:tr w:rsidR="00EB16CC" w:rsidRPr="00BC61FA" w14:paraId="2019653C" w14:textId="77777777" w:rsidTr="00056CFD">
        <w:trPr>
          <w:trHeight w:val="1338"/>
        </w:trPr>
        <w:tc>
          <w:tcPr>
            <w:tcW w:w="474" w:type="dxa"/>
            <w:vAlign w:val="center"/>
          </w:tcPr>
          <w:p w14:paraId="3FA487AA" w14:textId="010887E2" w:rsidR="00EB16CC" w:rsidRPr="00CB24E4" w:rsidRDefault="00EB16CC" w:rsidP="00A4723A">
            <w:pPr>
              <w:spacing w:line="276" w:lineRule="auto"/>
              <w:jc w:val="center"/>
              <w:rPr>
                <w:rFonts w:asciiTheme="minorHAnsi" w:hAnsiTheme="minorHAnsi" w:cstheme="minorHAnsi"/>
                <w:color w:val="000000"/>
                <w:sz w:val="22"/>
                <w:szCs w:val="22"/>
              </w:rPr>
            </w:pPr>
            <w:r w:rsidRPr="00CB24E4">
              <w:rPr>
                <w:rFonts w:asciiTheme="minorHAnsi" w:hAnsiTheme="minorHAnsi" w:cstheme="minorHAnsi"/>
                <w:color w:val="000000"/>
                <w:sz w:val="22"/>
                <w:szCs w:val="22"/>
              </w:rPr>
              <w:lastRenderedPageBreak/>
              <w:t>2</w:t>
            </w:r>
          </w:p>
        </w:tc>
        <w:tc>
          <w:tcPr>
            <w:tcW w:w="1370" w:type="dxa"/>
            <w:noWrap/>
            <w:vAlign w:val="center"/>
          </w:tcPr>
          <w:p w14:paraId="25F54E1D" w14:textId="20F65DA9" w:rsidR="00EB16CC" w:rsidRPr="00CB24E4" w:rsidRDefault="00EB16CC" w:rsidP="00A4723A">
            <w:pPr>
              <w:spacing w:line="276" w:lineRule="auto"/>
              <w:rPr>
                <w:rFonts w:asciiTheme="minorHAnsi" w:hAnsiTheme="minorHAnsi" w:cstheme="minorHAnsi"/>
                <w:sz w:val="22"/>
                <w:szCs w:val="22"/>
              </w:rPr>
            </w:pPr>
            <w:r>
              <w:rPr>
                <w:rFonts w:ascii="Calibri" w:hAnsi="Calibri" w:cs="Calibri"/>
                <w:color w:val="000000"/>
                <w:sz w:val="22"/>
                <w:szCs w:val="22"/>
              </w:rPr>
              <w:t>Others</w:t>
            </w:r>
          </w:p>
        </w:tc>
        <w:tc>
          <w:tcPr>
            <w:tcW w:w="1417" w:type="dxa"/>
            <w:noWrap/>
            <w:vAlign w:val="center"/>
          </w:tcPr>
          <w:p w14:paraId="4EC281B4" w14:textId="13974EF5" w:rsidR="00EB16CC" w:rsidRPr="00CB24E4" w:rsidRDefault="00EB16CC" w:rsidP="00A4723A">
            <w:pPr>
              <w:spacing w:line="276" w:lineRule="auto"/>
              <w:jc w:val="center"/>
              <w:rPr>
                <w:rFonts w:asciiTheme="minorHAnsi" w:hAnsiTheme="minorHAnsi" w:cstheme="minorHAnsi"/>
                <w:color w:val="000000"/>
                <w:sz w:val="22"/>
                <w:szCs w:val="22"/>
              </w:rPr>
            </w:pPr>
            <w:r>
              <w:rPr>
                <w:rFonts w:ascii="Calibri" w:hAnsi="Calibri" w:cs="Calibri"/>
                <w:color w:val="000000"/>
                <w:sz w:val="22"/>
                <w:szCs w:val="22"/>
              </w:rPr>
              <w:t>297.24</w:t>
            </w:r>
          </w:p>
        </w:tc>
        <w:tc>
          <w:tcPr>
            <w:tcW w:w="1134" w:type="dxa"/>
            <w:noWrap/>
            <w:vAlign w:val="center"/>
          </w:tcPr>
          <w:p w14:paraId="16F6C80F" w14:textId="4D4C3F64" w:rsidR="00EB16CC" w:rsidRPr="00CB24E4" w:rsidRDefault="00EB16CC" w:rsidP="00A4723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134" w:type="dxa"/>
            <w:noWrap/>
            <w:vAlign w:val="center"/>
          </w:tcPr>
          <w:p w14:paraId="1465AFFC" w14:textId="0128CFA6" w:rsidR="00EB16CC" w:rsidRPr="00F42740" w:rsidRDefault="00EB16CC" w:rsidP="00A4723A">
            <w:pPr>
              <w:spacing w:line="276" w:lineRule="auto"/>
              <w:jc w:val="center"/>
              <w:rPr>
                <w:rFonts w:ascii="Calibri" w:hAnsi="Calibri" w:cs="Calibri"/>
                <w:color w:val="000000"/>
                <w:sz w:val="22"/>
                <w:szCs w:val="22"/>
              </w:rPr>
            </w:pPr>
            <w:r>
              <w:rPr>
                <w:rFonts w:ascii="Calibri" w:hAnsi="Calibri" w:cs="Calibri"/>
                <w:color w:val="000000"/>
                <w:sz w:val="22"/>
                <w:szCs w:val="22"/>
              </w:rPr>
              <w:t>-</w:t>
            </w:r>
          </w:p>
        </w:tc>
        <w:tc>
          <w:tcPr>
            <w:tcW w:w="4253" w:type="dxa"/>
            <w:vMerge w:val="restart"/>
            <w:vAlign w:val="center"/>
          </w:tcPr>
          <w:p w14:paraId="0161373F" w14:textId="77777777" w:rsidR="002A409F" w:rsidRDefault="002A409F" w:rsidP="002A409F">
            <w:pPr>
              <w:pStyle w:val="ListParagraph"/>
              <w:numPr>
                <w:ilvl w:val="0"/>
                <w:numId w:val="24"/>
              </w:numPr>
              <w:spacing w:before="240" w:after="240" w:line="276" w:lineRule="auto"/>
              <w:ind w:left="180" w:hanging="218"/>
              <w:jc w:val="both"/>
              <w:rPr>
                <w:rFonts w:asciiTheme="minorHAnsi" w:hAnsiTheme="minorHAnsi" w:cstheme="minorHAnsi"/>
                <w:sz w:val="22"/>
                <w:szCs w:val="22"/>
              </w:rPr>
            </w:pPr>
            <w:r w:rsidRPr="003A379D">
              <w:rPr>
                <w:rFonts w:asciiTheme="minorHAnsi" w:hAnsiTheme="minorHAnsi" w:cstheme="minorHAnsi"/>
                <w:color w:val="000000"/>
                <w:sz w:val="22"/>
                <w:szCs w:val="22"/>
              </w:rPr>
              <w:t>As</w:t>
            </w:r>
            <w:r w:rsidRPr="006B6B7B">
              <w:rPr>
                <w:rFonts w:asciiTheme="minorHAnsi" w:hAnsiTheme="minorHAnsi" w:cstheme="minorHAnsi"/>
                <w:sz w:val="22"/>
                <w:szCs w:val="22"/>
              </w:rPr>
              <w:t xml:space="preserve"> per the information provided by the resolution professional the CIRP has been commenced on </w:t>
            </w:r>
            <w:r>
              <w:rPr>
                <w:rFonts w:asciiTheme="minorHAnsi" w:hAnsiTheme="minorHAnsi" w:cstheme="minorHAnsi"/>
                <w:sz w:val="22"/>
                <w:szCs w:val="22"/>
              </w:rPr>
              <w:t>31.01.2025</w:t>
            </w:r>
            <w:r w:rsidRPr="006B6B7B">
              <w:rPr>
                <w:rFonts w:asciiTheme="minorHAnsi" w:hAnsiTheme="minorHAnsi" w:cstheme="minorHAnsi"/>
                <w:sz w:val="22"/>
                <w:szCs w:val="22"/>
              </w:rPr>
              <w:t xml:space="preserve"> and RP has provided the </w:t>
            </w:r>
            <w:r>
              <w:rPr>
                <w:rFonts w:asciiTheme="minorHAnsi" w:hAnsiTheme="minorHAnsi" w:cstheme="minorHAnsi"/>
                <w:sz w:val="22"/>
                <w:szCs w:val="22"/>
              </w:rPr>
              <w:t>provisional financial statements as on CIRP date i.e. 31.01.2025.</w:t>
            </w:r>
          </w:p>
          <w:p w14:paraId="24C298AA" w14:textId="2CEDD58B" w:rsidR="00EB16CC" w:rsidRDefault="002A409F" w:rsidP="00A4723A">
            <w:pPr>
              <w:pStyle w:val="ListParagraph"/>
              <w:numPr>
                <w:ilvl w:val="0"/>
                <w:numId w:val="24"/>
              </w:numPr>
              <w:spacing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 per the provisional financial statements as on 31.01.2025, the balance of other </w:t>
            </w:r>
            <w:r w:rsidR="00B235CE">
              <w:rPr>
                <w:rFonts w:asciiTheme="minorHAnsi" w:hAnsiTheme="minorHAnsi" w:cstheme="minorHAnsi"/>
                <w:color w:val="000000"/>
                <w:sz w:val="22"/>
                <w:szCs w:val="22"/>
              </w:rPr>
              <w:t>short-term</w:t>
            </w:r>
            <w:r>
              <w:rPr>
                <w:rFonts w:asciiTheme="minorHAnsi" w:hAnsiTheme="minorHAnsi" w:cstheme="minorHAnsi"/>
                <w:color w:val="000000"/>
                <w:sz w:val="22"/>
                <w:szCs w:val="22"/>
              </w:rPr>
              <w:t xml:space="preserve"> loans &amp; advances is INR 297.24 lakhs and the provision in respect of the same is INR 278.75 lakhs.</w:t>
            </w:r>
          </w:p>
          <w:p w14:paraId="537FBCDA" w14:textId="77777777" w:rsidR="002A409F" w:rsidRDefault="002A409F" w:rsidP="00A4723A">
            <w:pPr>
              <w:pStyle w:val="ListParagraph"/>
              <w:numPr>
                <w:ilvl w:val="0"/>
                <w:numId w:val="24"/>
              </w:numPr>
              <w:spacing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The RP/Corporate debtor has not provided the details/information in respect of the same.</w:t>
            </w:r>
          </w:p>
          <w:p w14:paraId="1C1D036E" w14:textId="67735455" w:rsidR="002A409F" w:rsidRPr="00CB24E4" w:rsidRDefault="002A409F" w:rsidP="00A4723A">
            <w:pPr>
              <w:pStyle w:val="ListParagraph"/>
              <w:numPr>
                <w:ilvl w:val="0"/>
                <w:numId w:val="24"/>
              </w:numPr>
              <w:spacing w:line="276" w:lineRule="auto"/>
              <w:ind w:left="180" w:hanging="218"/>
              <w:jc w:val="both"/>
              <w:rPr>
                <w:rFonts w:asciiTheme="minorHAnsi" w:hAnsiTheme="minorHAnsi" w:cstheme="minorHAnsi"/>
                <w:color w:val="000000"/>
                <w:sz w:val="22"/>
                <w:szCs w:val="22"/>
              </w:rPr>
            </w:pPr>
            <w:r>
              <w:rPr>
                <w:rFonts w:asciiTheme="minorHAnsi" w:hAnsiTheme="minorHAnsi" w:cstheme="minorHAnsi"/>
                <w:color w:val="000000"/>
                <w:sz w:val="22"/>
                <w:szCs w:val="22"/>
              </w:rPr>
              <w:t>Therefore, we can not assign value to the other short-term loans &amp; advances as on CIRP date i.e. 31.01.2025.</w:t>
            </w:r>
          </w:p>
        </w:tc>
      </w:tr>
      <w:tr w:rsidR="00EB16CC" w:rsidRPr="00BC61FA" w14:paraId="03E1A583" w14:textId="77777777" w:rsidTr="00056CFD">
        <w:trPr>
          <w:trHeight w:val="1338"/>
        </w:trPr>
        <w:tc>
          <w:tcPr>
            <w:tcW w:w="474" w:type="dxa"/>
            <w:vAlign w:val="center"/>
          </w:tcPr>
          <w:p w14:paraId="0692BB92" w14:textId="6DCD2C06" w:rsidR="00EB16CC" w:rsidRPr="00CB24E4" w:rsidRDefault="00EB16CC" w:rsidP="00A4723A">
            <w:pPr>
              <w:spacing w:line="276" w:lineRule="auto"/>
              <w:jc w:val="center"/>
              <w:rPr>
                <w:rFonts w:asciiTheme="minorHAnsi" w:hAnsiTheme="minorHAnsi" w:cstheme="minorHAnsi"/>
                <w:color w:val="000000"/>
                <w:sz w:val="22"/>
                <w:szCs w:val="22"/>
              </w:rPr>
            </w:pPr>
          </w:p>
        </w:tc>
        <w:tc>
          <w:tcPr>
            <w:tcW w:w="1370" w:type="dxa"/>
            <w:noWrap/>
            <w:vAlign w:val="center"/>
          </w:tcPr>
          <w:p w14:paraId="4632974C" w14:textId="4DC70AE5" w:rsidR="00EB16CC" w:rsidRPr="00CB24E4" w:rsidRDefault="00EB16CC" w:rsidP="00A4723A">
            <w:pPr>
              <w:spacing w:line="276" w:lineRule="auto"/>
              <w:rPr>
                <w:rFonts w:asciiTheme="minorHAnsi" w:hAnsiTheme="minorHAnsi" w:cstheme="minorHAnsi"/>
                <w:sz w:val="22"/>
                <w:szCs w:val="22"/>
              </w:rPr>
            </w:pPr>
            <w:r>
              <w:rPr>
                <w:rFonts w:ascii="Calibri" w:hAnsi="Calibri" w:cs="Calibri"/>
                <w:color w:val="000000"/>
                <w:sz w:val="22"/>
                <w:szCs w:val="22"/>
              </w:rPr>
              <w:t>Less: Provision for doubtful advances</w:t>
            </w:r>
          </w:p>
        </w:tc>
        <w:tc>
          <w:tcPr>
            <w:tcW w:w="1417" w:type="dxa"/>
            <w:noWrap/>
            <w:vAlign w:val="center"/>
          </w:tcPr>
          <w:p w14:paraId="1DE30E7C" w14:textId="2EBCDA1B" w:rsidR="00EB16CC" w:rsidRPr="00CB24E4" w:rsidRDefault="00EB16CC" w:rsidP="00A4723A">
            <w:pPr>
              <w:spacing w:line="276" w:lineRule="auto"/>
              <w:jc w:val="center"/>
              <w:rPr>
                <w:rFonts w:asciiTheme="minorHAnsi" w:hAnsiTheme="minorHAnsi" w:cstheme="minorHAnsi"/>
                <w:color w:val="000000"/>
                <w:sz w:val="22"/>
                <w:szCs w:val="22"/>
              </w:rPr>
            </w:pPr>
            <w:r>
              <w:rPr>
                <w:rFonts w:ascii="Calibri" w:hAnsi="Calibri" w:cs="Calibri"/>
                <w:color w:val="000000"/>
                <w:sz w:val="22"/>
                <w:szCs w:val="22"/>
              </w:rPr>
              <w:t>278.75</w:t>
            </w:r>
          </w:p>
        </w:tc>
        <w:tc>
          <w:tcPr>
            <w:tcW w:w="1134" w:type="dxa"/>
            <w:noWrap/>
            <w:vAlign w:val="center"/>
          </w:tcPr>
          <w:p w14:paraId="2AAF76A7" w14:textId="15B2D180" w:rsidR="00EB16CC" w:rsidRPr="00CB24E4" w:rsidRDefault="00EB16CC" w:rsidP="00A4723A">
            <w:pPr>
              <w:spacing w:line="27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134" w:type="dxa"/>
            <w:noWrap/>
            <w:vAlign w:val="center"/>
          </w:tcPr>
          <w:p w14:paraId="2867A2B6" w14:textId="081BC5D7" w:rsidR="00EB16CC" w:rsidRPr="00F42740" w:rsidRDefault="00EB16CC" w:rsidP="00A4723A">
            <w:pPr>
              <w:spacing w:line="276" w:lineRule="auto"/>
              <w:jc w:val="center"/>
              <w:rPr>
                <w:rFonts w:ascii="Calibri" w:hAnsi="Calibri" w:cs="Calibri"/>
                <w:color w:val="000000"/>
                <w:sz w:val="22"/>
                <w:szCs w:val="22"/>
              </w:rPr>
            </w:pPr>
            <w:r>
              <w:rPr>
                <w:rFonts w:ascii="Calibri" w:hAnsi="Calibri" w:cs="Calibri"/>
                <w:color w:val="000000"/>
                <w:sz w:val="22"/>
                <w:szCs w:val="22"/>
              </w:rPr>
              <w:t>-</w:t>
            </w:r>
          </w:p>
        </w:tc>
        <w:tc>
          <w:tcPr>
            <w:tcW w:w="4253" w:type="dxa"/>
            <w:vMerge/>
            <w:vAlign w:val="center"/>
          </w:tcPr>
          <w:p w14:paraId="2AD9E2E1" w14:textId="77777777" w:rsidR="00EB16CC" w:rsidRPr="00CB24E4" w:rsidRDefault="00EB16CC" w:rsidP="00A4723A">
            <w:pPr>
              <w:pStyle w:val="ListParagraph"/>
              <w:numPr>
                <w:ilvl w:val="0"/>
                <w:numId w:val="24"/>
              </w:numPr>
              <w:spacing w:before="240" w:line="276" w:lineRule="auto"/>
              <w:ind w:left="180" w:hanging="218"/>
              <w:jc w:val="both"/>
              <w:rPr>
                <w:rFonts w:asciiTheme="minorHAnsi" w:hAnsiTheme="minorHAnsi" w:cstheme="minorHAnsi"/>
                <w:color w:val="000000"/>
                <w:sz w:val="22"/>
                <w:szCs w:val="22"/>
              </w:rPr>
            </w:pPr>
          </w:p>
        </w:tc>
      </w:tr>
      <w:tr w:rsidR="00A4723A" w:rsidRPr="00BC61FA" w14:paraId="46A671F9" w14:textId="77777777" w:rsidTr="00056CFD">
        <w:trPr>
          <w:trHeight w:val="300"/>
        </w:trPr>
        <w:tc>
          <w:tcPr>
            <w:tcW w:w="1844" w:type="dxa"/>
            <w:gridSpan w:val="2"/>
            <w:shd w:val="clear" w:color="auto" w:fill="DBE5F1" w:themeFill="accent1" w:themeFillTint="33"/>
            <w:vAlign w:val="bottom"/>
            <w:hideMark/>
          </w:tcPr>
          <w:p w14:paraId="765F3AE5" w14:textId="42BBB004" w:rsidR="00A4723A" w:rsidRPr="00BC61FA" w:rsidRDefault="00A4723A" w:rsidP="00A4723A">
            <w:pPr>
              <w:spacing w:line="276" w:lineRule="auto"/>
              <w:jc w:val="center"/>
              <w:rPr>
                <w:rFonts w:asciiTheme="minorHAnsi" w:hAnsiTheme="minorHAnsi" w:cstheme="minorHAnsi"/>
                <w:b/>
                <w:bCs/>
                <w:color w:val="000000"/>
                <w:sz w:val="22"/>
                <w:szCs w:val="22"/>
              </w:rPr>
            </w:pPr>
            <w:r w:rsidRPr="00BC61FA">
              <w:rPr>
                <w:rFonts w:asciiTheme="minorHAnsi" w:hAnsiTheme="minorHAnsi" w:cstheme="minorHAnsi"/>
                <w:b/>
                <w:bCs/>
                <w:color w:val="000000"/>
                <w:sz w:val="22"/>
                <w:szCs w:val="22"/>
              </w:rPr>
              <w:t>TOTAL</w:t>
            </w:r>
          </w:p>
        </w:tc>
        <w:tc>
          <w:tcPr>
            <w:tcW w:w="1417" w:type="dxa"/>
            <w:shd w:val="clear" w:color="auto" w:fill="DBE5F1" w:themeFill="accent1" w:themeFillTint="33"/>
            <w:noWrap/>
            <w:vAlign w:val="center"/>
          </w:tcPr>
          <w:p w14:paraId="3E634B31" w14:textId="2E8E5E5C" w:rsidR="00A4723A" w:rsidRPr="00BC61FA" w:rsidRDefault="00A4723A" w:rsidP="00A4723A">
            <w:pPr>
              <w:ind w:left="-104" w:right="-104"/>
              <w:jc w:val="center"/>
              <w:rPr>
                <w:rFonts w:asciiTheme="minorHAnsi" w:hAnsiTheme="minorHAnsi" w:cstheme="minorHAnsi"/>
                <w:b/>
                <w:bCs/>
                <w:color w:val="000000"/>
                <w:sz w:val="22"/>
                <w:szCs w:val="22"/>
              </w:rPr>
            </w:pPr>
            <w:r>
              <w:rPr>
                <w:rFonts w:ascii="Calibri" w:hAnsi="Calibri" w:cs="Calibri"/>
                <w:b/>
                <w:bCs/>
                <w:color w:val="000000"/>
                <w:sz w:val="22"/>
                <w:szCs w:val="22"/>
              </w:rPr>
              <w:t>2,039.87</w:t>
            </w:r>
          </w:p>
        </w:tc>
        <w:tc>
          <w:tcPr>
            <w:tcW w:w="1134" w:type="dxa"/>
            <w:shd w:val="clear" w:color="auto" w:fill="DBE5F1" w:themeFill="accent1" w:themeFillTint="33"/>
            <w:noWrap/>
            <w:vAlign w:val="center"/>
          </w:tcPr>
          <w:p w14:paraId="02487524" w14:textId="2C8179C6" w:rsidR="00A4723A" w:rsidRPr="00F42740" w:rsidRDefault="00A4723A" w:rsidP="00A4723A">
            <w:pPr>
              <w:spacing w:line="276" w:lineRule="auto"/>
              <w:ind w:left="-112" w:right="-106"/>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1134" w:type="dxa"/>
            <w:shd w:val="clear" w:color="auto" w:fill="DBE5F1" w:themeFill="accent1" w:themeFillTint="33"/>
            <w:noWrap/>
            <w:vAlign w:val="center"/>
          </w:tcPr>
          <w:p w14:paraId="30C28D7E" w14:textId="7E2966A6" w:rsidR="00A4723A" w:rsidRPr="00F42740" w:rsidRDefault="00A4723A" w:rsidP="00A4723A">
            <w:pPr>
              <w:spacing w:line="276"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4253" w:type="dxa"/>
            <w:shd w:val="clear" w:color="auto" w:fill="DBE5F1" w:themeFill="accent1" w:themeFillTint="33"/>
            <w:vAlign w:val="center"/>
            <w:hideMark/>
          </w:tcPr>
          <w:p w14:paraId="32BAE315" w14:textId="0FC43350" w:rsidR="00A4723A" w:rsidRPr="00BC61FA" w:rsidRDefault="00A4723A" w:rsidP="00A4723A">
            <w:pPr>
              <w:spacing w:line="276" w:lineRule="auto"/>
              <w:jc w:val="center"/>
              <w:rPr>
                <w:rFonts w:asciiTheme="minorHAnsi" w:hAnsiTheme="minorHAnsi" w:cstheme="minorHAnsi"/>
                <w:b/>
                <w:bCs/>
                <w:color w:val="000000"/>
                <w:sz w:val="22"/>
                <w:szCs w:val="22"/>
              </w:rPr>
            </w:pPr>
          </w:p>
        </w:tc>
      </w:tr>
      <w:tr w:rsidR="00A4723A" w:rsidRPr="00BC61FA" w14:paraId="170557A8" w14:textId="77777777" w:rsidTr="00FB372A">
        <w:trPr>
          <w:trHeight w:val="240"/>
        </w:trPr>
        <w:tc>
          <w:tcPr>
            <w:tcW w:w="9782" w:type="dxa"/>
            <w:gridSpan w:val="6"/>
            <w:shd w:val="clear" w:color="000000" w:fill="002060"/>
            <w:vAlign w:val="bottom"/>
            <w:hideMark/>
          </w:tcPr>
          <w:p w14:paraId="7A6F3306" w14:textId="67BD1929" w:rsidR="00A4723A" w:rsidRPr="00BC61FA" w:rsidRDefault="00A4723A" w:rsidP="00A4723A">
            <w:pPr>
              <w:spacing w:line="276" w:lineRule="auto"/>
              <w:rPr>
                <w:rFonts w:asciiTheme="minorHAnsi" w:hAnsiTheme="minorHAnsi" w:cstheme="minorHAnsi"/>
                <w:b/>
                <w:bCs/>
                <w:i/>
                <w:iCs/>
                <w:color w:val="FFFFFF"/>
                <w:sz w:val="22"/>
                <w:szCs w:val="22"/>
              </w:rPr>
            </w:pPr>
            <w:r w:rsidRPr="00BC61FA">
              <w:rPr>
                <w:rFonts w:asciiTheme="minorHAnsi" w:hAnsiTheme="minorHAnsi" w:cstheme="minorHAnsi"/>
                <w:b/>
                <w:bCs/>
                <w:i/>
                <w:iCs/>
                <w:color w:val="FFFFFF"/>
                <w:sz w:val="22"/>
                <w:szCs w:val="22"/>
              </w:rPr>
              <w:t>REMARKS &amp; NOTES: -</w:t>
            </w:r>
          </w:p>
        </w:tc>
      </w:tr>
      <w:tr w:rsidR="00A4723A" w:rsidRPr="00BC61FA" w14:paraId="0535B467" w14:textId="77777777" w:rsidTr="00FB372A">
        <w:trPr>
          <w:trHeight w:val="423"/>
        </w:trPr>
        <w:tc>
          <w:tcPr>
            <w:tcW w:w="9782" w:type="dxa"/>
            <w:gridSpan w:val="6"/>
            <w:hideMark/>
          </w:tcPr>
          <w:p w14:paraId="45CF8465" w14:textId="77777777" w:rsidR="00A4723A" w:rsidRPr="00BC61FA" w:rsidRDefault="00A4723A" w:rsidP="00A4723A">
            <w:pPr>
              <w:pStyle w:val="ListParagraph"/>
              <w:numPr>
                <w:ilvl w:val="0"/>
                <w:numId w:val="28"/>
              </w:numPr>
              <w:spacing w:before="240"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Assessment is done based on the discussions done with the corporate debtor/ RP and the details which they could provide to us on our queries.</w:t>
            </w:r>
          </w:p>
          <w:p w14:paraId="7D28DB36" w14:textId="4C82825A" w:rsidR="00A4723A" w:rsidRPr="00BC61FA" w:rsidRDefault="00A4723A" w:rsidP="00A4723A">
            <w:pPr>
              <w:pStyle w:val="ListParagraph"/>
              <w:numPr>
                <w:ilvl w:val="0"/>
                <w:numId w:val="28"/>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Basis of the assessment is mentioned against each line item based on the information provided to us by the corporate debtor/ RP.</w:t>
            </w:r>
          </w:p>
          <w:p w14:paraId="5EA01DCC" w14:textId="469C1797" w:rsidR="00A4723A" w:rsidRPr="00052C48" w:rsidRDefault="00A4723A" w:rsidP="00A4723A">
            <w:pPr>
              <w:pStyle w:val="ListParagraph"/>
              <w:numPr>
                <w:ilvl w:val="0"/>
                <w:numId w:val="28"/>
              </w:numPr>
              <w:spacing w:line="276" w:lineRule="auto"/>
              <w:ind w:left="322"/>
              <w:jc w:val="both"/>
              <w:rPr>
                <w:rFonts w:asciiTheme="minorHAnsi" w:hAnsiTheme="minorHAnsi" w:cstheme="minorHAnsi"/>
                <w:i/>
                <w:iCs/>
                <w:color w:val="000000"/>
                <w:sz w:val="22"/>
                <w:szCs w:val="22"/>
              </w:rPr>
            </w:pPr>
            <w:r w:rsidRPr="00FB372A">
              <w:rPr>
                <w:rFonts w:asciiTheme="minorHAnsi" w:hAnsiTheme="minorHAnsi" w:cstheme="minorHAnsi"/>
                <w:i/>
                <w:iCs/>
                <w:color w:val="000000" w:themeColor="text1"/>
                <w:sz w:val="22"/>
                <w:szCs w:val="22"/>
              </w:rPr>
              <w:t xml:space="preserve">The outstanding are taken from the data provided by the company/RP as on </w:t>
            </w:r>
            <w:r>
              <w:rPr>
                <w:rFonts w:asciiTheme="minorHAnsi" w:hAnsiTheme="minorHAnsi" w:cstheme="minorHAnsi"/>
                <w:i/>
                <w:iCs/>
                <w:color w:val="000000" w:themeColor="text1"/>
                <w:sz w:val="22"/>
                <w:szCs w:val="22"/>
              </w:rPr>
              <w:t>31</w:t>
            </w:r>
            <w:r w:rsidRPr="00F93BAA">
              <w:rPr>
                <w:rFonts w:asciiTheme="minorHAnsi" w:hAnsiTheme="minorHAnsi" w:cstheme="minorHAnsi"/>
                <w:i/>
                <w:iCs/>
                <w:color w:val="000000" w:themeColor="text1"/>
                <w:sz w:val="22"/>
                <w:szCs w:val="22"/>
                <w:vertAlign w:val="superscript"/>
              </w:rPr>
              <w:t>st</w:t>
            </w:r>
            <w:r>
              <w:rPr>
                <w:rFonts w:asciiTheme="minorHAnsi" w:hAnsiTheme="minorHAnsi" w:cstheme="minorHAnsi"/>
                <w:i/>
                <w:iCs/>
                <w:color w:val="000000" w:themeColor="text1"/>
                <w:sz w:val="22"/>
                <w:szCs w:val="22"/>
              </w:rPr>
              <w:t xml:space="preserve"> January, 2025</w:t>
            </w:r>
            <w:r w:rsidRPr="00FB372A">
              <w:rPr>
                <w:rFonts w:asciiTheme="minorHAnsi" w:hAnsiTheme="minorHAnsi" w:cstheme="minorHAnsi"/>
                <w:i/>
                <w:iCs/>
                <w:color w:val="000000" w:themeColor="text1"/>
                <w:sz w:val="22"/>
                <w:szCs w:val="22"/>
              </w:rPr>
              <w:t>.</w:t>
            </w:r>
          </w:p>
          <w:p w14:paraId="12630100" w14:textId="50C9892B" w:rsidR="00A4723A" w:rsidRPr="00BC61FA" w:rsidRDefault="00A4723A" w:rsidP="00A4723A">
            <w:pPr>
              <w:pStyle w:val="ListParagraph"/>
              <w:numPr>
                <w:ilvl w:val="0"/>
                <w:numId w:val="28"/>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No audit of any kind is performed by me from the books of account or ledger statements and all the data/ information/ input/ details provided to us by the corporate debtor/ RP are taken as is it on good faith that these are factually correct information.</w:t>
            </w:r>
          </w:p>
          <w:p w14:paraId="43007FDA" w14:textId="004DC070" w:rsidR="00A4723A" w:rsidRPr="00BC61FA" w:rsidRDefault="00A4723A" w:rsidP="00A4723A">
            <w:pPr>
              <w:pStyle w:val="ListParagraph"/>
              <w:numPr>
                <w:ilvl w:val="0"/>
                <w:numId w:val="28"/>
              </w:numPr>
              <w:spacing w:after="240"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There is no fixed criteria, formula or norm for the Valuation of Securities or Financial Assets. It is purely based on the individual assessment and may differ from valuer to valuer based on the practicality he/ she analyses in recoveries of outstanding dues. Ultimate recovery depends on efforts, extensive follow-ups and close scrutiny of individual case made by the corporate debtor/ RP. So, our values should not be regarded as any judgment in regard to the recoverability of Securities or Financial Assets.</w:t>
            </w:r>
          </w:p>
        </w:tc>
      </w:tr>
    </w:tbl>
    <w:p w14:paraId="379C7D02" w14:textId="79AE43A6" w:rsidR="007056E0" w:rsidRDefault="007056E0">
      <w:pPr>
        <w:rPr>
          <w:rFonts w:asciiTheme="minorHAnsi" w:hAnsiTheme="minorHAnsi" w:cstheme="minorHAnsi"/>
          <w:b/>
          <w:sz w:val="22"/>
          <w:szCs w:val="22"/>
        </w:rPr>
      </w:pPr>
    </w:p>
    <w:p w14:paraId="2D66437F" w14:textId="77777777" w:rsidR="00BF5D6D" w:rsidRPr="00BC61FA" w:rsidRDefault="00BF5D6D">
      <w:pPr>
        <w:rPr>
          <w:rFonts w:asciiTheme="minorHAnsi" w:hAnsiTheme="minorHAnsi" w:cstheme="minorHAnsi"/>
          <w:b/>
          <w:sz w:val="22"/>
          <w:szCs w:val="22"/>
        </w:rPr>
      </w:pPr>
    </w:p>
    <w:p w14:paraId="00A2C9CF" w14:textId="658643A0" w:rsidR="0027526D" w:rsidRPr="00BC61FA" w:rsidRDefault="0027526D" w:rsidP="00052C48">
      <w:pPr>
        <w:ind w:right="-448"/>
        <w:rPr>
          <w:rFonts w:asciiTheme="minorHAnsi" w:hAnsiTheme="minorHAnsi" w:cstheme="minorHAnsi"/>
          <w:b/>
          <w:sz w:val="22"/>
          <w:szCs w:val="22"/>
        </w:rPr>
      </w:pPr>
    </w:p>
    <w:p w14:paraId="484A0109" w14:textId="77777777" w:rsidR="009B1A91" w:rsidRDefault="009B1A91">
      <w:pPr>
        <w:rPr>
          <w:rFonts w:ascii="Arial" w:hAnsi="Arial" w:cs="Arial"/>
          <w:b/>
          <w:sz w:val="22"/>
          <w:szCs w:val="22"/>
        </w:rPr>
      </w:pPr>
      <w:r>
        <w:rPr>
          <w:rFonts w:ascii="Arial" w:hAnsi="Arial" w:cs="Arial"/>
          <w:b/>
          <w:sz w:val="22"/>
          <w:szCs w:val="22"/>
        </w:rPr>
        <w:br w:type="page"/>
      </w:r>
    </w:p>
    <w:p w14:paraId="01C851BA" w14:textId="24002A49" w:rsidR="00D217A0" w:rsidRPr="00A65952" w:rsidRDefault="00DF2348" w:rsidP="00A65952">
      <w:pPr>
        <w:ind w:left="-284" w:right="-448"/>
        <w:jc w:val="center"/>
        <w:rPr>
          <w:rFonts w:ascii="Arial" w:hAnsi="Arial" w:cs="Arial"/>
          <w:b/>
          <w:sz w:val="22"/>
          <w:szCs w:val="22"/>
          <w:u w:val="single"/>
        </w:rPr>
      </w:pPr>
      <w:r w:rsidRPr="00A65952">
        <w:rPr>
          <w:rFonts w:ascii="Arial" w:hAnsi="Arial" w:cs="Arial"/>
          <w:b/>
          <w:sz w:val="22"/>
          <w:szCs w:val="22"/>
        </w:rPr>
        <w:lastRenderedPageBreak/>
        <w:t xml:space="preserve">ANNEXURE – </w:t>
      </w:r>
      <w:r w:rsidR="00407F48" w:rsidRPr="00A65952">
        <w:rPr>
          <w:rFonts w:ascii="Arial" w:hAnsi="Arial" w:cs="Arial"/>
          <w:b/>
          <w:sz w:val="22"/>
          <w:szCs w:val="22"/>
        </w:rPr>
        <w:t>I</w:t>
      </w:r>
      <w:r w:rsidR="00497E24">
        <w:rPr>
          <w:rFonts w:ascii="Arial" w:hAnsi="Arial" w:cs="Arial"/>
          <w:b/>
          <w:sz w:val="22"/>
          <w:szCs w:val="22"/>
        </w:rPr>
        <w:t>V</w:t>
      </w:r>
      <w:r w:rsidR="00843149" w:rsidRPr="00A65952">
        <w:rPr>
          <w:rFonts w:ascii="Arial" w:hAnsi="Arial" w:cs="Arial"/>
          <w:b/>
          <w:sz w:val="22"/>
          <w:szCs w:val="22"/>
        </w:rPr>
        <w:t>:</w:t>
      </w:r>
      <w:r w:rsidR="00D217A0" w:rsidRPr="00A65952">
        <w:rPr>
          <w:rFonts w:ascii="Arial" w:hAnsi="Arial" w:cs="Arial"/>
          <w:b/>
          <w:sz w:val="22"/>
          <w:szCs w:val="22"/>
        </w:rPr>
        <w:t xml:space="preserve"> VALUER’S IMPORTANT REMARKS</w:t>
      </w:r>
    </w:p>
    <w:p w14:paraId="7CF3EBF6" w14:textId="32BC5676" w:rsidR="00AC78E0" w:rsidRPr="00BC61FA" w:rsidRDefault="00F3605E" w:rsidP="00D217A0">
      <w:pPr>
        <w:rPr>
          <w:rFonts w:asciiTheme="minorHAnsi" w:hAnsiTheme="minorHAnsi" w:cstheme="minorHAnsi"/>
          <w:b/>
          <w:sz w:val="22"/>
          <w:szCs w:val="22"/>
        </w:rPr>
      </w:pPr>
      <w:r w:rsidRPr="00BC61FA">
        <w:rPr>
          <w:rFonts w:asciiTheme="minorHAnsi" w:hAnsiTheme="minorHAnsi" w:cstheme="minorHAnsi"/>
          <w:noProof/>
          <w:sz w:val="22"/>
          <w:szCs w:val="22"/>
          <w:lang w:val="en-IN" w:eastAsia="en-IN"/>
        </w:rPr>
        <mc:AlternateContent>
          <mc:Choice Requires="wps">
            <w:drawing>
              <wp:anchor distT="4294967294" distB="4294967294" distL="114300" distR="114300" simplePos="0" relativeHeight="251661824" behindDoc="0" locked="0" layoutInCell="1" allowOverlap="1" wp14:anchorId="470771F0" wp14:editId="12F7A1CC">
                <wp:simplePos x="0" y="0"/>
                <wp:positionH relativeFrom="column">
                  <wp:posOffset>-209550</wp:posOffset>
                </wp:positionH>
                <wp:positionV relativeFrom="paragraph">
                  <wp:posOffset>65405</wp:posOffset>
                </wp:positionV>
                <wp:extent cx="6200775" cy="0"/>
                <wp:effectExtent l="0" t="38100" r="476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906CE3" id="Straight Connector 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pt,5.15pt" to="471.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" strokeweight="6pt">
                <o:lock v:ext="edit" shapetype="f"/>
              </v:line>
            </w:pict>
          </mc:Fallback>
        </mc:AlternateContent>
      </w:r>
    </w:p>
    <w:tbl>
      <w:tblPr>
        <w:tblW w:w="10065" w:type="dxa"/>
        <w:jc w:val="center"/>
        <w:tblLayout w:type="fixed"/>
        <w:tblLook w:val="04A0" w:firstRow="1" w:lastRow="0" w:firstColumn="1" w:lastColumn="0" w:noHBand="0" w:noVBand="1"/>
      </w:tblPr>
      <w:tblGrid>
        <w:gridCol w:w="559"/>
        <w:gridCol w:w="9506"/>
      </w:tblGrid>
      <w:tr w:rsidR="00AC78E0" w:rsidRPr="00AA197B" w14:paraId="106FFDAA" w14:textId="77777777" w:rsidTr="00A65952">
        <w:trPr>
          <w:trHeight w:val="33"/>
          <w:jc w:val="center"/>
        </w:trPr>
        <w:tc>
          <w:tcPr>
            <w:tcW w:w="559" w:type="dxa"/>
          </w:tcPr>
          <w:p w14:paraId="34B040B2" w14:textId="77777777" w:rsidR="00AC78E0" w:rsidRPr="00AA197B" w:rsidRDefault="00AC78E0" w:rsidP="00FB40F8">
            <w:pPr>
              <w:pStyle w:val="ListParagraph"/>
              <w:numPr>
                <w:ilvl w:val="0"/>
                <w:numId w:val="5"/>
              </w:numPr>
              <w:spacing w:before="240"/>
              <w:ind w:left="444" w:right="176"/>
              <w:contextualSpacing/>
              <w:jc w:val="both"/>
              <w:rPr>
                <w:rFonts w:ascii="Arial" w:hAnsi="Arial" w:cs="Arial"/>
                <w:sz w:val="18"/>
                <w:szCs w:val="18"/>
              </w:rPr>
            </w:pPr>
          </w:p>
        </w:tc>
        <w:tc>
          <w:tcPr>
            <w:tcW w:w="9506" w:type="dxa"/>
          </w:tcPr>
          <w:p w14:paraId="68AEAEAC" w14:textId="77777777" w:rsidR="00AC78E0" w:rsidRPr="00AA197B" w:rsidRDefault="00AC78E0" w:rsidP="00743B75">
            <w:pPr>
              <w:spacing w:before="240" w:after="240"/>
              <w:jc w:val="both"/>
              <w:rPr>
                <w:rFonts w:ascii="Arial" w:hAnsi="Arial" w:cs="Arial"/>
                <w:sz w:val="18"/>
                <w:szCs w:val="18"/>
                <w:lang w:eastAsia="en-GB" w:bidi="hi-IN"/>
              </w:rPr>
            </w:pPr>
            <w:r w:rsidRPr="00AA197B">
              <w:rPr>
                <w:rFonts w:ascii="Arial" w:hAnsi="Arial" w:cs="Arial"/>
                <w:sz w:val="18"/>
                <w:szCs w:val="18"/>
              </w:rPr>
              <w:t>Valuation is done for the asset found on as-is-where basis which owner/ owner representative/ client/ bank has shown/ identified to us on the site unless otherwise mentioned in the report of which some reference has been taken from the information/ data given in the copy of documents provided to us and informed verbally or in writing out of the standard checklist of documents sought from the client &amp; its customer which they could provide within the reasonable expected time out of the standard checklist of documents sought from them and further based on certain assumptions and limiting conditions. The information, facts, documents, data which has become primary basis of the report has been supplied by the client which has been relied upon in good faith and is not generated by the Valuer.</w:t>
            </w:r>
          </w:p>
        </w:tc>
      </w:tr>
      <w:tr w:rsidR="00AC78E0" w:rsidRPr="00AA197B" w14:paraId="55B6BDAC" w14:textId="77777777" w:rsidTr="00A65952">
        <w:trPr>
          <w:trHeight w:val="33"/>
          <w:jc w:val="center"/>
        </w:trPr>
        <w:tc>
          <w:tcPr>
            <w:tcW w:w="559" w:type="dxa"/>
          </w:tcPr>
          <w:p w14:paraId="33631BEE"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7C3343A3"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The client/ owner and its management/ representatives warranted to us that the information they have supplied was complete, accurate and true and correct to the best of their knowledge. All such information provided to us either verbally, in writing or through documents has been relied upon in good faith and we have assumed that it is true &amp; correct without any fabrication or misrepresentation. I/We shall not be held liable for any loss, damages, cost or expenses arising from fraudulent acts, misrepresentations, or willful default on part of the owner, company, its directors, employee, representative or agents.</w:t>
            </w:r>
          </w:p>
        </w:tc>
      </w:tr>
      <w:tr w:rsidR="00AC78E0" w:rsidRPr="00AA197B" w14:paraId="79D5E154" w14:textId="77777777" w:rsidTr="00A65952">
        <w:trPr>
          <w:trHeight w:val="33"/>
          <w:jc w:val="center"/>
        </w:trPr>
        <w:tc>
          <w:tcPr>
            <w:tcW w:w="559" w:type="dxa"/>
          </w:tcPr>
          <w:p w14:paraId="5E975A41" w14:textId="77777777" w:rsidR="00AC78E0" w:rsidRPr="00AA197B" w:rsidRDefault="00AC78E0" w:rsidP="00FB40F8">
            <w:pPr>
              <w:pStyle w:val="ListParagraph"/>
              <w:numPr>
                <w:ilvl w:val="0"/>
                <w:numId w:val="5"/>
              </w:numPr>
              <w:ind w:left="444" w:right="176"/>
              <w:contextualSpacing/>
              <w:jc w:val="center"/>
              <w:rPr>
                <w:rFonts w:ascii="Arial" w:hAnsi="Arial" w:cs="Arial"/>
                <w:sz w:val="18"/>
                <w:szCs w:val="18"/>
              </w:rPr>
            </w:pPr>
          </w:p>
        </w:tc>
        <w:tc>
          <w:tcPr>
            <w:tcW w:w="9506" w:type="dxa"/>
          </w:tcPr>
          <w:p w14:paraId="6F6E6998" w14:textId="31D511DA" w:rsidR="00AC78E0" w:rsidRPr="00AA197B" w:rsidRDefault="00AC78E0" w:rsidP="00843149">
            <w:pPr>
              <w:spacing w:after="240"/>
              <w:jc w:val="both"/>
              <w:rPr>
                <w:rFonts w:ascii="Arial" w:hAnsi="Arial" w:cs="Arial"/>
                <w:sz w:val="18"/>
                <w:szCs w:val="18"/>
              </w:rPr>
            </w:pPr>
            <w:bookmarkStart w:id="1" w:name="_Hlk92648145"/>
            <w:r w:rsidRPr="00AA197B">
              <w:rPr>
                <w:rFonts w:ascii="Arial" w:hAnsi="Arial" w:cs="Arial"/>
                <w:sz w:val="18"/>
                <w:szCs w:val="18"/>
              </w:rPr>
              <w:t xml:space="preserve">Legal aspects for </w:t>
            </w:r>
            <w:r w:rsidR="004D1E01" w:rsidRPr="00AA197B">
              <w:rPr>
                <w:rFonts w:ascii="Arial" w:hAnsi="Arial" w:cs="Arial"/>
                <w:sz w:val="18"/>
                <w:szCs w:val="18"/>
              </w:rPr>
              <w:t>e.g.,</w:t>
            </w:r>
            <w:r w:rsidRPr="00AA197B">
              <w:rPr>
                <w:rFonts w:ascii="Arial" w:hAnsi="Arial" w:cs="Arial"/>
                <w:sz w:val="18"/>
                <w:szCs w:val="18"/>
              </w:rPr>
              <w:t xml:space="preserve"> Investigation of title, ownership rights, lien, charge, mortgage, lease, sanctioned maps, </w:t>
            </w:r>
            <w:r w:rsidR="00D245DA" w:rsidRPr="00AA197B">
              <w:rPr>
                <w:rFonts w:ascii="Arial" w:hAnsi="Arial" w:cs="Arial"/>
                <w:sz w:val="18"/>
                <w:szCs w:val="18"/>
              </w:rPr>
              <w:t>and verification</w:t>
            </w:r>
            <w:r w:rsidRPr="00AA197B">
              <w:rPr>
                <w:rFonts w:ascii="Arial" w:hAnsi="Arial" w:cs="Arial"/>
                <w:sz w:val="18"/>
                <w:szCs w:val="18"/>
              </w:rPr>
              <w:t xml:space="preserve"> of documents provided to us such as title documents, Map, etc. from any concerned Govt. office etc. have to be taken care by legal expert/ Advocate and same is not done at our end. It is assumed that the concerned Lender/ Financial Institution has asked for the valuation of that property after satisfying the authenticity of the documents given to us for which the legal verification has been already taken and cleared by the competent Advocate before requesting for the Valuation report. I/ We assume no responsibility for the legal matters including, but not limited to, legal or title concerns.</w:t>
            </w:r>
            <w:bookmarkEnd w:id="1"/>
          </w:p>
        </w:tc>
      </w:tr>
      <w:tr w:rsidR="00AC78E0" w:rsidRPr="00AA197B" w14:paraId="4B3E2576" w14:textId="77777777" w:rsidTr="00A65952">
        <w:trPr>
          <w:trHeight w:val="33"/>
          <w:jc w:val="center"/>
        </w:trPr>
        <w:tc>
          <w:tcPr>
            <w:tcW w:w="559" w:type="dxa"/>
          </w:tcPr>
          <w:p w14:paraId="1D325020"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E3891CD"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In the course of the valuation, we were provided with both written and verbal information. We have however, evaluated the information provided to us through broad inquiry, analysis and review but have not carried out a due diligence or audit of the information provided for the purpose of this engagement. Our conclusions are based on the assumptions and other information provided to us by the client during the course of the assessment.</w:t>
            </w:r>
          </w:p>
        </w:tc>
      </w:tr>
      <w:tr w:rsidR="000E1284" w:rsidRPr="00AA197B" w14:paraId="1565887A" w14:textId="77777777" w:rsidTr="00A65952">
        <w:trPr>
          <w:trHeight w:val="33"/>
          <w:jc w:val="center"/>
        </w:trPr>
        <w:tc>
          <w:tcPr>
            <w:tcW w:w="559" w:type="dxa"/>
          </w:tcPr>
          <w:p w14:paraId="2B1DF585" w14:textId="77777777" w:rsidR="000E1284" w:rsidRPr="00AA197B" w:rsidRDefault="000E1284" w:rsidP="00FB40F8">
            <w:pPr>
              <w:pStyle w:val="ListParagraph"/>
              <w:numPr>
                <w:ilvl w:val="0"/>
                <w:numId w:val="5"/>
              </w:numPr>
              <w:ind w:left="444" w:right="176"/>
              <w:contextualSpacing/>
              <w:jc w:val="both"/>
              <w:rPr>
                <w:rFonts w:ascii="Arial" w:hAnsi="Arial" w:cs="Arial"/>
                <w:sz w:val="18"/>
                <w:szCs w:val="18"/>
              </w:rPr>
            </w:pPr>
          </w:p>
        </w:tc>
        <w:tc>
          <w:tcPr>
            <w:tcW w:w="9506" w:type="dxa"/>
          </w:tcPr>
          <w:p w14:paraId="3760BDFE" w14:textId="70AFB9EF" w:rsidR="000E1284" w:rsidRPr="00AA197B" w:rsidRDefault="000E1284" w:rsidP="00843149">
            <w:pPr>
              <w:spacing w:after="240"/>
              <w:jc w:val="both"/>
              <w:rPr>
                <w:rFonts w:ascii="Arial" w:hAnsi="Arial" w:cs="Arial"/>
                <w:sz w:val="18"/>
                <w:szCs w:val="18"/>
              </w:rPr>
            </w:pPr>
            <w:r w:rsidRPr="00AA197B">
              <w:rPr>
                <w:rFonts w:ascii="Arial" w:hAnsi="Arial" w:cs="Arial"/>
                <w:sz w:val="18"/>
                <w:szCs w:val="18"/>
              </w:rPr>
              <w:t>Wherever any details are mentioned in the report in relation to any legal aspect of the property such as name of the owner, leases, etc. is only for illustration purpose and should not be construed as a professional opinion. Legal aspects are out of scope of this report. Details mentioned related to legal aspect are only based on the copy of the documents provided to us and whatever we can interpret as a non-legally trained person. This should be cross validated with a legal expert. We do not vouch any responsibility regarding the same.</w:t>
            </w:r>
          </w:p>
        </w:tc>
      </w:tr>
      <w:tr w:rsidR="00AC78E0" w:rsidRPr="00AA197B" w14:paraId="5DF70183" w14:textId="77777777" w:rsidTr="00A65952">
        <w:trPr>
          <w:trHeight w:val="33"/>
          <w:jc w:val="center"/>
        </w:trPr>
        <w:tc>
          <w:tcPr>
            <w:tcW w:w="559" w:type="dxa"/>
          </w:tcPr>
          <w:p w14:paraId="3CDCF0B5"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030B2780" w14:textId="77777777" w:rsidR="00AC78E0" w:rsidRPr="00AA197B" w:rsidRDefault="00AC78E0" w:rsidP="00843149">
            <w:pPr>
              <w:spacing w:after="240"/>
              <w:jc w:val="both"/>
              <w:rPr>
                <w:rFonts w:ascii="Arial" w:hAnsi="Arial" w:cs="Arial"/>
                <w:sz w:val="18"/>
                <w:szCs w:val="18"/>
                <w:lang w:eastAsia="en-GB" w:bidi="hi-IN"/>
              </w:rPr>
            </w:pPr>
            <w:r w:rsidRPr="00AA197B">
              <w:rPr>
                <w:rFonts w:ascii="Arial" w:hAnsi="Arial" w:cs="Arial"/>
                <w:sz w:val="18"/>
                <w:szCs w:val="18"/>
              </w:rPr>
              <w:t>We have made certain assumptions in relation to facts, conditions &amp; situations affecting the subject of, or approach to this exercise that has not been verified as part of the engagement rather, treated as “a supposition taken to be true”. If any of these assumptions prove to be incorrect then our estimate on value will need to be reviewed.</w:t>
            </w:r>
          </w:p>
        </w:tc>
      </w:tr>
      <w:tr w:rsidR="00AC78E0" w:rsidRPr="00AA197B" w14:paraId="230855C2" w14:textId="77777777" w:rsidTr="00A65952">
        <w:trPr>
          <w:trHeight w:val="33"/>
          <w:jc w:val="center"/>
        </w:trPr>
        <w:tc>
          <w:tcPr>
            <w:tcW w:w="559" w:type="dxa"/>
          </w:tcPr>
          <w:p w14:paraId="6801D847"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9D31CE5" w14:textId="77777777" w:rsidR="00AC78E0" w:rsidRPr="00AA197B" w:rsidRDefault="00AC78E0" w:rsidP="00843149">
            <w:pPr>
              <w:spacing w:after="240"/>
              <w:jc w:val="both"/>
              <w:rPr>
                <w:rFonts w:ascii="Arial" w:hAnsi="Arial" w:cs="Arial"/>
                <w:sz w:val="18"/>
                <w:szCs w:val="18"/>
              </w:rPr>
            </w:pPr>
            <w:bookmarkStart w:id="2" w:name="_Hlk92648257"/>
            <w:r w:rsidRPr="00AA197B">
              <w:rPr>
                <w:rFonts w:ascii="Arial" w:hAnsi="Arial" w:cs="Arial"/>
                <w:sz w:val="18"/>
                <w:szCs w:val="18"/>
              </w:rPr>
              <w:t>This is just an opinion report based on technical &amp; market information having general assessment &amp; opinion on the indicative, estimated Market Value of the property for which Bank has asked to conduct the Valuation. It doesn’t contain any other recommendations of any sort including but not limited to express of any opinion on the suitability or otherwise of entering into any transaction with the borrower.</w:t>
            </w:r>
            <w:bookmarkEnd w:id="2"/>
          </w:p>
        </w:tc>
      </w:tr>
      <w:tr w:rsidR="00AC78E0" w:rsidRPr="00AA197B" w14:paraId="6CDBDB4F" w14:textId="77777777" w:rsidTr="00A65952">
        <w:trPr>
          <w:trHeight w:val="33"/>
          <w:jc w:val="center"/>
        </w:trPr>
        <w:tc>
          <w:tcPr>
            <w:tcW w:w="559" w:type="dxa"/>
          </w:tcPr>
          <w:p w14:paraId="11CEC1C8"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43ECC204"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We have relied on the data from third party, external sources &amp; information available on public domain to conclude the valuation. These sources are believed to be reliable and therefore, we assume no liability for the truth or accuracy of any data, opinions or estimates furnished by others that have been used in this analysis. Where we have relied on the data, opinions or estimates from external sources, reasonable care has been taken to ensure that such data is extracted from authentic sources, however we still can’t vouch its authenticity, correctness, or accuracy.</w:t>
            </w:r>
          </w:p>
        </w:tc>
      </w:tr>
      <w:tr w:rsidR="00AC78E0" w:rsidRPr="00AA197B" w14:paraId="49270524" w14:textId="77777777" w:rsidTr="00A65952">
        <w:trPr>
          <w:trHeight w:val="33"/>
          <w:jc w:val="center"/>
        </w:trPr>
        <w:tc>
          <w:tcPr>
            <w:tcW w:w="559" w:type="dxa"/>
          </w:tcPr>
          <w:p w14:paraId="497946F5"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4CA3F627"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Analysis and conclusions adopted in the report are limited to the reported assumptions, conditions and information came to our knowledge during the course of the work and based on the Standard Operating Procedures, Best Practices, Caveats, Limitations, Conditions, Remarks, Important Notes, Valuation TOR and definition of different nature of values.</w:t>
            </w:r>
          </w:p>
        </w:tc>
      </w:tr>
      <w:tr w:rsidR="00AC78E0" w:rsidRPr="00AA197B" w14:paraId="33DEAE3D" w14:textId="77777777" w:rsidTr="00A65952">
        <w:trPr>
          <w:trHeight w:val="33"/>
          <w:jc w:val="center"/>
        </w:trPr>
        <w:tc>
          <w:tcPr>
            <w:tcW w:w="559" w:type="dxa"/>
          </w:tcPr>
          <w:p w14:paraId="78FD2126"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1ED9E4D" w14:textId="77777777" w:rsidR="00AC78E0" w:rsidRPr="00AA197B" w:rsidRDefault="00AC78E0" w:rsidP="00843149">
            <w:pPr>
              <w:spacing w:after="240"/>
              <w:jc w:val="both"/>
              <w:rPr>
                <w:rFonts w:ascii="Arial" w:hAnsi="Arial" w:cs="Arial"/>
                <w:sz w:val="18"/>
                <w:szCs w:val="18"/>
                <w:lang w:eastAsia="en-GB" w:bidi="hi-IN"/>
              </w:rPr>
            </w:pPr>
            <w:r w:rsidRPr="00AA197B">
              <w:rPr>
                <w:rFonts w:ascii="Arial" w:hAnsi="Arial" w:cs="Arial"/>
                <w:sz w:val="18"/>
                <w:szCs w:val="18"/>
                <w:lang w:eastAsia="en-GB" w:bidi="hi-IN"/>
              </w:rPr>
              <w:t>Value varies with the Purpose/ Date/ Asset Condition &amp; situation/ Market condition, demand &amp; supply, asset utility prevailing on a particular date/ Mode of sale. The indicative &amp; estimated prospective Value of the asset given in this report is restricted only for the purpose and other points mentioned above prevailing on a particular date as mentioned in the report. If any of these points are different from the one mentioned aforesaid in the Report then this report should not be referred.</w:t>
            </w:r>
          </w:p>
        </w:tc>
      </w:tr>
      <w:tr w:rsidR="00AC78E0" w:rsidRPr="00AA197B" w14:paraId="3FEE620C" w14:textId="77777777" w:rsidTr="00A65952">
        <w:trPr>
          <w:trHeight w:val="33"/>
          <w:jc w:val="center"/>
        </w:trPr>
        <w:tc>
          <w:tcPr>
            <w:tcW w:w="559" w:type="dxa"/>
          </w:tcPr>
          <w:p w14:paraId="00CF31D5"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7B7596D"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lang w:eastAsia="en-GB" w:bidi="hi-IN"/>
              </w:rPr>
              <w:t>Our report is meant ONLY for the purpose mentioned in the report and should not be used for any other purpose. The Report should not be copied or reproduced for any purpose other than the purpose for which it is prepared for. I/we do not take any responsibility for the unauthorized use of this report.</w:t>
            </w:r>
          </w:p>
        </w:tc>
      </w:tr>
      <w:tr w:rsidR="00AC78E0" w:rsidRPr="00AA197B" w14:paraId="0B0372E0" w14:textId="77777777" w:rsidTr="00A65952">
        <w:trPr>
          <w:trHeight w:val="33"/>
          <w:jc w:val="center"/>
        </w:trPr>
        <w:tc>
          <w:tcPr>
            <w:tcW w:w="559" w:type="dxa"/>
          </w:tcPr>
          <w:p w14:paraId="37343539"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68EA992E"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We owe responsibility only to the authority/client that has appointed us as per the scope of work mentioned in the report. We will not be liable for any losses, claims, damages or liabilities arising out of the actions taken, omissions or advice given by any other person. In no event shall we be liable for any loss, damages, cost or expenses arising in any way from fraudulent acts, misrepresentations or willful default on part of the client or companies, their directors, employees or agents.</w:t>
            </w:r>
          </w:p>
        </w:tc>
      </w:tr>
      <w:tr w:rsidR="00AC78E0" w:rsidRPr="00AA197B" w14:paraId="2F90E57F" w14:textId="77777777" w:rsidTr="00A65952">
        <w:trPr>
          <w:trHeight w:val="33"/>
          <w:jc w:val="center"/>
        </w:trPr>
        <w:tc>
          <w:tcPr>
            <w:tcW w:w="559" w:type="dxa"/>
          </w:tcPr>
          <w:p w14:paraId="36895D21"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4EC67C07"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The actual realizable value that is likely to be fetched upon sale of the asset under consideration shall entirely depend on the demand and supply of the same in the market at the time of sale.</w:t>
            </w:r>
          </w:p>
        </w:tc>
      </w:tr>
      <w:tr w:rsidR="00AC78E0" w:rsidRPr="00AA197B" w14:paraId="28DEA4A4" w14:textId="77777777" w:rsidTr="00A65952">
        <w:trPr>
          <w:trHeight w:val="33"/>
          <w:jc w:val="center"/>
        </w:trPr>
        <w:tc>
          <w:tcPr>
            <w:tcW w:w="559" w:type="dxa"/>
          </w:tcPr>
          <w:p w14:paraId="64C10184"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B6410A0" w14:textId="580D61DF" w:rsidR="00AC78E0" w:rsidRPr="00AA197B" w:rsidRDefault="00AC78E0" w:rsidP="00843149">
            <w:pPr>
              <w:spacing w:after="240"/>
              <w:jc w:val="both"/>
              <w:rPr>
                <w:rFonts w:ascii="Arial" w:hAnsi="Arial" w:cs="Arial"/>
                <w:sz w:val="18"/>
                <w:szCs w:val="18"/>
                <w:lang w:eastAsia="en-GB" w:bidi="hi-IN"/>
              </w:rPr>
            </w:pPr>
            <w:r w:rsidRPr="00AA197B">
              <w:rPr>
                <w:rFonts w:ascii="Arial" w:hAnsi="Arial" w:cs="Arial"/>
                <w:sz w:val="18"/>
                <w:szCs w:val="18"/>
              </w:rPr>
              <w:t xml:space="preserve">While our work has involved an analysis &amp; computation of valuation, it does not include detailed estimation, design/ technical/ engineering/ financial/ structural/ environmental/ architectural/ compliance survey/ safety audit &amp; works in accordance with generally accepted standards of audit &amp; other such works. The report in this work in not investigative in nature. It is mere an opinion on the likely estimated valuation based on the facts &amp; details presented to us by the client and </w:t>
            </w:r>
            <w:r w:rsidR="004D1E01" w:rsidRPr="00AA197B">
              <w:rPr>
                <w:rFonts w:ascii="Arial" w:hAnsi="Arial" w:cs="Arial"/>
                <w:sz w:val="18"/>
                <w:szCs w:val="18"/>
              </w:rPr>
              <w:t>third-party</w:t>
            </w:r>
            <w:r w:rsidRPr="00AA197B">
              <w:rPr>
                <w:rFonts w:ascii="Arial" w:hAnsi="Arial" w:cs="Arial"/>
                <w:sz w:val="18"/>
                <w:szCs w:val="18"/>
              </w:rPr>
              <w:t xml:space="preserve"> market information came in front of us within the limited time of this assignment, which may vary from situation to situation.</w:t>
            </w:r>
          </w:p>
        </w:tc>
      </w:tr>
      <w:tr w:rsidR="00AC78E0" w:rsidRPr="00AA197B" w14:paraId="68E33940" w14:textId="77777777" w:rsidTr="00A65952">
        <w:trPr>
          <w:trHeight w:val="33"/>
          <w:jc w:val="center"/>
        </w:trPr>
        <w:tc>
          <w:tcPr>
            <w:tcW w:w="559" w:type="dxa"/>
          </w:tcPr>
          <w:p w14:paraId="005EEB3E"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4735DD3" w14:textId="3C45F392" w:rsidR="00AC78E0" w:rsidRPr="00AA197B" w:rsidRDefault="00D245DA" w:rsidP="00843149">
            <w:pPr>
              <w:spacing w:after="240"/>
              <w:jc w:val="both"/>
              <w:rPr>
                <w:rFonts w:ascii="Arial" w:hAnsi="Arial" w:cs="Arial"/>
                <w:sz w:val="18"/>
                <w:szCs w:val="18"/>
              </w:rPr>
            </w:pPr>
            <w:r w:rsidRPr="00AA197B">
              <w:rPr>
                <w:rFonts w:ascii="Arial" w:hAnsi="Arial" w:cs="Arial"/>
                <w:sz w:val="18"/>
                <w:szCs w:val="18"/>
              </w:rPr>
              <w:t>Valuer never release any report doing alterations or modifications from pen. In case any information/ figure of this report is found altered with pen then this report will automatically become null &amp; void.</w:t>
            </w:r>
          </w:p>
        </w:tc>
      </w:tr>
      <w:tr w:rsidR="00AC78E0" w:rsidRPr="00AA197B" w14:paraId="1AA6E7D7" w14:textId="77777777" w:rsidTr="00A65952">
        <w:trPr>
          <w:trHeight w:val="33"/>
          <w:jc w:val="center"/>
        </w:trPr>
        <w:tc>
          <w:tcPr>
            <w:tcW w:w="559" w:type="dxa"/>
          </w:tcPr>
          <w:p w14:paraId="70182D0E"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6A8565FF" w14:textId="4A7202D5"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 xml:space="preserve">Documents, information, data including title deeds provided to us during the course of this assessment by the client is reviewed only </w:t>
            </w:r>
            <w:r w:rsidR="00D245DA" w:rsidRPr="00AA197B">
              <w:rPr>
                <w:rFonts w:ascii="Arial" w:hAnsi="Arial" w:cs="Arial"/>
                <w:sz w:val="18"/>
                <w:szCs w:val="18"/>
              </w:rPr>
              <w:t>up to</w:t>
            </w:r>
            <w:r w:rsidRPr="00AA197B">
              <w:rPr>
                <w:rFonts w:ascii="Arial" w:hAnsi="Arial" w:cs="Arial"/>
                <w:sz w:val="18"/>
                <w:szCs w:val="18"/>
              </w:rPr>
              <w:t xml:space="preserve"> the extent required in relation to the scope of the work. No document has been reviewed beyond the scope of the work. These are not reviewed in terms of legal rights for which we do not have expertise. Wherever any information mentioned in this report is mentioned from the documents like </w:t>
            </w:r>
            <w:r w:rsidR="004D1E01" w:rsidRPr="00AA197B">
              <w:rPr>
                <w:rFonts w:ascii="Arial" w:hAnsi="Arial" w:cs="Arial"/>
                <w:sz w:val="18"/>
                <w:szCs w:val="18"/>
              </w:rPr>
              <w:t>owner’s</w:t>
            </w:r>
            <w:r w:rsidRPr="00AA197B">
              <w:rPr>
                <w:rFonts w:ascii="Arial" w:hAnsi="Arial" w:cs="Arial"/>
                <w:sz w:val="18"/>
                <w:szCs w:val="18"/>
              </w:rPr>
              <w:t xml:space="preserve"> name, etc., it is only for illustration purpose and may not </w:t>
            </w:r>
            <w:r w:rsidR="004D1E01" w:rsidRPr="00AA197B">
              <w:rPr>
                <w:rFonts w:ascii="Arial" w:hAnsi="Arial" w:cs="Arial"/>
                <w:sz w:val="18"/>
                <w:szCs w:val="18"/>
              </w:rPr>
              <w:t>necessarily</w:t>
            </w:r>
            <w:r w:rsidRPr="00AA197B">
              <w:rPr>
                <w:rFonts w:ascii="Arial" w:hAnsi="Arial" w:cs="Arial"/>
                <w:sz w:val="18"/>
                <w:szCs w:val="18"/>
              </w:rPr>
              <w:t xml:space="preserve"> represent accuracy.</w:t>
            </w:r>
          </w:p>
        </w:tc>
      </w:tr>
      <w:tr w:rsidR="00AC78E0" w:rsidRPr="00AA197B" w14:paraId="6AC4BACC" w14:textId="77777777" w:rsidTr="00A65952">
        <w:trPr>
          <w:trHeight w:val="33"/>
          <w:jc w:val="center"/>
        </w:trPr>
        <w:tc>
          <w:tcPr>
            <w:tcW w:w="559" w:type="dxa"/>
          </w:tcPr>
          <w:p w14:paraId="1018F4C8"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8734FAF" w14:textId="77777777" w:rsidR="00AC78E0" w:rsidRPr="00AA197B" w:rsidRDefault="00AC78E0" w:rsidP="00843149">
            <w:pPr>
              <w:spacing w:after="240"/>
              <w:jc w:val="both"/>
              <w:rPr>
                <w:rFonts w:ascii="Arial" w:hAnsi="Arial" w:cs="Arial"/>
                <w:sz w:val="18"/>
                <w:szCs w:val="18"/>
                <w:highlight w:val="green"/>
              </w:rPr>
            </w:pPr>
            <w:r w:rsidRPr="00AA197B">
              <w:rPr>
                <w:rFonts w:ascii="Arial" w:hAnsi="Arial" w:cs="Arial"/>
                <w:sz w:val="18"/>
                <w:szCs w:val="18"/>
              </w:rPr>
              <w:t>The report assumes that the borrower/company/business/asset complies fully with relevant laws and regulations applicable in its area of operations and usage unless otherwise stated, and that the companies/business/assets is managed in a competent and responsible manner. Further, as specifically stated to the contrary, this report has given no consideration to matters of a legal nature, including issues of legal title and compliance with relevant laws, and litigations and other contingent liabilities that are not recorded/reflected in the documents/ details/ information/ data provided to us.</w:t>
            </w:r>
          </w:p>
        </w:tc>
      </w:tr>
      <w:tr w:rsidR="00AC78E0" w:rsidRPr="00AA197B" w14:paraId="29343C1D" w14:textId="77777777" w:rsidTr="00A65952">
        <w:trPr>
          <w:trHeight w:val="33"/>
          <w:jc w:val="center"/>
        </w:trPr>
        <w:tc>
          <w:tcPr>
            <w:tcW w:w="559" w:type="dxa"/>
          </w:tcPr>
          <w:p w14:paraId="183F163A"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47447B1F"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This valuation report is not a qualification for accuracy of land boundaries, schedule (in physical terms), dimensions &amp; identification. For this land/ property survey report can be sought from a qualified private or Govt. surveyor.</w:t>
            </w:r>
          </w:p>
        </w:tc>
      </w:tr>
      <w:tr w:rsidR="00AC78E0" w:rsidRPr="00AA197B" w14:paraId="08630807" w14:textId="77777777" w:rsidTr="00A65952">
        <w:trPr>
          <w:trHeight w:val="33"/>
          <w:jc w:val="center"/>
        </w:trPr>
        <w:tc>
          <w:tcPr>
            <w:tcW w:w="559" w:type="dxa"/>
          </w:tcPr>
          <w:p w14:paraId="53F2F4EF"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AAB4AD8"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This Valuation report is prepared based on the facts of the property on the date of the survey. Due to possible changes in market forces, socio-economic conditions, property conditions and circumstances, this valuation report can only be regarded as relevant as at the valuation date. Hence before financing, Banker/ FI should take into consideration all such future risk and should loan conservatively to keep the advanced money safe in case of the downward trend of the property value.</w:t>
            </w:r>
          </w:p>
        </w:tc>
      </w:tr>
      <w:tr w:rsidR="00AC78E0" w:rsidRPr="00AA197B" w14:paraId="2B0B05AB" w14:textId="77777777" w:rsidTr="00A65952">
        <w:trPr>
          <w:trHeight w:val="33"/>
          <w:jc w:val="center"/>
        </w:trPr>
        <w:tc>
          <w:tcPr>
            <w:tcW w:w="559" w:type="dxa"/>
          </w:tcPr>
          <w:p w14:paraId="5A37B9ED"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26E49A95" w14:textId="77A9B08B" w:rsidR="00AC78E0" w:rsidRPr="00AA197B" w:rsidRDefault="00AC78E0" w:rsidP="00843149">
            <w:pPr>
              <w:spacing w:after="240"/>
              <w:jc w:val="both"/>
              <w:rPr>
                <w:rFonts w:ascii="Arial" w:hAnsi="Arial" w:cs="Arial"/>
                <w:i/>
                <w:sz w:val="18"/>
                <w:szCs w:val="18"/>
              </w:rPr>
            </w:pPr>
            <w:r w:rsidRPr="00AA197B">
              <w:rPr>
                <w:rFonts w:ascii="Arial" w:hAnsi="Arial" w:cs="Arial"/>
                <w:sz w:val="18"/>
                <w:szCs w:val="18"/>
              </w:rPr>
              <w:t xml:space="preserve">Valuation of the same asset/ property can fetch different values under different circumstances &amp; situations. For </w:t>
            </w:r>
            <w:r w:rsidR="004D1E01" w:rsidRPr="00AA197B">
              <w:rPr>
                <w:rFonts w:ascii="Arial" w:hAnsi="Arial" w:cs="Arial"/>
                <w:sz w:val="18"/>
                <w:szCs w:val="18"/>
              </w:rPr>
              <w:t>e.g.,</w:t>
            </w:r>
            <w:r w:rsidRPr="00AA197B">
              <w:rPr>
                <w:rFonts w:ascii="Arial" w:hAnsi="Arial" w:cs="Arial"/>
                <w:sz w:val="18"/>
                <w:szCs w:val="18"/>
              </w:rPr>
              <w:t xml:space="preserve"> Valuation of a running/ operational shop/ hotel/ factory will fetch better value and in case of closed shop/ hotel/ factory it will have </w:t>
            </w:r>
            <w:r w:rsidR="004D1E01" w:rsidRPr="00AA197B">
              <w:rPr>
                <w:rFonts w:ascii="Arial" w:hAnsi="Arial" w:cs="Arial"/>
                <w:sz w:val="18"/>
                <w:szCs w:val="18"/>
              </w:rPr>
              <w:t>considerably</w:t>
            </w:r>
            <w:r w:rsidRPr="00AA197B">
              <w:rPr>
                <w:rFonts w:ascii="Arial" w:hAnsi="Arial" w:cs="Arial"/>
                <w:sz w:val="18"/>
                <w:szCs w:val="18"/>
              </w:rPr>
              <w:t xml:space="preserve"> lower value. Similarly, an asset sold directly by an owner in the open market through free market transaction then it will fetch better value and if the same asset/ property is sold by any financer due to encumbrance on it, will fetch lower value. Hence before financing, Lender/ FI should take into consideration all such future risks while financing and take decision accordingly.</w:t>
            </w:r>
          </w:p>
        </w:tc>
      </w:tr>
      <w:tr w:rsidR="00AC78E0" w:rsidRPr="00AA197B" w14:paraId="5224A446" w14:textId="77777777" w:rsidTr="00A65952">
        <w:trPr>
          <w:trHeight w:val="33"/>
          <w:jc w:val="center"/>
        </w:trPr>
        <w:tc>
          <w:tcPr>
            <w:tcW w:w="559" w:type="dxa"/>
          </w:tcPr>
          <w:p w14:paraId="60E54C28"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7A78EF8" w14:textId="77777777" w:rsidR="00AC78E0" w:rsidRPr="00AA197B" w:rsidRDefault="00AC78E0" w:rsidP="00843149">
            <w:pPr>
              <w:spacing w:after="240"/>
              <w:jc w:val="both"/>
              <w:rPr>
                <w:rFonts w:ascii="Arial" w:hAnsi="Arial" w:cs="Arial"/>
                <w:i/>
                <w:sz w:val="18"/>
                <w:szCs w:val="18"/>
              </w:rPr>
            </w:pPr>
            <w:bookmarkStart w:id="3" w:name="_Hlk92648814"/>
            <w:r w:rsidRPr="00AA197B">
              <w:rPr>
                <w:rFonts w:ascii="Arial" w:hAnsi="Arial" w:cs="Arial"/>
                <w:sz w:val="18"/>
                <w:szCs w:val="18"/>
              </w:rPr>
              <w:t>Valuation is done for the property identified to us by the owner/ owner representative. At our end we have just visually matched the land boundaries, schedule (in physical terms) &amp; dimensions of the property with reference to the documents produced for perusal. Method by which identification of the property is carried out is also mentioned in the report clearly. Responsibility of identifying the correct property to the Valuer/ its authorized surveyor is solely of the client/ owner for which Valuation has to be carried out. It is requested from the Bank to cross check from their own records/ information if this is the same property for which Valuation has to be carried out to ensure that owner has not misled the Valuer company or misrepresented the property due to any vested interest. Where there is a doubt about the precision position of the boundaries, schedule, dimensions of site &amp; structures, it is recommended that a Licensed Surveyor be contacted.</w:t>
            </w:r>
            <w:bookmarkEnd w:id="3"/>
          </w:p>
        </w:tc>
      </w:tr>
      <w:tr w:rsidR="00AC78E0" w:rsidRPr="00AA197B" w14:paraId="6447313F" w14:textId="77777777" w:rsidTr="00A65952">
        <w:trPr>
          <w:trHeight w:val="33"/>
          <w:jc w:val="center"/>
        </w:trPr>
        <w:tc>
          <w:tcPr>
            <w:tcW w:w="559" w:type="dxa"/>
          </w:tcPr>
          <w:p w14:paraId="62BEE5A6"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07CF170"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 xml:space="preserve">In India more than 70% of the geographical area is lying under rural/ remote/ non municipal/ unplanned area where the subject property is surrounded by vacant lands having no physical demarcation or having any display of property survey or municipal number / name plate on the property clearly. Even in old locations of towns, small cities &amp; districts where property number is either not assigned or not displayed on the properties clearly and also due to the presence of multiple/ parallel departments due to which ownership/ rights/ illegal possession/ encroachment issues are rampant across India and due to these limitations at many occasions it becomes tough to identify the property with 100% surety from the available documents, information &amp; site whereabouts and thus chances of error, misrepresentation by the borrower and margin of chances of error always persists in such cases. To avoid any such chances of error it is </w:t>
            </w:r>
            <w:r w:rsidRPr="00AA197B">
              <w:rPr>
                <w:rFonts w:ascii="Arial" w:hAnsi="Arial" w:cs="Arial"/>
                <w:sz w:val="18"/>
                <w:szCs w:val="18"/>
              </w:rPr>
              <w:lastRenderedPageBreak/>
              <w:t>advised to the Bank to engage municipal/ revenue department officials to get the confirmation of the property to ensure that the property shown to Valuer/ Banker is the same as for which documents are provided.</w:t>
            </w:r>
          </w:p>
        </w:tc>
      </w:tr>
      <w:tr w:rsidR="002F3952" w:rsidRPr="00AA197B" w14:paraId="60E51087" w14:textId="77777777" w:rsidTr="00A65952">
        <w:trPr>
          <w:trHeight w:val="49"/>
          <w:jc w:val="center"/>
        </w:trPr>
        <w:tc>
          <w:tcPr>
            <w:tcW w:w="559" w:type="dxa"/>
          </w:tcPr>
          <w:p w14:paraId="2C5A45B7" w14:textId="77777777" w:rsidR="002F3952" w:rsidRPr="00AA197B" w:rsidRDefault="002F3952" w:rsidP="00FB40F8">
            <w:pPr>
              <w:pStyle w:val="ListParagraph"/>
              <w:numPr>
                <w:ilvl w:val="0"/>
                <w:numId w:val="5"/>
              </w:numPr>
              <w:ind w:left="444" w:right="176"/>
              <w:contextualSpacing/>
              <w:jc w:val="both"/>
              <w:rPr>
                <w:rFonts w:ascii="Arial" w:hAnsi="Arial" w:cs="Arial"/>
                <w:sz w:val="18"/>
                <w:szCs w:val="18"/>
              </w:rPr>
            </w:pPr>
          </w:p>
        </w:tc>
        <w:tc>
          <w:tcPr>
            <w:tcW w:w="9506" w:type="dxa"/>
          </w:tcPr>
          <w:p w14:paraId="1E3135AE" w14:textId="4F334BC1" w:rsidR="002F3952" w:rsidRPr="00AA197B" w:rsidRDefault="002F3952" w:rsidP="00843149">
            <w:pPr>
              <w:spacing w:after="240"/>
              <w:jc w:val="both"/>
              <w:rPr>
                <w:rFonts w:ascii="Arial" w:hAnsi="Arial" w:cs="Arial"/>
                <w:sz w:val="18"/>
                <w:szCs w:val="18"/>
              </w:rPr>
            </w:pPr>
            <w:r w:rsidRPr="00AA197B">
              <w:rPr>
                <w:rFonts w:ascii="Arial" w:hAnsi="Arial" w:cs="Arial"/>
                <w:sz w:val="18"/>
                <w:szCs w:val="18"/>
              </w:rPr>
              <w:t>If this report is prepared for the matter under litigation in any Indian court, no official or employee of the valuer will be under any obligation to give in person appearance in the court as a testimony. For any explanation or clarification, only written reply can be submitted on payment of charges by the plaintiff or respondent which will be 10% of the original fees charged where minimum charges will be Rs.5000/-</w:t>
            </w:r>
          </w:p>
        </w:tc>
      </w:tr>
      <w:tr w:rsidR="00AC78E0" w:rsidRPr="00AA197B" w14:paraId="342826E0" w14:textId="77777777" w:rsidTr="00A65952">
        <w:trPr>
          <w:trHeight w:val="33"/>
          <w:jc w:val="center"/>
        </w:trPr>
        <w:tc>
          <w:tcPr>
            <w:tcW w:w="559" w:type="dxa"/>
            <w:shd w:val="clear" w:color="auto" w:fill="FFFFFF" w:themeFill="background1"/>
          </w:tcPr>
          <w:p w14:paraId="3D8AAAEE"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shd w:val="clear" w:color="auto" w:fill="FFFFFF" w:themeFill="background1"/>
          </w:tcPr>
          <w:p w14:paraId="0BCC355F" w14:textId="77777777" w:rsidR="00AC78E0" w:rsidRPr="00AA197B" w:rsidRDefault="00AC78E0" w:rsidP="00843149">
            <w:pPr>
              <w:spacing w:after="240"/>
              <w:jc w:val="both"/>
              <w:rPr>
                <w:rFonts w:ascii="Arial" w:hAnsi="Arial" w:cs="Arial"/>
                <w:i/>
                <w:sz w:val="18"/>
                <w:szCs w:val="18"/>
              </w:rPr>
            </w:pPr>
            <w:r w:rsidRPr="00AA197B">
              <w:rPr>
                <w:rFonts w:ascii="Arial" w:hAnsi="Arial" w:cs="Arial"/>
                <w:sz w:val="18"/>
                <w:szCs w:val="18"/>
              </w:rPr>
              <w:t>Valuation is a subjective field and opinion may differ from consultant to consultant. To check the right opinion, it is important to evaluate the methodology adopted and various data point/ information/ factors/ assumption considered by the consultant which became the basis for the Valuation report before reaching to any conclusion.</w:t>
            </w:r>
          </w:p>
        </w:tc>
      </w:tr>
      <w:tr w:rsidR="00AC78E0" w:rsidRPr="00AA197B" w14:paraId="40848D2B" w14:textId="77777777" w:rsidTr="00A65952">
        <w:trPr>
          <w:trHeight w:val="33"/>
          <w:jc w:val="center"/>
        </w:trPr>
        <w:tc>
          <w:tcPr>
            <w:tcW w:w="559" w:type="dxa"/>
            <w:shd w:val="clear" w:color="auto" w:fill="FFFFFF" w:themeFill="background1"/>
          </w:tcPr>
          <w:p w14:paraId="03681D0C"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shd w:val="clear" w:color="auto" w:fill="FFFFFF" w:themeFill="background1"/>
          </w:tcPr>
          <w:p w14:paraId="4C2EF547" w14:textId="77777777" w:rsidR="00AC78E0" w:rsidRPr="00AA197B" w:rsidRDefault="00AC78E0" w:rsidP="00843149">
            <w:pPr>
              <w:spacing w:after="240"/>
              <w:jc w:val="both"/>
              <w:rPr>
                <w:rFonts w:ascii="Arial" w:eastAsia="SimSun" w:hAnsi="Arial" w:cs="Arial"/>
                <w:sz w:val="18"/>
                <w:szCs w:val="18"/>
              </w:rPr>
            </w:pPr>
            <w:r w:rsidRPr="00AA197B">
              <w:rPr>
                <w:rFonts w:ascii="Arial" w:hAnsi="Arial" w:cs="Arial"/>
                <w:sz w:val="18"/>
                <w:szCs w:val="18"/>
              </w:rPr>
              <w:t>Although every scientific method has been employed in systematically arriving at the value, there is, therefore, no indisputable single value and the estimate of the value is normally expressed as falling within a likely range.</w:t>
            </w:r>
          </w:p>
        </w:tc>
      </w:tr>
      <w:tr w:rsidR="00AC78E0" w:rsidRPr="00AA197B" w14:paraId="130D0C1B" w14:textId="77777777" w:rsidTr="00A65952">
        <w:trPr>
          <w:trHeight w:val="33"/>
          <w:jc w:val="center"/>
        </w:trPr>
        <w:tc>
          <w:tcPr>
            <w:tcW w:w="559" w:type="dxa"/>
            <w:shd w:val="clear" w:color="auto" w:fill="FFFFFF" w:themeFill="background1"/>
          </w:tcPr>
          <w:p w14:paraId="3828856F"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shd w:val="clear" w:color="auto" w:fill="FFFFFF" w:themeFill="background1"/>
          </w:tcPr>
          <w:p w14:paraId="0593D2DD"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Value analysis of any asset cannot be regarded as an exact science and the conclusions arrived at in many cases will, of necessity, be subjective and dependent on the exercise of individual judgment. Given the same set of facts and using the same assumptions, expert opinions may differ due to the number of separate judgment decisions, which have to be made. Therefore, there can be no standard formula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demand &amp; supply prevailing in the market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take informed and wise decision about the Value of the asset and can help in facilitating the arm’s length transaction.</w:t>
            </w:r>
          </w:p>
        </w:tc>
      </w:tr>
      <w:tr w:rsidR="00AC78E0" w:rsidRPr="00AA197B" w14:paraId="478AA408" w14:textId="77777777" w:rsidTr="00A65952">
        <w:trPr>
          <w:trHeight w:val="58"/>
          <w:jc w:val="center"/>
        </w:trPr>
        <w:tc>
          <w:tcPr>
            <w:tcW w:w="559" w:type="dxa"/>
            <w:shd w:val="clear" w:color="auto" w:fill="FFFFFF" w:themeFill="background1"/>
          </w:tcPr>
          <w:p w14:paraId="7696148A"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shd w:val="clear" w:color="auto" w:fill="FFFFFF" w:themeFill="background1"/>
          </w:tcPr>
          <w:p w14:paraId="769EDCD4" w14:textId="77777777" w:rsidR="00AC78E0" w:rsidRPr="00AA197B" w:rsidRDefault="00AC78E0" w:rsidP="00843149">
            <w:pPr>
              <w:spacing w:after="240"/>
              <w:jc w:val="both"/>
              <w:rPr>
                <w:rFonts w:ascii="Arial" w:hAnsi="Arial" w:cs="Arial"/>
                <w:i/>
                <w:sz w:val="18"/>
                <w:szCs w:val="18"/>
              </w:rPr>
            </w:pPr>
            <w:r w:rsidRPr="00AA197B">
              <w:rPr>
                <w:rFonts w:ascii="Arial" w:hAnsi="Arial" w:cs="Arial"/>
                <w:sz w:val="18"/>
                <w:szCs w:val="18"/>
              </w:rPr>
              <w:t>This Valuation is conducted based on the macro analysis of the asset/ property considering it in totality and not based on the micro, component, or item wise analysis. Analysis done is a general assessment and is not investigative in nature.</w:t>
            </w:r>
          </w:p>
        </w:tc>
      </w:tr>
      <w:tr w:rsidR="00AC78E0" w:rsidRPr="00AA197B" w14:paraId="714DB7E5" w14:textId="77777777" w:rsidTr="00A65952">
        <w:trPr>
          <w:trHeight w:val="33"/>
          <w:jc w:val="center"/>
        </w:trPr>
        <w:tc>
          <w:tcPr>
            <w:tcW w:w="559" w:type="dxa"/>
          </w:tcPr>
          <w:p w14:paraId="2CC399DA"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66F21CF4" w14:textId="77777777" w:rsidR="00AC78E0" w:rsidRPr="00AA197B" w:rsidRDefault="00AC78E0" w:rsidP="00843149">
            <w:pPr>
              <w:spacing w:after="240"/>
              <w:jc w:val="both"/>
              <w:rPr>
                <w:rFonts w:ascii="Arial" w:hAnsi="Arial" w:cs="Arial"/>
                <w:sz w:val="18"/>
                <w:szCs w:val="18"/>
                <w:lang w:eastAsia="en-GB" w:bidi="hi-IN"/>
              </w:rPr>
            </w:pPr>
            <w:r w:rsidRPr="00AA197B">
              <w:rPr>
                <w:rFonts w:ascii="Arial" w:hAnsi="Arial" w:cs="Arial"/>
                <w:sz w:val="18"/>
                <w:szCs w:val="18"/>
              </w:rPr>
              <w:t>This report is prepared on the RKA V-L1 (Basic) Valuation format as per the client requirement and scope of work. This report is having limited scope as per its fields &amp; format to provide only the general estimated &amp; indicative basic idea of the value of the property prevailing in the market based on the information provided by the client. No detailed analysis, audit or verification has been carried out of the subject property. There may be matters, other than those noted in this report, which might be relevant in the context of the transaction and which a wider scope might uncover.</w:t>
            </w:r>
          </w:p>
        </w:tc>
      </w:tr>
      <w:tr w:rsidR="00AC78E0" w:rsidRPr="00AA197B" w14:paraId="3495FE70" w14:textId="77777777" w:rsidTr="00A65952">
        <w:trPr>
          <w:trHeight w:val="33"/>
          <w:jc w:val="center"/>
        </w:trPr>
        <w:tc>
          <w:tcPr>
            <w:tcW w:w="559" w:type="dxa"/>
          </w:tcPr>
          <w:p w14:paraId="4D94C4AD"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F49FDAF"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This is just an opinion report and doesn’t hold any binding on anyone. It is requested from the concerned Client/ Bank/ Financial Institution which is using this report for mortgaging the property that they should consider all the different associated relevant &amp; related factors &amp; risks before taking any business decision based on the content of this report.</w:t>
            </w:r>
          </w:p>
        </w:tc>
      </w:tr>
      <w:tr w:rsidR="00AC78E0" w:rsidRPr="00AA197B" w14:paraId="66B86F25" w14:textId="77777777" w:rsidTr="00A65952">
        <w:trPr>
          <w:trHeight w:val="33"/>
          <w:jc w:val="center"/>
        </w:trPr>
        <w:tc>
          <w:tcPr>
            <w:tcW w:w="559" w:type="dxa"/>
          </w:tcPr>
          <w:p w14:paraId="794EDCAF"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61752926"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All Pages of the report including annexures are signed and stamped from our office. In case any paper in the report is without stamp &amp; signature then this should not be considered a valid paper issued from this office.</w:t>
            </w:r>
          </w:p>
        </w:tc>
      </w:tr>
      <w:tr w:rsidR="00AC78E0" w:rsidRPr="00AA197B" w14:paraId="41D112C5" w14:textId="77777777" w:rsidTr="00A65952">
        <w:trPr>
          <w:trHeight w:val="33"/>
          <w:jc w:val="center"/>
        </w:trPr>
        <w:tc>
          <w:tcPr>
            <w:tcW w:w="559" w:type="dxa"/>
          </w:tcPr>
          <w:p w14:paraId="4C8CBE33"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4E69899C" w14:textId="57A57589" w:rsidR="00AC78E0" w:rsidRPr="00AA197B" w:rsidRDefault="00AC78E0" w:rsidP="00843149">
            <w:pPr>
              <w:spacing w:after="240"/>
              <w:jc w:val="both"/>
              <w:rPr>
                <w:rFonts w:ascii="Arial" w:hAnsi="Arial" w:cs="Arial"/>
                <w:i/>
                <w:sz w:val="18"/>
                <w:szCs w:val="18"/>
              </w:rPr>
            </w:pPr>
            <w:r w:rsidRPr="00AA197B">
              <w:rPr>
                <w:rFonts w:ascii="Arial" w:hAnsi="Arial" w:cs="Arial"/>
                <w:sz w:val="18"/>
                <w:szCs w:val="18"/>
              </w:rPr>
              <w:t>As per IBA Guidelines &amp; Bank Policy, in case the valuation report submitted by the valuer is not in order, the banks / FIs shall bring the same to th</w:t>
            </w:r>
            <w:r w:rsidR="00707B2F" w:rsidRPr="00AA197B">
              <w:rPr>
                <w:rFonts w:ascii="Arial" w:hAnsi="Arial" w:cs="Arial"/>
                <w:sz w:val="18"/>
                <w:szCs w:val="18"/>
              </w:rPr>
              <w:t>e notice of the valuer within 30</w:t>
            </w:r>
            <w:r w:rsidRPr="00AA197B">
              <w:rPr>
                <w:rFonts w:ascii="Arial" w:hAnsi="Arial" w:cs="Arial"/>
                <w:sz w:val="18"/>
                <w:szCs w:val="18"/>
              </w:rPr>
              <w:t xml:space="preserve"> days of submission for rectification and resubmission. In case no such communication is received, it shall be presumed that the valuation report has been accepted.</w:t>
            </w:r>
          </w:p>
        </w:tc>
      </w:tr>
      <w:tr w:rsidR="00AC78E0" w:rsidRPr="00AA197B" w14:paraId="73761544" w14:textId="77777777" w:rsidTr="00A65952">
        <w:trPr>
          <w:trHeight w:val="33"/>
          <w:jc w:val="center"/>
        </w:trPr>
        <w:tc>
          <w:tcPr>
            <w:tcW w:w="559" w:type="dxa"/>
          </w:tcPr>
          <w:p w14:paraId="0CC9D507"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35FE2FA1" w14:textId="22C57AC1" w:rsidR="00AC78E0" w:rsidRPr="00AA197B" w:rsidRDefault="00707B2F" w:rsidP="00843149">
            <w:pPr>
              <w:spacing w:after="240"/>
              <w:jc w:val="both"/>
              <w:rPr>
                <w:rFonts w:ascii="Arial" w:hAnsi="Arial" w:cs="Arial"/>
                <w:sz w:val="18"/>
                <w:szCs w:val="18"/>
              </w:rPr>
            </w:pPr>
            <w:r w:rsidRPr="00AA197B">
              <w:rPr>
                <w:rFonts w:ascii="Arial" w:hAnsi="Arial" w:cs="Arial"/>
                <w:b/>
                <w:sz w:val="18"/>
                <w:szCs w:val="18"/>
              </w:rPr>
              <w:t>Defect Liability Period is 30</w:t>
            </w:r>
            <w:r w:rsidR="00AC78E0" w:rsidRPr="00AA197B">
              <w:rPr>
                <w:rFonts w:ascii="Arial" w:hAnsi="Arial" w:cs="Arial"/>
                <w:b/>
                <w:sz w:val="18"/>
                <w:szCs w:val="18"/>
              </w:rPr>
              <w:t xml:space="preserve"> DAYS. </w:t>
            </w:r>
            <w:r w:rsidR="00AC78E0" w:rsidRPr="00AA197B">
              <w:rPr>
                <w:rFonts w:ascii="Arial" w:hAnsi="Arial" w:cs="Arial"/>
                <w:sz w:val="18"/>
                <w:szCs w:val="18"/>
              </w:rPr>
              <w:t xml:space="preserve">We request the concerned authorized reader of this report to check the contents, data, information, and calculations in the report within this period and intimate us in writing at </w:t>
            </w:r>
            <w:hyperlink r:id="rId10" w:history="1">
              <w:r w:rsidR="00254D82" w:rsidRPr="00AA197B">
                <w:rPr>
                  <w:rStyle w:val="Hyperlink"/>
                  <w:rFonts w:ascii="Arial" w:hAnsi="Arial" w:cs="Arial"/>
                  <w:b/>
                  <w:bCs/>
                  <w:sz w:val="18"/>
                  <w:szCs w:val="18"/>
                </w:rPr>
                <w:t>advisory@rkassociates.org</w:t>
              </w:r>
            </w:hyperlink>
            <w:r w:rsidRPr="00AA197B">
              <w:rPr>
                <w:rFonts w:ascii="Arial" w:hAnsi="Arial" w:cs="Arial"/>
                <w:sz w:val="18"/>
                <w:szCs w:val="18"/>
              </w:rPr>
              <w:t xml:space="preserve"> within 30</w:t>
            </w:r>
            <w:r w:rsidR="00AC78E0" w:rsidRPr="00AA197B">
              <w:rPr>
                <w:rFonts w:ascii="Arial" w:hAnsi="Arial" w:cs="Arial"/>
                <w:sz w:val="18"/>
                <w:szCs w:val="18"/>
              </w:rPr>
              <w:t xml:space="preserve"> days of report delivery, if any corrections are required or in case of any other concern with the contents or opinion mentioned in the report. If no intimation is received within </w:t>
            </w:r>
            <w:r w:rsidRPr="00AA197B">
              <w:rPr>
                <w:rFonts w:ascii="Arial" w:hAnsi="Arial" w:cs="Arial"/>
                <w:sz w:val="18"/>
                <w:szCs w:val="18"/>
              </w:rPr>
              <w:t xml:space="preserve">30 (Thirty) </w:t>
            </w:r>
            <w:r w:rsidR="00AC78E0" w:rsidRPr="00AA197B">
              <w:rPr>
                <w:rFonts w:ascii="Arial" w:hAnsi="Arial" w:cs="Arial"/>
                <w:sz w:val="18"/>
                <w:szCs w:val="18"/>
              </w:rPr>
              <w:t xml:space="preserve">days in writing from the date of issuance of the report, then it shall be considered that the report is complete in all respect and has been accepted by the client </w:t>
            </w:r>
            <w:r w:rsidR="004D1E01" w:rsidRPr="00AA197B">
              <w:rPr>
                <w:rFonts w:ascii="Arial" w:hAnsi="Arial" w:cs="Arial"/>
                <w:sz w:val="18"/>
                <w:szCs w:val="18"/>
              </w:rPr>
              <w:t>up to</w:t>
            </w:r>
            <w:r w:rsidR="00AC78E0" w:rsidRPr="00AA197B">
              <w:rPr>
                <w:rFonts w:ascii="Arial" w:hAnsi="Arial" w:cs="Arial"/>
                <w:sz w:val="18"/>
                <w:szCs w:val="18"/>
              </w:rPr>
              <w:t xml:space="preserve"> their satisfaction &amp; use and further to which R.K Associates shall not be held responsible in any manner. After this period no concern/ complaint/ proceedings in connection with the Valuation Services will be entertained due to possible change in situation and condition of the property.</w:t>
            </w:r>
          </w:p>
        </w:tc>
      </w:tr>
      <w:tr w:rsidR="00AC78E0" w:rsidRPr="00AA197B" w14:paraId="1BBA53BD" w14:textId="77777777" w:rsidTr="00A65952">
        <w:trPr>
          <w:trHeight w:val="33"/>
          <w:jc w:val="center"/>
        </w:trPr>
        <w:tc>
          <w:tcPr>
            <w:tcW w:w="559" w:type="dxa"/>
          </w:tcPr>
          <w:p w14:paraId="141AD37B"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642FE03C" w14:textId="1A0DA4AE" w:rsidR="00AC78E0" w:rsidRPr="00AA197B" w:rsidRDefault="00AC78E0" w:rsidP="00707B2F">
            <w:pPr>
              <w:spacing w:after="240"/>
              <w:jc w:val="both"/>
              <w:rPr>
                <w:rFonts w:ascii="Arial" w:hAnsi="Arial" w:cs="Arial"/>
                <w:sz w:val="18"/>
                <w:szCs w:val="18"/>
              </w:rPr>
            </w:pPr>
            <w:r w:rsidRPr="00AA197B">
              <w:rPr>
                <w:rFonts w:ascii="Arial" w:hAnsi="Arial" w:cs="Arial"/>
                <w:sz w:val="18"/>
                <w:szCs w:val="18"/>
              </w:rPr>
              <w:t xml:space="preserve">Though adequate care has been taken while preparing this report as per its scope, but </w:t>
            </w:r>
            <w:r w:rsidR="004D1E01" w:rsidRPr="00AA197B">
              <w:rPr>
                <w:rFonts w:ascii="Arial" w:hAnsi="Arial" w:cs="Arial"/>
                <w:sz w:val="18"/>
                <w:szCs w:val="18"/>
              </w:rPr>
              <w:t>still,</w:t>
            </w:r>
            <w:r w:rsidRPr="00AA197B">
              <w:rPr>
                <w:rFonts w:ascii="Arial" w:hAnsi="Arial" w:cs="Arial"/>
                <w:sz w:val="18"/>
                <w:szCs w:val="18"/>
              </w:rPr>
              <w:t xml:space="preserve">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w:t>
            </w:r>
            <w:r w:rsidR="00707B2F" w:rsidRPr="00AA197B">
              <w:rPr>
                <w:rFonts w:ascii="Arial" w:hAnsi="Arial" w:cs="Arial"/>
                <w:sz w:val="18"/>
                <w:szCs w:val="18"/>
              </w:rPr>
              <w:t>30</w:t>
            </w:r>
            <w:r w:rsidRPr="00AA197B">
              <w:rPr>
                <w:rFonts w:ascii="Arial" w:hAnsi="Arial" w:cs="Arial"/>
                <w:sz w:val="18"/>
                <w:szCs w:val="18"/>
              </w:rPr>
              <w:t xml:space="preserve"> (</w:t>
            </w:r>
            <w:r w:rsidR="00707B2F" w:rsidRPr="00AA197B">
              <w:rPr>
                <w:rFonts w:ascii="Arial" w:hAnsi="Arial" w:cs="Arial"/>
                <w:sz w:val="18"/>
                <w:szCs w:val="18"/>
              </w:rPr>
              <w:t>Thirty</w:t>
            </w:r>
            <w:r w:rsidRPr="00AA197B">
              <w:rPr>
                <w:rFonts w:ascii="Arial" w:hAnsi="Arial" w:cs="Arial"/>
                <w:sz w:val="18"/>
                <w:szCs w:val="18"/>
              </w:rPr>
              <w:t xml:space="preserve">) days in writing from the date of issuance of the report, to rectify these timely, then it shall be considered that the report is complete in all respect and has been accepted by the client </w:t>
            </w:r>
            <w:r w:rsidR="004D1E01" w:rsidRPr="00AA197B">
              <w:rPr>
                <w:rFonts w:ascii="Arial" w:hAnsi="Arial" w:cs="Arial"/>
                <w:sz w:val="18"/>
                <w:szCs w:val="18"/>
              </w:rPr>
              <w:t>up to</w:t>
            </w:r>
            <w:r w:rsidRPr="00AA197B">
              <w:rPr>
                <w:rFonts w:ascii="Arial" w:hAnsi="Arial" w:cs="Arial"/>
                <w:sz w:val="18"/>
                <w:szCs w:val="18"/>
              </w:rPr>
              <w:t xml:space="preserve"> their satisfaction &amp; use and further to which R.K Associates shall not be held responsible in any manner.</w:t>
            </w:r>
          </w:p>
        </w:tc>
      </w:tr>
      <w:tr w:rsidR="00AC78E0" w:rsidRPr="00AA197B" w14:paraId="306A25D3" w14:textId="77777777" w:rsidTr="00A65952">
        <w:trPr>
          <w:trHeight w:val="33"/>
          <w:jc w:val="center"/>
        </w:trPr>
        <w:tc>
          <w:tcPr>
            <w:tcW w:w="559" w:type="dxa"/>
          </w:tcPr>
          <w:p w14:paraId="562B2963"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50DFAFDA" w14:textId="18E30B1D" w:rsidR="00AC78E0" w:rsidRPr="00AA197B" w:rsidRDefault="00AC78E0" w:rsidP="00707B2F">
            <w:pPr>
              <w:spacing w:after="240"/>
              <w:jc w:val="both"/>
              <w:rPr>
                <w:rFonts w:ascii="Arial" w:hAnsi="Arial" w:cs="Arial"/>
                <w:sz w:val="18"/>
                <w:szCs w:val="18"/>
              </w:rPr>
            </w:pPr>
            <w:r w:rsidRPr="00AA197B">
              <w:rPr>
                <w:rFonts w:ascii="Arial" w:hAnsi="Arial" w:cs="Arial"/>
                <w:sz w:val="18"/>
                <w:szCs w:val="18"/>
              </w:rPr>
              <w:t xml:space="preserve">Our Data retention policy is of </w:t>
            </w:r>
            <w:r w:rsidR="00707B2F" w:rsidRPr="00AA197B">
              <w:rPr>
                <w:rFonts w:ascii="Arial" w:hAnsi="Arial" w:cs="Arial"/>
                <w:b/>
                <w:sz w:val="18"/>
                <w:szCs w:val="18"/>
                <w:u w:val="single"/>
              </w:rPr>
              <w:t>THREE</w:t>
            </w:r>
            <w:r w:rsidRPr="00AA197B">
              <w:rPr>
                <w:rFonts w:ascii="Arial" w:hAnsi="Arial" w:cs="Arial"/>
                <w:b/>
                <w:sz w:val="18"/>
                <w:szCs w:val="18"/>
                <w:u w:val="single"/>
              </w:rPr>
              <w:t xml:space="preserve"> YEAR</w:t>
            </w:r>
            <w:r w:rsidR="00707B2F" w:rsidRPr="00AA197B">
              <w:rPr>
                <w:rFonts w:ascii="Arial" w:hAnsi="Arial" w:cs="Arial"/>
                <w:b/>
                <w:sz w:val="18"/>
                <w:szCs w:val="18"/>
                <w:u w:val="single"/>
              </w:rPr>
              <w:t>S</w:t>
            </w:r>
            <w:r w:rsidRPr="00AA197B">
              <w:rPr>
                <w:rFonts w:ascii="Arial" w:hAnsi="Arial" w:cs="Arial"/>
                <w:sz w:val="18"/>
                <w:szCs w:val="18"/>
              </w:rPr>
              <w:t xml:space="preserve">. After this </w:t>
            </w:r>
            <w:r w:rsidR="004D1E01" w:rsidRPr="00AA197B">
              <w:rPr>
                <w:rFonts w:ascii="Arial" w:hAnsi="Arial" w:cs="Arial"/>
                <w:sz w:val="18"/>
                <w:szCs w:val="18"/>
              </w:rPr>
              <w:t>period,</w:t>
            </w:r>
            <w:r w:rsidRPr="00AA197B">
              <w:rPr>
                <w:rFonts w:ascii="Arial" w:hAnsi="Arial" w:cs="Arial"/>
                <w:sz w:val="18"/>
                <w:szCs w:val="18"/>
              </w:rPr>
              <w:t xml:space="preserve"> we remove all the concerned records related to the assignment from our repository. No clarification or query can be answered after this period due to unavailability of the data.</w:t>
            </w:r>
          </w:p>
        </w:tc>
      </w:tr>
      <w:tr w:rsidR="00AC78E0" w:rsidRPr="00AA197B" w14:paraId="454B6129" w14:textId="77777777" w:rsidTr="00A65952">
        <w:trPr>
          <w:trHeight w:val="33"/>
          <w:jc w:val="center"/>
        </w:trPr>
        <w:tc>
          <w:tcPr>
            <w:tcW w:w="559" w:type="dxa"/>
          </w:tcPr>
          <w:p w14:paraId="7339CB25"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0B332CD3" w14:textId="659BD40E"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 xml:space="preserve">This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we request the user of this report to immediately or </w:t>
            </w:r>
            <w:r w:rsidR="004D1E01" w:rsidRPr="00AA197B">
              <w:rPr>
                <w:rFonts w:ascii="Arial" w:hAnsi="Arial" w:cs="Arial"/>
                <w:sz w:val="18"/>
                <w:szCs w:val="18"/>
              </w:rPr>
              <w:t>at least</w:t>
            </w:r>
            <w:r w:rsidRPr="00AA197B">
              <w:rPr>
                <w:rFonts w:ascii="Arial" w:hAnsi="Arial" w:cs="Arial"/>
                <w:sz w:val="18"/>
                <w:szCs w:val="18"/>
              </w:rPr>
              <w:t xml:space="preserve"> within the defect liability period to bring all such act into notice of R.K Associates management so that corrective measures can be taken instantly.</w:t>
            </w:r>
          </w:p>
        </w:tc>
      </w:tr>
      <w:tr w:rsidR="00AC78E0" w:rsidRPr="00AA197B" w14:paraId="3C9A1DD3" w14:textId="77777777" w:rsidTr="00A65952">
        <w:trPr>
          <w:trHeight w:val="33"/>
          <w:jc w:val="center"/>
        </w:trPr>
        <w:tc>
          <w:tcPr>
            <w:tcW w:w="559" w:type="dxa"/>
          </w:tcPr>
          <w:p w14:paraId="77DB38CF"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301F5204"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R.K Associates never releases any report doing alterations or modifications by pen. In case any information/ figure of this report is found altered with pen then this report will automatically become null &amp; void.</w:t>
            </w:r>
          </w:p>
        </w:tc>
      </w:tr>
      <w:tr w:rsidR="00D245DA" w:rsidRPr="00AA197B" w14:paraId="12AAE11D" w14:textId="77777777" w:rsidTr="00A65952">
        <w:trPr>
          <w:trHeight w:val="33"/>
          <w:jc w:val="center"/>
        </w:trPr>
        <w:tc>
          <w:tcPr>
            <w:tcW w:w="559" w:type="dxa"/>
          </w:tcPr>
          <w:p w14:paraId="658CB9B5"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62BD491E" w14:textId="0122A219" w:rsidR="00D245DA" w:rsidRPr="00AA197B" w:rsidRDefault="00D245DA" w:rsidP="00843149">
            <w:pPr>
              <w:spacing w:after="240"/>
              <w:jc w:val="both"/>
              <w:rPr>
                <w:rFonts w:ascii="Arial" w:hAnsi="Arial" w:cs="Arial"/>
                <w:sz w:val="18"/>
                <w:szCs w:val="18"/>
              </w:rPr>
            </w:pPr>
            <w:r w:rsidRPr="00AA197B">
              <w:rPr>
                <w:rFonts w:ascii="Arial" w:hAnsi="Arial" w:cs="Arial"/>
                <w:sz w:val="18"/>
                <w:szCs w:val="18"/>
              </w:rPr>
              <w:t>This is just an opinion report and doesn’t hold any binding on anyone. It is requested from the concerned Financial Institution/ Customer who are using this report that they should consider all the different associated relevant &amp; related factors associated with the assets before taking any business decision based on the content of this report.</w:t>
            </w:r>
          </w:p>
        </w:tc>
      </w:tr>
      <w:tr w:rsidR="00AC78E0" w:rsidRPr="00AA197B" w14:paraId="24B070FB" w14:textId="77777777" w:rsidTr="00A65952">
        <w:trPr>
          <w:trHeight w:val="33"/>
          <w:jc w:val="center"/>
        </w:trPr>
        <w:tc>
          <w:tcPr>
            <w:tcW w:w="559" w:type="dxa"/>
          </w:tcPr>
          <w:p w14:paraId="7F76EE3B"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109E51AF"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We are fully aware that based on the opinion of value expressed in this report, we may be required to give testimony or attend court / judicial proceedings with regard to the subject assets, although it is out of scope of the assignment, unless specific arrangements to do so have been made in advance, or as otherwise required by law. In such event, the party seeking our evidence in the proceedings shall bear the cost/professional fee of attending court / judicial proceedings and my / our tendering evidence before such authority shall be under the applicable laws.</w:t>
            </w:r>
          </w:p>
        </w:tc>
      </w:tr>
      <w:tr w:rsidR="00AC78E0" w:rsidRPr="00AA197B" w14:paraId="19E803E7" w14:textId="77777777" w:rsidTr="00A65952">
        <w:trPr>
          <w:trHeight w:val="33"/>
          <w:jc w:val="center"/>
        </w:trPr>
        <w:tc>
          <w:tcPr>
            <w:tcW w:w="559" w:type="dxa"/>
          </w:tcPr>
          <w:p w14:paraId="1FEB0ED3" w14:textId="77777777" w:rsidR="00AC78E0" w:rsidRPr="00AA197B" w:rsidRDefault="00AC78E0" w:rsidP="00FB40F8">
            <w:pPr>
              <w:pStyle w:val="ListParagraph"/>
              <w:numPr>
                <w:ilvl w:val="0"/>
                <w:numId w:val="5"/>
              </w:numPr>
              <w:ind w:left="444" w:right="176"/>
              <w:contextualSpacing/>
              <w:jc w:val="both"/>
              <w:rPr>
                <w:rFonts w:ascii="Arial" w:hAnsi="Arial" w:cs="Arial"/>
                <w:sz w:val="18"/>
                <w:szCs w:val="18"/>
              </w:rPr>
            </w:pPr>
          </w:p>
        </w:tc>
        <w:tc>
          <w:tcPr>
            <w:tcW w:w="9506" w:type="dxa"/>
          </w:tcPr>
          <w:p w14:paraId="17A46CA0" w14:textId="77777777" w:rsidR="00AC78E0" w:rsidRPr="00AA197B" w:rsidRDefault="00AC78E0" w:rsidP="00843149">
            <w:pPr>
              <w:spacing w:after="240"/>
              <w:jc w:val="both"/>
              <w:rPr>
                <w:rFonts w:ascii="Arial" w:hAnsi="Arial" w:cs="Arial"/>
                <w:sz w:val="18"/>
                <w:szCs w:val="18"/>
              </w:rPr>
            </w:pPr>
            <w:r w:rsidRPr="00AA197B">
              <w:rPr>
                <w:rFonts w:ascii="Arial" w:hAnsi="Arial" w:cs="Arial"/>
                <w:sz w:val="18"/>
                <w:szCs w:val="18"/>
              </w:rPr>
              <w:t>The final copy of the report shall be considered valid only if it is in hard copy on the company’s original letter head with proper stamp and sign on it of the authorized official upon payment of the agreed fees. User shall not use the content of the report for the purpose it is prepared for only on draft report, scanned copy, email copy of the report and without payment of the agreed fees. In such a case the report shall be considered as unauthorized and misused.</w:t>
            </w:r>
          </w:p>
        </w:tc>
      </w:tr>
      <w:tr w:rsidR="002F3952" w:rsidRPr="00AA197B" w14:paraId="5811BF16" w14:textId="77777777" w:rsidTr="00A65952">
        <w:trPr>
          <w:trHeight w:val="33"/>
          <w:jc w:val="center"/>
        </w:trPr>
        <w:tc>
          <w:tcPr>
            <w:tcW w:w="559" w:type="dxa"/>
          </w:tcPr>
          <w:p w14:paraId="736AB55B" w14:textId="77777777" w:rsidR="002F3952" w:rsidRPr="00AA197B" w:rsidRDefault="002F3952" w:rsidP="00FB40F8">
            <w:pPr>
              <w:pStyle w:val="ListParagraph"/>
              <w:numPr>
                <w:ilvl w:val="0"/>
                <w:numId w:val="5"/>
              </w:numPr>
              <w:ind w:left="444" w:right="176"/>
              <w:contextualSpacing/>
              <w:jc w:val="both"/>
              <w:rPr>
                <w:rFonts w:ascii="Arial" w:hAnsi="Arial" w:cs="Arial"/>
                <w:sz w:val="18"/>
                <w:szCs w:val="18"/>
              </w:rPr>
            </w:pPr>
          </w:p>
        </w:tc>
        <w:tc>
          <w:tcPr>
            <w:tcW w:w="9506" w:type="dxa"/>
          </w:tcPr>
          <w:p w14:paraId="5FBC5B91" w14:textId="73436BD8" w:rsidR="002F3952" w:rsidRPr="00AA197B" w:rsidRDefault="00D245DA" w:rsidP="00843149">
            <w:pPr>
              <w:spacing w:after="240"/>
              <w:jc w:val="both"/>
              <w:rPr>
                <w:rFonts w:ascii="Arial" w:hAnsi="Arial" w:cs="Arial"/>
                <w:sz w:val="18"/>
                <w:szCs w:val="18"/>
              </w:rPr>
            </w:pPr>
            <w:r w:rsidRPr="00AA197B">
              <w:rPr>
                <w:rFonts w:ascii="Arial" w:hAnsi="Arial" w:cs="Arial"/>
                <w:sz w:val="18"/>
                <w:szCs w:val="18"/>
              </w:rPr>
              <w:t>All Pages of the report including annexures are signed and stamped from our office. In case any paper in the report is without stamp &amp; signature then this should not be considered a valid paper issued from this office.</w:t>
            </w:r>
          </w:p>
        </w:tc>
      </w:tr>
      <w:tr w:rsidR="00D245DA" w:rsidRPr="00AA197B" w14:paraId="0AEE23A4" w14:textId="77777777" w:rsidTr="00A65952">
        <w:trPr>
          <w:trHeight w:val="33"/>
          <w:jc w:val="center"/>
        </w:trPr>
        <w:tc>
          <w:tcPr>
            <w:tcW w:w="559" w:type="dxa"/>
          </w:tcPr>
          <w:p w14:paraId="36281634"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3AE8AAD3" w14:textId="5D818404" w:rsidR="00D245DA" w:rsidRPr="00AA197B" w:rsidRDefault="00D245DA" w:rsidP="00843149">
            <w:pPr>
              <w:spacing w:after="240"/>
              <w:jc w:val="both"/>
              <w:rPr>
                <w:rFonts w:ascii="Arial" w:hAnsi="Arial" w:cs="Arial"/>
                <w:sz w:val="18"/>
                <w:szCs w:val="18"/>
              </w:rPr>
            </w:pPr>
            <w:r w:rsidRPr="00AA197B">
              <w:rPr>
                <w:rFonts w:ascii="Arial" w:hAnsi="Arial" w:cs="Arial"/>
                <w:sz w:val="18"/>
                <w:szCs w:val="18"/>
              </w:rPr>
              <w:t>There are no fixed criteria, formula or norm for the Valuation of Securities or Financial Assets. It is purely based on the individual assessment and may differ from valuer to valuer based on the practicality he/ she analyses in recoveries of the outstanding dues. Ultimate recovery depends on efforts, extensive follow-ups of the individual case by the company. So, our values should not be regarded as any judgment in regard to the recoverability of Securities or Financial Assets but should only be read in terms of analysis.</w:t>
            </w:r>
          </w:p>
        </w:tc>
      </w:tr>
      <w:tr w:rsidR="00D245DA" w:rsidRPr="00AA197B" w14:paraId="6CAAED30" w14:textId="77777777" w:rsidTr="00A65952">
        <w:trPr>
          <w:trHeight w:val="33"/>
          <w:jc w:val="center"/>
        </w:trPr>
        <w:tc>
          <w:tcPr>
            <w:tcW w:w="559" w:type="dxa"/>
          </w:tcPr>
          <w:p w14:paraId="5A754237"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5F7A2A05" w14:textId="17DD338F" w:rsidR="00D245DA" w:rsidRPr="00AA197B" w:rsidRDefault="00D245DA" w:rsidP="00843149">
            <w:pPr>
              <w:spacing w:after="240"/>
              <w:jc w:val="both"/>
              <w:rPr>
                <w:rFonts w:ascii="Arial" w:hAnsi="Arial" w:cs="Arial"/>
                <w:sz w:val="18"/>
                <w:szCs w:val="18"/>
              </w:rPr>
            </w:pPr>
            <w:r w:rsidRPr="00AA197B">
              <w:rPr>
                <w:rFonts w:ascii="Arial" w:hAnsi="Arial" w:cs="Arial"/>
                <w:sz w:val="18"/>
                <w:szCs w:val="18"/>
              </w:rPr>
              <w:t>For arriving at the Liquidation Value, appropriate discounting factor against each Securities or Financial Assets item is applied based on the nature of Securities or Financial Assets and level of difficulty in realization of these.</w:t>
            </w:r>
          </w:p>
        </w:tc>
      </w:tr>
      <w:tr w:rsidR="00D245DA" w:rsidRPr="00AA197B" w14:paraId="00C8418A" w14:textId="77777777" w:rsidTr="00A65952">
        <w:trPr>
          <w:trHeight w:val="33"/>
          <w:jc w:val="center"/>
        </w:trPr>
        <w:tc>
          <w:tcPr>
            <w:tcW w:w="559" w:type="dxa"/>
          </w:tcPr>
          <w:p w14:paraId="60581567"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2E39F712" w14:textId="4D0051C3" w:rsidR="00D245DA" w:rsidRPr="00AA197B" w:rsidRDefault="00D245DA" w:rsidP="00843149">
            <w:pPr>
              <w:spacing w:after="240"/>
              <w:jc w:val="both"/>
              <w:rPr>
                <w:rFonts w:ascii="Arial" w:hAnsi="Arial" w:cs="Arial"/>
                <w:sz w:val="18"/>
                <w:szCs w:val="18"/>
              </w:rPr>
            </w:pPr>
            <w:r w:rsidRPr="00AA197B">
              <w:rPr>
                <w:rFonts w:ascii="Arial" w:hAnsi="Arial" w:cs="Arial"/>
                <w:sz w:val="18"/>
                <w:szCs w:val="18"/>
              </w:rPr>
              <w:t>This report is having limited scope as per its fields to provide only the general basic idea of the value of the Securities or Financial Assets which can be recovered based on the analysis of the documents/ data/ information and formal &amp; informal discussion in writing &amp; verbally with the Corporate Debtor/ Resolution Professional.</w:t>
            </w:r>
          </w:p>
        </w:tc>
      </w:tr>
      <w:tr w:rsidR="00D245DA" w:rsidRPr="00AA197B" w14:paraId="602DF162" w14:textId="77777777" w:rsidTr="00A65952">
        <w:trPr>
          <w:trHeight w:val="33"/>
          <w:jc w:val="center"/>
        </w:trPr>
        <w:tc>
          <w:tcPr>
            <w:tcW w:w="559" w:type="dxa"/>
          </w:tcPr>
          <w:p w14:paraId="318D042E"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09E63939" w14:textId="204D9243" w:rsidR="00D245DA" w:rsidRPr="00AA197B" w:rsidRDefault="00D245DA" w:rsidP="00843149">
            <w:pPr>
              <w:spacing w:after="240"/>
              <w:jc w:val="both"/>
              <w:rPr>
                <w:rFonts w:ascii="Arial" w:hAnsi="Arial" w:cs="Arial"/>
                <w:sz w:val="18"/>
                <w:szCs w:val="18"/>
              </w:rPr>
            </w:pPr>
            <w:r w:rsidRPr="00AA197B">
              <w:rPr>
                <w:rFonts w:ascii="Arial" w:hAnsi="Arial" w:cs="Arial"/>
                <w:sz w:val="18"/>
                <w:szCs w:val="18"/>
              </w:rPr>
              <w:t>Secondary/ Tertiary costs related to asset transaction like Brokerage pertaining to the sale/ purchase/ recoverability/ transaction of any of the items lying under Securities or Financial Assets are not considered while assessing the fair and liquidation Value.</w:t>
            </w:r>
          </w:p>
        </w:tc>
      </w:tr>
      <w:tr w:rsidR="00D245DA" w:rsidRPr="00AA197B" w14:paraId="15D855D7" w14:textId="77777777" w:rsidTr="00A65952">
        <w:trPr>
          <w:trHeight w:val="33"/>
          <w:jc w:val="center"/>
        </w:trPr>
        <w:tc>
          <w:tcPr>
            <w:tcW w:w="559" w:type="dxa"/>
          </w:tcPr>
          <w:p w14:paraId="71A52EA6" w14:textId="77777777" w:rsidR="00D245DA" w:rsidRPr="00AA197B" w:rsidRDefault="00D245DA" w:rsidP="00FB40F8">
            <w:pPr>
              <w:pStyle w:val="ListParagraph"/>
              <w:numPr>
                <w:ilvl w:val="0"/>
                <w:numId w:val="5"/>
              </w:numPr>
              <w:ind w:left="444" w:right="176"/>
              <w:contextualSpacing/>
              <w:jc w:val="both"/>
              <w:rPr>
                <w:rFonts w:ascii="Arial" w:hAnsi="Arial" w:cs="Arial"/>
                <w:sz w:val="18"/>
                <w:szCs w:val="18"/>
              </w:rPr>
            </w:pPr>
          </w:p>
        </w:tc>
        <w:tc>
          <w:tcPr>
            <w:tcW w:w="9506" w:type="dxa"/>
          </w:tcPr>
          <w:p w14:paraId="0C97B909" w14:textId="77777777" w:rsidR="00D245DA" w:rsidRPr="00AA197B" w:rsidRDefault="00D245DA" w:rsidP="00D245DA">
            <w:pPr>
              <w:tabs>
                <w:tab w:val="left" w:pos="460"/>
              </w:tabs>
              <w:jc w:val="both"/>
              <w:rPr>
                <w:rFonts w:ascii="Arial" w:hAnsi="Arial" w:cs="Arial"/>
                <w:sz w:val="18"/>
                <w:szCs w:val="18"/>
              </w:rPr>
            </w:pPr>
            <w:r w:rsidRPr="00AA197B">
              <w:rPr>
                <w:rFonts w:ascii="Arial" w:hAnsi="Arial" w:cs="Arial"/>
                <w:sz w:val="18"/>
                <w:szCs w:val="18"/>
              </w:rPr>
              <w:t>Value varies with the Purpose/ Date/ Condition of the market. This report should not to be referred if any of these points are different from the one mentioned aforesaid in the Report. The Value indicated in the Valuation Report holds good only up to the period of 6 months from the date of Valuation.</w:t>
            </w:r>
          </w:p>
          <w:p w14:paraId="68FB9036" w14:textId="33A24BA3" w:rsidR="00D245DA" w:rsidRPr="00AA197B" w:rsidRDefault="00D245DA" w:rsidP="00D245DA">
            <w:pPr>
              <w:tabs>
                <w:tab w:val="left" w:pos="460"/>
              </w:tabs>
              <w:jc w:val="both"/>
              <w:rPr>
                <w:rFonts w:ascii="Arial" w:hAnsi="Arial" w:cs="Arial"/>
                <w:sz w:val="18"/>
                <w:szCs w:val="18"/>
              </w:rPr>
            </w:pPr>
            <w:r w:rsidRPr="00AA197B">
              <w:rPr>
                <w:rFonts w:ascii="Arial" w:hAnsi="Arial" w:cs="Arial"/>
                <w:sz w:val="18"/>
                <w:szCs w:val="18"/>
              </w:rPr>
              <w:t>Analysis and conclusions adopted in the report are limited to the reported assumptions, conditions and information came to our knowledge during the course of the work.</w:t>
            </w:r>
          </w:p>
        </w:tc>
      </w:tr>
    </w:tbl>
    <w:p w14:paraId="6FA0945D" w14:textId="7E689B42" w:rsidR="00572819" w:rsidRPr="00BC61FA" w:rsidRDefault="00572819" w:rsidP="00572819">
      <w:pPr>
        <w:rPr>
          <w:rFonts w:asciiTheme="minorHAnsi" w:hAnsiTheme="minorHAnsi" w:cstheme="minorHAnsi"/>
          <w:sz w:val="22"/>
          <w:szCs w:val="22"/>
        </w:rPr>
      </w:pPr>
    </w:p>
    <w:p w14:paraId="0E192D56" w14:textId="76ED078B" w:rsidR="00572819" w:rsidRPr="00BC61FA" w:rsidRDefault="00572819" w:rsidP="00572819">
      <w:pPr>
        <w:rPr>
          <w:rFonts w:asciiTheme="minorHAnsi" w:hAnsiTheme="minorHAnsi" w:cstheme="minorHAnsi"/>
          <w:sz w:val="22"/>
          <w:szCs w:val="22"/>
        </w:rPr>
      </w:pPr>
    </w:p>
    <w:p w14:paraId="7E474E63" w14:textId="10972594" w:rsidR="00572819" w:rsidRPr="00BC61FA" w:rsidRDefault="00572819" w:rsidP="00572819">
      <w:pPr>
        <w:tabs>
          <w:tab w:val="left" w:pos="7530"/>
        </w:tabs>
        <w:rPr>
          <w:rFonts w:asciiTheme="minorHAnsi" w:hAnsiTheme="minorHAnsi" w:cstheme="minorHAnsi"/>
          <w:sz w:val="22"/>
          <w:szCs w:val="22"/>
        </w:rPr>
      </w:pPr>
      <w:r w:rsidRPr="00BC61FA">
        <w:rPr>
          <w:rFonts w:asciiTheme="minorHAnsi" w:hAnsiTheme="minorHAnsi" w:cstheme="minorHAnsi"/>
          <w:sz w:val="22"/>
          <w:szCs w:val="22"/>
        </w:rPr>
        <w:tab/>
      </w:r>
    </w:p>
    <w:sectPr w:rsidR="00572819" w:rsidRPr="00BC61FA" w:rsidSect="00B654D3">
      <w:headerReference w:type="default" r:id="rId11"/>
      <w:footerReference w:type="even" r:id="rId12"/>
      <w:footerReference w:type="default" r:id="rId13"/>
      <w:pgSz w:w="11909" w:h="16834" w:code="9"/>
      <w:pgMar w:top="1279" w:right="1419" w:bottom="1134" w:left="1440" w:header="283"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B0D6" w14:textId="77777777" w:rsidR="003A1CF4" w:rsidRDefault="003A1CF4">
      <w:r>
        <w:separator/>
      </w:r>
    </w:p>
  </w:endnote>
  <w:endnote w:type="continuationSeparator" w:id="0">
    <w:p w14:paraId="64941004" w14:textId="77777777" w:rsidR="003A1CF4" w:rsidRDefault="003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370F" w14:textId="77777777" w:rsidR="00342979" w:rsidRDefault="00342979" w:rsidP="00192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FE1B6" w14:textId="77777777" w:rsidR="00342979" w:rsidRDefault="00342979" w:rsidP="00192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02873"/>
      <w:docPartObj>
        <w:docPartGallery w:val="Page Numbers (Bottom of Page)"/>
        <w:docPartUnique/>
      </w:docPartObj>
    </w:sdtPr>
    <w:sdtContent>
      <w:sdt>
        <w:sdtPr>
          <w:id w:val="-1364894711"/>
          <w:docPartObj>
            <w:docPartGallery w:val="Page Numbers (Top of Page)"/>
            <w:docPartUnique/>
          </w:docPartObj>
        </w:sdtPr>
        <w:sdtContent>
          <w:p w14:paraId="0F06349B" w14:textId="22CDCEE2" w:rsidR="00342979" w:rsidRPr="00E85624" w:rsidRDefault="00342979" w:rsidP="00856CD0">
            <w:pPr>
              <w:pStyle w:val="Footer"/>
              <w:tabs>
                <w:tab w:val="clear" w:pos="8640"/>
                <w:tab w:val="right" w:pos="9356"/>
              </w:tabs>
              <w:spacing w:line="360" w:lineRule="auto"/>
              <w:ind w:left="-567" w:right="-306"/>
              <w:rPr>
                <w:rFonts w:asciiTheme="majorHAnsi" w:hAnsiTheme="majorHAnsi"/>
                <w:b/>
                <w:bCs/>
                <w:sz w:val="22"/>
                <w:szCs w:val="22"/>
              </w:rPr>
            </w:pPr>
            <w:r>
              <w:rPr>
                <w:noProof/>
                <w:lang w:val="en-IN" w:eastAsia="en-IN"/>
              </w:rPr>
              <mc:AlternateContent>
                <mc:Choice Requires="wps">
                  <w:drawing>
                    <wp:anchor distT="4294967294" distB="4294967294" distL="114300" distR="114300" simplePos="0" relativeHeight="251656192" behindDoc="0" locked="0" layoutInCell="1" allowOverlap="1" wp14:anchorId="5760FDB3" wp14:editId="7B80150A">
                      <wp:simplePos x="0" y="0"/>
                      <wp:positionH relativeFrom="margin">
                        <wp:posOffset>-438150</wp:posOffset>
                      </wp:positionH>
                      <wp:positionV relativeFrom="paragraph">
                        <wp:posOffset>-74295</wp:posOffset>
                      </wp:positionV>
                      <wp:extent cx="6391275" cy="0"/>
                      <wp:effectExtent l="19050" t="1905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912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AEC50" id="Straight Connector 1"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34.5pt,-5.85pt" to="46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" strokecolor="#4579b8 [3044]" strokeweight="2.25pt">
                      <o:lock v:ext="edit" shapetype="f"/>
                      <w10:wrap anchorx="margin"/>
                    </v:line>
                  </w:pict>
                </mc:Fallback>
              </mc:AlternateContent>
            </w:r>
            <w:sdt>
              <w:sdtPr>
                <w:rPr>
                  <w:b/>
                </w:rPr>
                <w:id w:val="470407683"/>
              </w:sdtPr>
              <w:sdtContent>
                <w:r w:rsidRPr="00E85624">
                  <w:rPr>
                    <w:b/>
                    <w:sz w:val="22"/>
                    <w:szCs w:val="22"/>
                  </w:rPr>
                  <w:t xml:space="preserve">FILE NO.: </w:t>
                </w:r>
                <w:sdt>
                  <w:sdtPr>
                    <w:rPr>
                      <w:b/>
                      <w:sz w:val="22"/>
                      <w:szCs w:val="22"/>
                    </w:rPr>
                    <w:id w:val="73799228"/>
                  </w:sdtPr>
                  <w:sdtContent>
                    <w:r w:rsidR="00856CD0" w:rsidRPr="00E85624">
                      <w:rPr>
                        <w:b/>
                        <w:sz w:val="22"/>
                        <w:szCs w:val="22"/>
                      </w:rPr>
                      <w:t>VIS (2025-26)-PL038-035-054</w:t>
                    </w:r>
                  </w:sdtContent>
                </w:sdt>
              </w:sdtContent>
            </w:sdt>
            <w:r w:rsidRPr="00854813">
              <w:rPr>
                <w:b/>
              </w:rPr>
              <w:tab/>
            </w:r>
            <w:r w:rsidR="00216C6E">
              <w:rPr>
                <w:rFonts w:asciiTheme="majorHAnsi" w:hAnsiTheme="majorHAnsi" w:cs="Arial"/>
                <w:b/>
                <w:color w:val="0F243E" w:themeColor="text2" w:themeShade="80"/>
                <w:lang w:val="en-IN"/>
              </w:rPr>
              <w:t xml:space="preserve">     </w:t>
            </w:r>
            <w:r w:rsidR="00216C6E" w:rsidRPr="00F94357">
              <w:rPr>
                <w:rFonts w:asciiTheme="majorHAnsi" w:hAnsiTheme="majorHAnsi"/>
                <w:b/>
                <w:sz w:val="20"/>
                <w:szCs w:val="28"/>
              </w:rPr>
              <w:t>Classification: Confidential and Restricted</w:t>
            </w:r>
            <w:r>
              <w:rPr>
                <w:rFonts w:asciiTheme="majorHAnsi" w:hAnsiTheme="majorHAnsi" w:cs="Arial"/>
                <w:b/>
                <w:color w:val="0F243E" w:themeColor="text2" w:themeShade="80"/>
                <w:lang w:val="en-IN"/>
              </w:rPr>
              <w:tab/>
            </w:r>
            <w:r w:rsidR="00854813" w:rsidRPr="00E85624">
              <w:rPr>
                <w:b/>
                <w:sz w:val="22"/>
                <w:szCs w:val="22"/>
              </w:rPr>
              <w:t xml:space="preserve">     Page</w:t>
            </w:r>
            <w:r w:rsidR="00854813" w:rsidRPr="00E85624">
              <w:rPr>
                <w:sz w:val="22"/>
                <w:szCs w:val="22"/>
              </w:rPr>
              <w:t xml:space="preserve"> </w:t>
            </w:r>
            <w:r w:rsidR="00854813" w:rsidRPr="00E85624">
              <w:rPr>
                <w:b/>
                <w:bCs/>
                <w:sz w:val="22"/>
                <w:szCs w:val="22"/>
              </w:rPr>
              <w:fldChar w:fldCharType="begin"/>
            </w:r>
            <w:r w:rsidR="00854813" w:rsidRPr="00E85624">
              <w:rPr>
                <w:b/>
                <w:bCs/>
                <w:sz w:val="22"/>
                <w:szCs w:val="22"/>
              </w:rPr>
              <w:instrText xml:space="preserve"> PAGE </w:instrText>
            </w:r>
            <w:r w:rsidR="00854813" w:rsidRPr="00E85624">
              <w:rPr>
                <w:b/>
                <w:bCs/>
                <w:sz w:val="22"/>
                <w:szCs w:val="22"/>
              </w:rPr>
              <w:fldChar w:fldCharType="separate"/>
            </w:r>
            <w:r w:rsidR="00854813" w:rsidRPr="00E85624">
              <w:rPr>
                <w:b/>
                <w:bCs/>
                <w:sz w:val="22"/>
                <w:szCs w:val="22"/>
              </w:rPr>
              <w:t>1</w:t>
            </w:r>
            <w:r w:rsidR="00854813" w:rsidRPr="00E85624">
              <w:rPr>
                <w:b/>
                <w:bCs/>
                <w:sz w:val="22"/>
                <w:szCs w:val="22"/>
              </w:rPr>
              <w:fldChar w:fldCharType="end"/>
            </w:r>
            <w:r w:rsidR="00854813" w:rsidRPr="00E85624">
              <w:rPr>
                <w:b/>
                <w:sz w:val="22"/>
                <w:szCs w:val="22"/>
              </w:rPr>
              <w:t xml:space="preserve"> of</w:t>
            </w:r>
            <w:r w:rsidR="00854813" w:rsidRPr="00E85624">
              <w:rPr>
                <w:sz w:val="22"/>
                <w:szCs w:val="22"/>
              </w:rPr>
              <w:t xml:space="preserve"> </w:t>
            </w:r>
            <w:r w:rsidR="00854813" w:rsidRPr="00E85624">
              <w:rPr>
                <w:b/>
                <w:bCs/>
                <w:sz w:val="22"/>
                <w:szCs w:val="22"/>
              </w:rPr>
              <w:t>25</w:t>
            </w:r>
          </w:p>
          <w:p w14:paraId="4C0BE8C7" w14:textId="2D781864" w:rsidR="00342979" w:rsidRPr="00AA4428" w:rsidRDefault="00342979" w:rsidP="00F3605E">
            <w:pPr>
              <w:pStyle w:val="Footer"/>
              <w:tabs>
                <w:tab w:val="clear" w:pos="4320"/>
                <w:tab w:val="clear" w:pos="8640"/>
                <w:tab w:val="center" w:pos="4536"/>
              </w:tabs>
              <w:ind w:left="-284" w:right="-306"/>
              <w:jc w:val="center"/>
            </w:pPr>
            <w:r>
              <w:rPr>
                <w:rFonts w:asciiTheme="majorHAnsi" w:hAnsiTheme="majorHAnsi"/>
                <w:b/>
                <w:color w:val="548DD4" w:themeColor="text2" w:themeTint="99"/>
                <w:sz w:val="16"/>
              </w:rPr>
              <w:t>Valuation Terms of Service</w:t>
            </w:r>
            <w:r w:rsidRPr="00E553A5">
              <w:rPr>
                <w:rFonts w:asciiTheme="majorHAnsi" w:hAnsiTheme="majorHAnsi"/>
                <w:b/>
                <w:color w:val="548DD4" w:themeColor="text2" w:themeTint="99"/>
                <w:sz w:val="16"/>
              </w:rPr>
              <w:t xml:space="preserve"> </w:t>
            </w:r>
            <w:r>
              <w:rPr>
                <w:rFonts w:asciiTheme="majorHAnsi" w:hAnsiTheme="majorHAnsi"/>
                <w:b/>
                <w:color w:val="548DD4" w:themeColor="text2" w:themeTint="99"/>
                <w:sz w:val="16"/>
              </w:rPr>
              <w:t>&amp; Valuer’s Important Remarks are</w:t>
            </w:r>
            <w:r w:rsidRPr="00E553A5">
              <w:rPr>
                <w:rFonts w:asciiTheme="majorHAnsi" w:hAnsiTheme="majorHAnsi"/>
                <w:b/>
                <w:color w:val="548DD4" w:themeColor="text2" w:themeTint="99"/>
                <w:sz w:val="16"/>
              </w:rPr>
              <w:t xml:space="preserve"> available</w:t>
            </w:r>
            <w:r w:rsidR="00216C6E">
              <w:rPr>
                <w:rFonts w:asciiTheme="majorHAnsi" w:hAnsiTheme="majorHAnsi"/>
                <w:b/>
                <w:color w:val="548DD4" w:themeColor="text2" w:themeTint="99"/>
                <w:sz w:val="16"/>
              </w:rPr>
              <w:t xml:space="preserve"> </w:t>
            </w:r>
            <w:r w:rsidRPr="00E553A5">
              <w:rPr>
                <w:rFonts w:asciiTheme="majorHAnsi" w:hAnsiTheme="majorHAnsi"/>
                <w:b/>
                <w:color w:val="548DD4" w:themeColor="text2" w:themeTint="99"/>
                <w:sz w:val="16"/>
              </w:rPr>
              <w:t>at www.rkassociates.org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A71E" w14:textId="77777777" w:rsidR="003A1CF4" w:rsidRDefault="003A1CF4">
      <w:r>
        <w:separator/>
      </w:r>
    </w:p>
  </w:footnote>
  <w:footnote w:type="continuationSeparator" w:id="0">
    <w:p w14:paraId="31B2DFF3" w14:textId="77777777" w:rsidR="003A1CF4" w:rsidRDefault="003A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FEF9" w14:textId="18B5F96F" w:rsidR="00342979" w:rsidRPr="00B654D3" w:rsidRDefault="00000000" w:rsidP="00AA75BA">
    <w:pPr>
      <w:pStyle w:val="Header"/>
      <w:tabs>
        <w:tab w:val="clear" w:pos="4320"/>
        <w:tab w:val="clear" w:pos="8640"/>
        <w:tab w:val="left" w:pos="2268"/>
        <w:tab w:val="center" w:pos="5103"/>
        <w:tab w:val="right" w:pos="6521"/>
      </w:tabs>
      <w:ind w:left="2268" w:right="2508"/>
      <w:jc w:val="center"/>
      <w:rPr>
        <w:color w:val="17365D" w:themeColor="text2" w:themeShade="BF"/>
        <w:sz w:val="28"/>
        <w:szCs w:val="28"/>
      </w:rPr>
    </w:pPr>
    <w:sdt>
      <w:sdtPr>
        <w:rPr>
          <w:b/>
          <w:color w:val="17365D" w:themeColor="text2" w:themeShade="BF"/>
          <w:sz w:val="28"/>
          <w:szCs w:val="28"/>
        </w:rPr>
        <w:id w:val="811445698"/>
        <w:docPartObj>
          <w:docPartGallery w:val="Watermarks"/>
          <w:docPartUnique/>
        </w:docPartObj>
      </w:sdtPr>
      <w:sdtContent>
        <w:r>
          <w:rPr>
            <w:b/>
            <w:noProof/>
            <w:color w:val="17365D" w:themeColor="text2" w:themeShade="BF"/>
            <w:sz w:val="28"/>
            <w:szCs w:val="28"/>
          </w:rPr>
          <w:pict w14:anchorId="5000D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C60E6" w:rsidRPr="00B654D3">
      <w:rPr>
        <w:rFonts w:ascii="Arial" w:hAnsi="Arial" w:cs="Arial"/>
        <w:bCs/>
        <w:noProof/>
        <w:color w:val="17365D" w:themeColor="text2" w:themeShade="BF"/>
        <w:sz w:val="28"/>
        <w:szCs w:val="28"/>
        <w:lang w:val="en-IN" w:eastAsia="en-IN"/>
      </w:rPr>
      <w:drawing>
        <wp:anchor distT="0" distB="0" distL="114300" distR="114300" simplePos="0" relativeHeight="251657216" behindDoc="0" locked="0" layoutInCell="1" allowOverlap="1" wp14:anchorId="3458091E" wp14:editId="26AFE7CA">
          <wp:simplePos x="0" y="0"/>
          <wp:positionH relativeFrom="column">
            <wp:posOffset>4819650</wp:posOffset>
          </wp:positionH>
          <wp:positionV relativeFrom="paragraph">
            <wp:posOffset>-74930</wp:posOffset>
          </wp:positionV>
          <wp:extent cx="1559560" cy="572146"/>
          <wp:effectExtent l="0" t="0" r="2540" b="0"/>
          <wp:wrapNone/>
          <wp:docPr id="41" name="Picture 41" descr="Y:\Gaurav Sharma\RK LOGO valuation advisory services pvt. l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Gaurav Sharma\RK LOGO valuation advisory services pvt. lt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0498" cy="5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8A9" w:rsidRPr="00B654D3">
      <w:rPr>
        <w:noProof/>
        <w:sz w:val="28"/>
        <w:szCs w:val="28"/>
        <w:lang w:val="en-IN" w:eastAsia="en-IN"/>
      </w:rPr>
      <w:drawing>
        <wp:anchor distT="0" distB="0" distL="114300" distR="114300" simplePos="0" relativeHeight="251658240" behindDoc="0" locked="0" layoutInCell="1" allowOverlap="1" wp14:anchorId="18A1554B" wp14:editId="38F72A0A">
          <wp:simplePos x="0" y="0"/>
          <wp:positionH relativeFrom="column">
            <wp:posOffset>-514350</wp:posOffset>
          </wp:positionH>
          <wp:positionV relativeFrom="paragraph">
            <wp:posOffset>-55880</wp:posOffset>
          </wp:positionV>
          <wp:extent cx="1343025" cy="629285"/>
          <wp:effectExtent l="0" t="0" r="9525"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979" w:rsidRPr="00B654D3">
      <w:rPr>
        <w:b/>
        <w:color w:val="17365D" w:themeColor="text2" w:themeShade="BF"/>
        <w:sz w:val="28"/>
        <w:szCs w:val="28"/>
      </w:rPr>
      <w:t>SFA VALUATION ASSESSMENT</w:t>
    </w:r>
  </w:p>
  <w:p w14:paraId="6813141E" w14:textId="758E8456" w:rsidR="00342979" w:rsidRPr="00584546" w:rsidRDefault="00000000" w:rsidP="008E18A9">
    <w:pPr>
      <w:pStyle w:val="Header"/>
      <w:tabs>
        <w:tab w:val="clear" w:pos="8640"/>
      </w:tabs>
      <w:ind w:left="1276" w:right="1395"/>
      <w:jc w:val="center"/>
      <w:rPr>
        <w:rFonts w:asciiTheme="minorHAnsi" w:hAnsiTheme="minorHAnsi" w:cstheme="minorHAnsi"/>
        <w:color w:val="17365D" w:themeColor="text2" w:themeShade="BF"/>
        <w:sz w:val="20"/>
        <w:szCs w:val="20"/>
        <w:lang w:val="en-IN"/>
      </w:rPr>
    </w:pPr>
    <w:sdt>
      <w:sdtPr>
        <w:rPr>
          <w:rFonts w:asciiTheme="minorHAnsi" w:hAnsiTheme="minorHAnsi" w:cstheme="minorHAnsi"/>
          <w:color w:val="17365D" w:themeColor="text2" w:themeShade="BF"/>
          <w:sz w:val="20"/>
          <w:szCs w:val="20"/>
        </w:rPr>
        <w:id w:val="-1697465689"/>
        <w:placeholder>
          <w:docPart w:val="9434B79FF54642C6BFEA956CF52D3D2A"/>
        </w:placeholder>
      </w:sdtPr>
      <w:sdtContent>
        <w:r w:rsidR="00342979" w:rsidRPr="00584546">
          <w:rPr>
            <w:rFonts w:asciiTheme="minorHAnsi" w:hAnsiTheme="minorHAnsi" w:cstheme="minorHAnsi"/>
            <w:b/>
            <w:color w:val="548DD4" w:themeColor="text2" w:themeTint="99"/>
            <w:sz w:val="22"/>
            <w:szCs w:val="22"/>
            <w:lang w:val="en-IN"/>
          </w:rPr>
          <w:t>M/S</w:t>
        </w:r>
        <w:r w:rsidR="00DD5EC2">
          <w:rPr>
            <w:rFonts w:asciiTheme="minorHAnsi" w:hAnsiTheme="minorHAnsi" w:cstheme="minorHAnsi"/>
            <w:b/>
            <w:color w:val="548DD4" w:themeColor="text2" w:themeTint="99"/>
            <w:sz w:val="22"/>
            <w:szCs w:val="22"/>
            <w:lang w:val="en-IN"/>
          </w:rPr>
          <w:t xml:space="preserve"> ABHIJEET INFRASTRUCTURE LIMITED</w:t>
        </w:r>
      </w:sdtContent>
    </w:sdt>
  </w:p>
  <w:p w14:paraId="43BC2666" w14:textId="70542B6E" w:rsidR="00342979" w:rsidRPr="00584546" w:rsidRDefault="00342979" w:rsidP="00584546">
    <w:pPr>
      <w:pStyle w:val="Header"/>
      <w:ind w:left="2268" w:right="2556"/>
      <w:jc w:val="center"/>
      <w:rPr>
        <w:rFonts w:asciiTheme="minorHAnsi" w:hAnsiTheme="minorHAnsi" w:cstheme="minorHAnsi"/>
        <w:color w:val="548DD4" w:themeColor="text2" w:themeTint="99"/>
        <w:sz w:val="20"/>
        <w:szCs w:val="20"/>
        <w:lang w:val="en-IN"/>
      </w:rPr>
    </w:pPr>
    <w:r w:rsidRPr="00584546">
      <w:rPr>
        <w:noProof/>
        <w:color w:val="4F81BD" w:themeColor="accent1"/>
        <w:lang w:val="en-I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767"/>
    <w:multiLevelType w:val="hybridMultilevel"/>
    <w:tmpl w:val="4406E556"/>
    <w:lvl w:ilvl="0" w:tplc="C0E00536">
      <w:start w:val="1"/>
      <w:numFmt w:val="lowerLetter"/>
      <w:lvlText w:val="%1."/>
      <w:lvlJc w:val="left"/>
      <w:pPr>
        <w:ind w:left="403" w:hanging="360"/>
      </w:pPr>
      <w:rPr>
        <w:rFonts w:hint="default"/>
        <w:b w:val="0"/>
        <w:sz w:val="22"/>
        <w:szCs w:val="2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15:restartNumberingAfterBreak="0">
    <w:nsid w:val="05634623"/>
    <w:multiLevelType w:val="hybridMultilevel"/>
    <w:tmpl w:val="ECFE7126"/>
    <w:lvl w:ilvl="0" w:tplc="65FA9B9A">
      <w:start w:val="1"/>
      <w:numFmt w:val="bullet"/>
      <w:lvlText w:val=""/>
      <w:lvlJc w:val="left"/>
      <w:pPr>
        <w:ind w:left="57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B42F5"/>
    <w:multiLevelType w:val="hybridMultilevel"/>
    <w:tmpl w:val="24E6E8FC"/>
    <w:lvl w:ilvl="0" w:tplc="5374050E">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C37263"/>
    <w:multiLevelType w:val="hybridMultilevel"/>
    <w:tmpl w:val="A816F01A"/>
    <w:lvl w:ilvl="0" w:tplc="BDE24126">
      <w:start w:val="1"/>
      <w:numFmt w:val="decimal"/>
      <w:lvlText w:val="%1."/>
      <w:lvlJc w:val="left"/>
      <w:pPr>
        <w:ind w:left="720" w:hanging="360"/>
      </w:pPr>
      <w:rPr>
        <w:b w:val="0"/>
        <w:bCs w:val="0"/>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E32D72"/>
    <w:multiLevelType w:val="hybridMultilevel"/>
    <w:tmpl w:val="53E4B650"/>
    <w:lvl w:ilvl="0" w:tplc="40090001">
      <w:start w:val="1"/>
      <w:numFmt w:val="bullet"/>
      <w:lvlText w:val=""/>
      <w:lvlJc w:val="left"/>
      <w:pPr>
        <w:ind w:left="2708" w:hanging="360"/>
      </w:pPr>
      <w:rPr>
        <w:rFonts w:ascii="Symbol" w:hAnsi="Symbol" w:hint="default"/>
      </w:rPr>
    </w:lvl>
    <w:lvl w:ilvl="1" w:tplc="40090019" w:tentative="1">
      <w:start w:val="1"/>
      <w:numFmt w:val="lowerLetter"/>
      <w:lvlText w:val="%2."/>
      <w:lvlJc w:val="left"/>
      <w:pPr>
        <w:ind w:left="3428" w:hanging="360"/>
      </w:pPr>
    </w:lvl>
    <w:lvl w:ilvl="2" w:tplc="4009001B" w:tentative="1">
      <w:start w:val="1"/>
      <w:numFmt w:val="lowerRoman"/>
      <w:lvlText w:val="%3."/>
      <w:lvlJc w:val="right"/>
      <w:pPr>
        <w:ind w:left="4148" w:hanging="180"/>
      </w:pPr>
    </w:lvl>
    <w:lvl w:ilvl="3" w:tplc="4009000F" w:tentative="1">
      <w:start w:val="1"/>
      <w:numFmt w:val="decimal"/>
      <w:lvlText w:val="%4."/>
      <w:lvlJc w:val="left"/>
      <w:pPr>
        <w:ind w:left="4868" w:hanging="360"/>
      </w:pPr>
    </w:lvl>
    <w:lvl w:ilvl="4" w:tplc="40090019" w:tentative="1">
      <w:start w:val="1"/>
      <w:numFmt w:val="lowerLetter"/>
      <w:lvlText w:val="%5."/>
      <w:lvlJc w:val="left"/>
      <w:pPr>
        <w:ind w:left="5588" w:hanging="360"/>
      </w:pPr>
    </w:lvl>
    <w:lvl w:ilvl="5" w:tplc="4009001B" w:tentative="1">
      <w:start w:val="1"/>
      <w:numFmt w:val="lowerRoman"/>
      <w:lvlText w:val="%6."/>
      <w:lvlJc w:val="right"/>
      <w:pPr>
        <w:ind w:left="6308" w:hanging="180"/>
      </w:pPr>
    </w:lvl>
    <w:lvl w:ilvl="6" w:tplc="4009000F" w:tentative="1">
      <w:start w:val="1"/>
      <w:numFmt w:val="decimal"/>
      <w:lvlText w:val="%7."/>
      <w:lvlJc w:val="left"/>
      <w:pPr>
        <w:ind w:left="7028" w:hanging="360"/>
      </w:pPr>
    </w:lvl>
    <w:lvl w:ilvl="7" w:tplc="40090019" w:tentative="1">
      <w:start w:val="1"/>
      <w:numFmt w:val="lowerLetter"/>
      <w:lvlText w:val="%8."/>
      <w:lvlJc w:val="left"/>
      <w:pPr>
        <w:ind w:left="7748" w:hanging="360"/>
      </w:pPr>
    </w:lvl>
    <w:lvl w:ilvl="8" w:tplc="4009001B" w:tentative="1">
      <w:start w:val="1"/>
      <w:numFmt w:val="lowerRoman"/>
      <w:lvlText w:val="%9."/>
      <w:lvlJc w:val="right"/>
      <w:pPr>
        <w:ind w:left="8468" w:hanging="180"/>
      </w:pPr>
    </w:lvl>
  </w:abstractNum>
  <w:abstractNum w:abstractNumId="5" w15:restartNumberingAfterBreak="0">
    <w:nsid w:val="11506ADF"/>
    <w:multiLevelType w:val="hybridMultilevel"/>
    <w:tmpl w:val="7B40E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5E72CD"/>
    <w:multiLevelType w:val="hybridMultilevel"/>
    <w:tmpl w:val="E9DEAD5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1817616C"/>
    <w:multiLevelType w:val="hybridMultilevel"/>
    <w:tmpl w:val="0BE002E8"/>
    <w:lvl w:ilvl="0" w:tplc="BF0A7C68">
      <w:start w:val="1"/>
      <w:numFmt w:val="lowerRoman"/>
      <w:lvlText w:val="%1."/>
      <w:lvlJc w:val="right"/>
      <w:pPr>
        <w:ind w:left="749" w:hanging="360"/>
      </w:pPr>
      <w:rPr>
        <w:rFonts w:hint="default"/>
        <w:b/>
        <w:bCs/>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B0F84"/>
    <w:multiLevelType w:val="hybridMultilevel"/>
    <w:tmpl w:val="3F02C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ED2C76"/>
    <w:multiLevelType w:val="hybridMultilevel"/>
    <w:tmpl w:val="DA64A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2C7006"/>
    <w:multiLevelType w:val="hybridMultilevel"/>
    <w:tmpl w:val="D910E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3D1AE0"/>
    <w:multiLevelType w:val="hybridMultilevel"/>
    <w:tmpl w:val="84484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385A06"/>
    <w:multiLevelType w:val="hybridMultilevel"/>
    <w:tmpl w:val="4640826C"/>
    <w:lvl w:ilvl="0" w:tplc="FA261ED4">
      <w:start w:val="1"/>
      <w:numFmt w:val="decimal"/>
      <w:lvlText w:val="%1."/>
      <w:lvlJc w:val="left"/>
      <w:pPr>
        <w:ind w:left="502" w:hanging="360"/>
      </w:pPr>
      <w:rPr>
        <w:b/>
        <w:color w:val="FFFFFF" w:themeColor="background1"/>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97213BC"/>
    <w:multiLevelType w:val="hybridMultilevel"/>
    <w:tmpl w:val="A4CE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C4CCD"/>
    <w:multiLevelType w:val="hybridMultilevel"/>
    <w:tmpl w:val="3F02C2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C1C328A"/>
    <w:multiLevelType w:val="hybridMultilevel"/>
    <w:tmpl w:val="4EF6A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B05979"/>
    <w:multiLevelType w:val="hybridMultilevel"/>
    <w:tmpl w:val="0D06F374"/>
    <w:lvl w:ilvl="0" w:tplc="36DE469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8375C0"/>
    <w:multiLevelType w:val="hybridMultilevel"/>
    <w:tmpl w:val="68E6C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D54052"/>
    <w:multiLevelType w:val="hybridMultilevel"/>
    <w:tmpl w:val="7FB24654"/>
    <w:lvl w:ilvl="0" w:tplc="FFFFFFFF">
      <w:start w:val="1"/>
      <w:numFmt w:val="lowerLetter"/>
      <w:lvlText w:val="%1."/>
      <w:lvlJc w:val="left"/>
      <w:pPr>
        <w:ind w:left="501" w:hanging="360"/>
      </w:pPr>
      <w:rPr>
        <w:rFonts w:ascii="Arial" w:hAnsi="Arial" w:cs="Arial" w:hint="default"/>
        <w:b/>
        <w:bCs/>
        <w:sz w:val="22"/>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19" w15:restartNumberingAfterBreak="0">
    <w:nsid w:val="401760E0"/>
    <w:multiLevelType w:val="hybridMultilevel"/>
    <w:tmpl w:val="5028803A"/>
    <w:lvl w:ilvl="0" w:tplc="40090019">
      <w:start w:val="1"/>
      <w:numFmt w:val="lowerLetter"/>
      <w:lvlText w:val="%1."/>
      <w:lvlJc w:val="left"/>
      <w:pPr>
        <w:ind w:left="764"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15:restartNumberingAfterBreak="0">
    <w:nsid w:val="45493553"/>
    <w:multiLevelType w:val="hybridMultilevel"/>
    <w:tmpl w:val="0BE002E8"/>
    <w:lvl w:ilvl="0" w:tplc="FFFFFFFF">
      <w:start w:val="1"/>
      <w:numFmt w:val="lowerRoman"/>
      <w:lvlText w:val="%1."/>
      <w:lvlJc w:val="right"/>
      <w:pPr>
        <w:ind w:left="749" w:hanging="360"/>
      </w:pPr>
      <w:rPr>
        <w:rFonts w:hint="default"/>
        <w:b/>
        <w:bCs/>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BC5FB5"/>
    <w:multiLevelType w:val="hybridMultilevel"/>
    <w:tmpl w:val="267E06F2"/>
    <w:lvl w:ilvl="0" w:tplc="4009000F">
      <w:start w:val="1"/>
      <w:numFmt w:val="decimal"/>
      <w:lvlText w:val="%1."/>
      <w:lvlJc w:val="left"/>
      <w:pPr>
        <w:ind w:left="360" w:hanging="360"/>
      </w:pPr>
      <w:rPr>
        <w:rFonts w:hint="default"/>
        <w:sz w:val="1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4BC332B6"/>
    <w:multiLevelType w:val="hybridMultilevel"/>
    <w:tmpl w:val="6D32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2666107"/>
    <w:multiLevelType w:val="hybridMultilevel"/>
    <w:tmpl w:val="04963AD2"/>
    <w:lvl w:ilvl="0" w:tplc="40090001">
      <w:start w:val="1"/>
      <w:numFmt w:val="bullet"/>
      <w:lvlText w:val=""/>
      <w:lvlJc w:val="left"/>
      <w:pPr>
        <w:ind w:left="682" w:hanging="360"/>
      </w:pPr>
      <w:rPr>
        <w:rFonts w:ascii="Symbol" w:hAnsi="Symbol" w:hint="default"/>
      </w:rPr>
    </w:lvl>
    <w:lvl w:ilvl="1" w:tplc="40090003" w:tentative="1">
      <w:start w:val="1"/>
      <w:numFmt w:val="bullet"/>
      <w:lvlText w:val="o"/>
      <w:lvlJc w:val="left"/>
      <w:pPr>
        <w:ind w:left="1402" w:hanging="360"/>
      </w:pPr>
      <w:rPr>
        <w:rFonts w:ascii="Courier New" w:hAnsi="Courier New" w:cs="Courier New" w:hint="default"/>
      </w:rPr>
    </w:lvl>
    <w:lvl w:ilvl="2" w:tplc="40090005" w:tentative="1">
      <w:start w:val="1"/>
      <w:numFmt w:val="bullet"/>
      <w:lvlText w:val=""/>
      <w:lvlJc w:val="left"/>
      <w:pPr>
        <w:ind w:left="2122" w:hanging="360"/>
      </w:pPr>
      <w:rPr>
        <w:rFonts w:ascii="Wingdings" w:hAnsi="Wingdings" w:hint="default"/>
      </w:rPr>
    </w:lvl>
    <w:lvl w:ilvl="3" w:tplc="40090001" w:tentative="1">
      <w:start w:val="1"/>
      <w:numFmt w:val="bullet"/>
      <w:lvlText w:val=""/>
      <w:lvlJc w:val="left"/>
      <w:pPr>
        <w:ind w:left="2842" w:hanging="360"/>
      </w:pPr>
      <w:rPr>
        <w:rFonts w:ascii="Symbol" w:hAnsi="Symbol" w:hint="default"/>
      </w:rPr>
    </w:lvl>
    <w:lvl w:ilvl="4" w:tplc="40090003" w:tentative="1">
      <w:start w:val="1"/>
      <w:numFmt w:val="bullet"/>
      <w:lvlText w:val="o"/>
      <w:lvlJc w:val="left"/>
      <w:pPr>
        <w:ind w:left="3562" w:hanging="360"/>
      </w:pPr>
      <w:rPr>
        <w:rFonts w:ascii="Courier New" w:hAnsi="Courier New" w:cs="Courier New" w:hint="default"/>
      </w:rPr>
    </w:lvl>
    <w:lvl w:ilvl="5" w:tplc="40090005" w:tentative="1">
      <w:start w:val="1"/>
      <w:numFmt w:val="bullet"/>
      <w:lvlText w:val=""/>
      <w:lvlJc w:val="left"/>
      <w:pPr>
        <w:ind w:left="4282" w:hanging="360"/>
      </w:pPr>
      <w:rPr>
        <w:rFonts w:ascii="Wingdings" w:hAnsi="Wingdings" w:hint="default"/>
      </w:rPr>
    </w:lvl>
    <w:lvl w:ilvl="6" w:tplc="40090001" w:tentative="1">
      <w:start w:val="1"/>
      <w:numFmt w:val="bullet"/>
      <w:lvlText w:val=""/>
      <w:lvlJc w:val="left"/>
      <w:pPr>
        <w:ind w:left="5002" w:hanging="360"/>
      </w:pPr>
      <w:rPr>
        <w:rFonts w:ascii="Symbol" w:hAnsi="Symbol" w:hint="default"/>
      </w:rPr>
    </w:lvl>
    <w:lvl w:ilvl="7" w:tplc="40090003" w:tentative="1">
      <w:start w:val="1"/>
      <w:numFmt w:val="bullet"/>
      <w:lvlText w:val="o"/>
      <w:lvlJc w:val="left"/>
      <w:pPr>
        <w:ind w:left="5722" w:hanging="360"/>
      </w:pPr>
      <w:rPr>
        <w:rFonts w:ascii="Courier New" w:hAnsi="Courier New" w:cs="Courier New" w:hint="default"/>
      </w:rPr>
    </w:lvl>
    <w:lvl w:ilvl="8" w:tplc="40090005" w:tentative="1">
      <w:start w:val="1"/>
      <w:numFmt w:val="bullet"/>
      <w:lvlText w:val=""/>
      <w:lvlJc w:val="left"/>
      <w:pPr>
        <w:ind w:left="6442" w:hanging="360"/>
      </w:pPr>
      <w:rPr>
        <w:rFonts w:ascii="Wingdings" w:hAnsi="Wingdings" w:hint="default"/>
      </w:rPr>
    </w:lvl>
  </w:abstractNum>
  <w:abstractNum w:abstractNumId="24" w15:restartNumberingAfterBreak="0">
    <w:nsid w:val="536D30FA"/>
    <w:multiLevelType w:val="hybridMultilevel"/>
    <w:tmpl w:val="2D7C597A"/>
    <w:lvl w:ilvl="0" w:tplc="C60A1B68">
      <w:start w:val="1"/>
      <w:numFmt w:val="decimal"/>
      <w:lvlText w:val="%1."/>
      <w:lvlJc w:val="left"/>
      <w:pPr>
        <w:ind w:left="72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750E02"/>
    <w:multiLevelType w:val="hybridMultilevel"/>
    <w:tmpl w:val="06C63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B68017B"/>
    <w:multiLevelType w:val="hybridMultilevel"/>
    <w:tmpl w:val="136C82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3640DD"/>
    <w:multiLevelType w:val="hybridMultilevel"/>
    <w:tmpl w:val="3FE6D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C7A7B75"/>
    <w:multiLevelType w:val="hybridMultilevel"/>
    <w:tmpl w:val="36781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8A734B"/>
    <w:multiLevelType w:val="hybridMultilevel"/>
    <w:tmpl w:val="B5B21A70"/>
    <w:lvl w:ilvl="0" w:tplc="A1E8A868">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07E044C"/>
    <w:multiLevelType w:val="hybridMultilevel"/>
    <w:tmpl w:val="F496A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EA08FE"/>
    <w:multiLevelType w:val="hybridMultilevel"/>
    <w:tmpl w:val="EEDACB6C"/>
    <w:lvl w:ilvl="0" w:tplc="77B61A6C">
      <w:start w:val="1"/>
      <w:numFmt w:val="upperRoman"/>
      <w:lvlText w:val="%1."/>
      <w:lvlJc w:val="left"/>
      <w:pPr>
        <w:ind w:left="1080" w:hanging="720"/>
      </w:pPr>
      <w:rPr>
        <w:rFonts w:ascii="Calibri" w:hAnsi="Calibri" w:cs="Calibri"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2AA5912"/>
    <w:multiLevelType w:val="hybridMultilevel"/>
    <w:tmpl w:val="E18412F0"/>
    <w:lvl w:ilvl="0" w:tplc="C60A1B68">
      <w:start w:val="1"/>
      <w:numFmt w:val="decimal"/>
      <w:lvlText w:val="%1."/>
      <w:lvlJc w:val="left"/>
      <w:pPr>
        <w:ind w:left="72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5B765C3"/>
    <w:multiLevelType w:val="hybridMultilevel"/>
    <w:tmpl w:val="89FC1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F02460"/>
    <w:multiLevelType w:val="hybridMultilevel"/>
    <w:tmpl w:val="EAE28592"/>
    <w:lvl w:ilvl="0" w:tplc="D6F89F3A">
      <w:start w:val="1"/>
      <w:numFmt w:val="lowerLetter"/>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69C73C53"/>
    <w:multiLevelType w:val="hybridMultilevel"/>
    <w:tmpl w:val="7FB24654"/>
    <w:lvl w:ilvl="0" w:tplc="7090AC32">
      <w:start w:val="1"/>
      <w:numFmt w:val="lowerLetter"/>
      <w:lvlText w:val="%1."/>
      <w:lvlJc w:val="left"/>
      <w:pPr>
        <w:ind w:left="501" w:hanging="360"/>
      </w:pPr>
      <w:rPr>
        <w:rFonts w:ascii="Arial" w:hAnsi="Arial" w:cs="Arial" w:hint="default"/>
        <w:b/>
        <w:bCs/>
        <w:sz w:val="22"/>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6" w15:restartNumberingAfterBreak="0">
    <w:nsid w:val="6A3F483B"/>
    <w:multiLevelType w:val="hybridMultilevel"/>
    <w:tmpl w:val="978A1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D6751F0"/>
    <w:multiLevelType w:val="hybridMultilevel"/>
    <w:tmpl w:val="6BB80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21A22F0"/>
    <w:multiLevelType w:val="hybridMultilevel"/>
    <w:tmpl w:val="06D45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6D3C57"/>
    <w:multiLevelType w:val="hybridMultilevel"/>
    <w:tmpl w:val="3710B16E"/>
    <w:lvl w:ilvl="0" w:tplc="D6F89F3A">
      <w:start w:val="1"/>
      <w:numFmt w:val="lowerLetter"/>
      <w:lvlText w:val="%1."/>
      <w:lvlJc w:val="left"/>
      <w:pPr>
        <w:ind w:left="1004" w:hanging="360"/>
      </w:pPr>
      <w:rPr>
        <w:rFonts w:hint="default"/>
        <w:b/>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0" w15:restartNumberingAfterBreak="0">
    <w:nsid w:val="78BE570E"/>
    <w:multiLevelType w:val="hybridMultilevel"/>
    <w:tmpl w:val="185E3D06"/>
    <w:lvl w:ilvl="0" w:tplc="C60A1B68">
      <w:start w:val="1"/>
      <w:numFmt w:val="decimal"/>
      <w:lvlText w:val="%1."/>
      <w:lvlJc w:val="left"/>
      <w:pPr>
        <w:ind w:left="72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E7821EA"/>
    <w:multiLevelType w:val="hybridMultilevel"/>
    <w:tmpl w:val="68E6C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F2D3CDF"/>
    <w:multiLevelType w:val="hybridMultilevel"/>
    <w:tmpl w:val="0C3A8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5824777">
    <w:abstractNumId w:val="19"/>
  </w:num>
  <w:num w:numId="2" w16cid:durableId="511452302">
    <w:abstractNumId w:val="35"/>
  </w:num>
  <w:num w:numId="3" w16cid:durableId="697706007">
    <w:abstractNumId w:val="7"/>
  </w:num>
  <w:num w:numId="4" w16cid:durableId="720787106">
    <w:abstractNumId w:val="12"/>
  </w:num>
  <w:num w:numId="5" w16cid:durableId="318312700">
    <w:abstractNumId w:val="21"/>
  </w:num>
  <w:num w:numId="6" w16cid:durableId="969556421">
    <w:abstractNumId w:val="0"/>
  </w:num>
  <w:num w:numId="7" w16cid:durableId="763767457">
    <w:abstractNumId w:val="13"/>
  </w:num>
  <w:num w:numId="8" w16cid:durableId="998268945">
    <w:abstractNumId w:val="29"/>
  </w:num>
  <w:num w:numId="9" w16cid:durableId="1645230381">
    <w:abstractNumId w:val="4"/>
  </w:num>
  <w:num w:numId="10" w16cid:durableId="1119689176">
    <w:abstractNumId w:val="6"/>
  </w:num>
  <w:num w:numId="11" w16cid:durableId="262567218">
    <w:abstractNumId w:val="34"/>
  </w:num>
  <w:num w:numId="12" w16cid:durableId="587882175">
    <w:abstractNumId w:val="26"/>
  </w:num>
  <w:num w:numId="13" w16cid:durableId="54937237">
    <w:abstractNumId w:val="39"/>
  </w:num>
  <w:num w:numId="14" w16cid:durableId="1600480776">
    <w:abstractNumId w:val="17"/>
  </w:num>
  <w:num w:numId="15" w16cid:durableId="315452754">
    <w:abstractNumId w:val="20"/>
  </w:num>
  <w:num w:numId="16" w16cid:durableId="391274922">
    <w:abstractNumId w:val="38"/>
  </w:num>
  <w:num w:numId="17" w16cid:durableId="2107726177">
    <w:abstractNumId w:val="11"/>
  </w:num>
  <w:num w:numId="18" w16cid:durableId="868226587">
    <w:abstractNumId w:val="9"/>
  </w:num>
  <w:num w:numId="19" w16cid:durableId="2051685053">
    <w:abstractNumId w:val="3"/>
  </w:num>
  <w:num w:numId="20" w16cid:durableId="865172226">
    <w:abstractNumId w:val="30"/>
  </w:num>
  <w:num w:numId="21" w16cid:durableId="2140880770">
    <w:abstractNumId w:val="14"/>
  </w:num>
  <w:num w:numId="22" w16cid:durableId="1894462632">
    <w:abstractNumId w:val="22"/>
  </w:num>
  <w:num w:numId="23" w16cid:durableId="135881064">
    <w:abstractNumId w:val="16"/>
  </w:num>
  <w:num w:numId="24" w16cid:durableId="1636712732">
    <w:abstractNumId w:val="15"/>
  </w:num>
  <w:num w:numId="25" w16cid:durableId="17781812">
    <w:abstractNumId w:val="32"/>
  </w:num>
  <w:num w:numId="26" w16cid:durableId="458256601">
    <w:abstractNumId w:val="28"/>
  </w:num>
  <w:num w:numId="27" w16cid:durableId="296422141">
    <w:abstractNumId w:val="36"/>
  </w:num>
  <w:num w:numId="28" w16cid:durableId="1036277139">
    <w:abstractNumId w:val="40"/>
  </w:num>
  <w:num w:numId="29" w16cid:durableId="787353126">
    <w:abstractNumId w:val="33"/>
  </w:num>
  <w:num w:numId="30" w16cid:durableId="1051996784">
    <w:abstractNumId w:val="24"/>
  </w:num>
  <w:num w:numId="31" w16cid:durableId="583802253">
    <w:abstractNumId w:val="41"/>
  </w:num>
  <w:num w:numId="32" w16cid:durableId="1441726597">
    <w:abstractNumId w:val="37"/>
  </w:num>
  <w:num w:numId="33" w16cid:durableId="336662859">
    <w:abstractNumId w:val="5"/>
  </w:num>
  <w:num w:numId="34" w16cid:durableId="1251431738">
    <w:abstractNumId w:val="2"/>
  </w:num>
  <w:num w:numId="35" w16cid:durableId="1052269390">
    <w:abstractNumId w:val="1"/>
  </w:num>
  <w:num w:numId="36" w16cid:durableId="1875653673">
    <w:abstractNumId w:val="10"/>
  </w:num>
  <w:num w:numId="37" w16cid:durableId="1121994723">
    <w:abstractNumId w:val="27"/>
  </w:num>
  <w:num w:numId="38" w16cid:durableId="1808861296">
    <w:abstractNumId w:val="23"/>
  </w:num>
  <w:num w:numId="39" w16cid:durableId="39324900">
    <w:abstractNumId w:val="8"/>
  </w:num>
  <w:num w:numId="40" w16cid:durableId="1367833739">
    <w:abstractNumId w:val="42"/>
  </w:num>
  <w:num w:numId="41" w16cid:durableId="335617915">
    <w:abstractNumId w:val="25"/>
  </w:num>
  <w:num w:numId="42" w16cid:durableId="1080252271">
    <w:abstractNumId w:val="18"/>
  </w:num>
  <w:num w:numId="43" w16cid:durableId="484902217">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10"/>
    <w:rsid w:val="00000020"/>
    <w:rsid w:val="0000002E"/>
    <w:rsid w:val="00000704"/>
    <w:rsid w:val="0000089C"/>
    <w:rsid w:val="000008CE"/>
    <w:rsid w:val="00000D75"/>
    <w:rsid w:val="00000FCA"/>
    <w:rsid w:val="00000FCE"/>
    <w:rsid w:val="00001032"/>
    <w:rsid w:val="00001074"/>
    <w:rsid w:val="00001172"/>
    <w:rsid w:val="00001265"/>
    <w:rsid w:val="00001269"/>
    <w:rsid w:val="0000134A"/>
    <w:rsid w:val="000013F9"/>
    <w:rsid w:val="0000150A"/>
    <w:rsid w:val="00001551"/>
    <w:rsid w:val="00001662"/>
    <w:rsid w:val="00001776"/>
    <w:rsid w:val="0000182B"/>
    <w:rsid w:val="00001CB1"/>
    <w:rsid w:val="00001DDA"/>
    <w:rsid w:val="00001F19"/>
    <w:rsid w:val="00001F28"/>
    <w:rsid w:val="0000215F"/>
    <w:rsid w:val="0000222C"/>
    <w:rsid w:val="0000244E"/>
    <w:rsid w:val="000027B6"/>
    <w:rsid w:val="00002836"/>
    <w:rsid w:val="000028DD"/>
    <w:rsid w:val="00002A40"/>
    <w:rsid w:val="00002B12"/>
    <w:rsid w:val="00002BB8"/>
    <w:rsid w:val="00002CE4"/>
    <w:rsid w:val="00002E1B"/>
    <w:rsid w:val="00002F74"/>
    <w:rsid w:val="0000314F"/>
    <w:rsid w:val="00003600"/>
    <w:rsid w:val="00003742"/>
    <w:rsid w:val="00003761"/>
    <w:rsid w:val="00003789"/>
    <w:rsid w:val="000039F6"/>
    <w:rsid w:val="00003C68"/>
    <w:rsid w:val="00003D42"/>
    <w:rsid w:val="00003E93"/>
    <w:rsid w:val="00003E9C"/>
    <w:rsid w:val="000040C5"/>
    <w:rsid w:val="00004196"/>
    <w:rsid w:val="0000434B"/>
    <w:rsid w:val="000043D5"/>
    <w:rsid w:val="00004410"/>
    <w:rsid w:val="000046E5"/>
    <w:rsid w:val="00004750"/>
    <w:rsid w:val="00004A74"/>
    <w:rsid w:val="00004AC3"/>
    <w:rsid w:val="00004B73"/>
    <w:rsid w:val="00004C82"/>
    <w:rsid w:val="00004ECC"/>
    <w:rsid w:val="00004EEA"/>
    <w:rsid w:val="00004EF7"/>
    <w:rsid w:val="000052E1"/>
    <w:rsid w:val="00005439"/>
    <w:rsid w:val="00005462"/>
    <w:rsid w:val="000058C7"/>
    <w:rsid w:val="000058FA"/>
    <w:rsid w:val="00005B71"/>
    <w:rsid w:val="00005DD1"/>
    <w:rsid w:val="00005E0B"/>
    <w:rsid w:val="00005F72"/>
    <w:rsid w:val="0000614C"/>
    <w:rsid w:val="0000618C"/>
    <w:rsid w:val="0000621E"/>
    <w:rsid w:val="00006381"/>
    <w:rsid w:val="0000643E"/>
    <w:rsid w:val="00006D79"/>
    <w:rsid w:val="00006F07"/>
    <w:rsid w:val="00007049"/>
    <w:rsid w:val="00007527"/>
    <w:rsid w:val="000077C3"/>
    <w:rsid w:val="00007AB8"/>
    <w:rsid w:val="00007DC8"/>
    <w:rsid w:val="00007FDB"/>
    <w:rsid w:val="0001003B"/>
    <w:rsid w:val="00010409"/>
    <w:rsid w:val="00010691"/>
    <w:rsid w:val="00010733"/>
    <w:rsid w:val="000108FA"/>
    <w:rsid w:val="00010915"/>
    <w:rsid w:val="00010A9D"/>
    <w:rsid w:val="00010B74"/>
    <w:rsid w:val="00010D3C"/>
    <w:rsid w:val="00010E4A"/>
    <w:rsid w:val="00010E79"/>
    <w:rsid w:val="00010F75"/>
    <w:rsid w:val="000113BD"/>
    <w:rsid w:val="0001161C"/>
    <w:rsid w:val="00011919"/>
    <w:rsid w:val="0001194A"/>
    <w:rsid w:val="00011962"/>
    <w:rsid w:val="0001196F"/>
    <w:rsid w:val="00011A91"/>
    <w:rsid w:val="00011B1F"/>
    <w:rsid w:val="00011BCB"/>
    <w:rsid w:val="00011D66"/>
    <w:rsid w:val="000120B2"/>
    <w:rsid w:val="000121E6"/>
    <w:rsid w:val="00012202"/>
    <w:rsid w:val="000123DC"/>
    <w:rsid w:val="00012716"/>
    <w:rsid w:val="00012723"/>
    <w:rsid w:val="00012796"/>
    <w:rsid w:val="00012874"/>
    <w:rsid w:val="00012899"/>
    <w:rsid w:val="00012A8E"/>
    <w:rsid w:val="00012C0F"/>
    <w:rsid w:val="00012CAD"/>
    <w:rsid w:val="00012D09"/>
    <w:rsid w:val="00013097"/>
    <w:rsid w:val="000132AA"/>
    <w:rsid w:val="0001339D"/>
    <w:rsid w:val="00013570"/>
    <w:rsid w:val="00013742"/>
    <w:rsid w:val="00013BB4"/>
    <w:rsid w:val="00013C06"/>
    <w:rsid w:val="00013D4E"/>
    <w:rsid w:val="00013D67"/>
    <w:rsid w:val="00013EEE"/>
    <w:rsid w:val="00013F54"/>
    <w:rsid w:val="000140A2"/>
    <w:rsid w:val="00014143"/>
    <w:rsid w:val="00014327"/>
    <w:rsid w:val="00014467"/>
    <w:rsid w:val="00014543"/>
    <w:rsid w:val="00014931"/>
    <w:rsid w:val="00014ACE"/>
    <w:rsid w:val="00014AEB"/>
    <w:rsid w:val="00014C3E"/>
    <w:rsid w:val="00014D9B"/>
    <w:rsid w:val="00014DB0"/>
    <w:rsid w:val="0001501D"/>
    <w:rsid w:val="0001503A"/>
    <w:rsid w:val="00015073"/>
    <w:rsid w:val="00015128"/>
    <w:rsid w:val="000151D8"/>
    <w:rsid w:val="00015230"/>
    <w:rsid w:val="0001523A"/>
    <w:rsid w:val="000152BA"/>
    <w:rsid w:val="00015339"/>
    <w:rsid w:val="00015381"/>
    <w:rsid w:val="00015443"/>
    <w:rsid w:val="0001565C"/>
    <w:rsid w:val="00015B77"/>
    <w:rsid w:val="00015DBF"/>
    <w:rsid w:val="00015F55"/>
    <w:rsid w:val="000161B4"/>
    <w:rsid w:val="000161CD"/>
    <w:rsid w:val="00016225"/>
    <w:rsid w:val="00016541"/>
    <w:rsid w:val="00016704"/>
    <w:rsid w:val="00016738"/>
    <w:rsid w:val="00016762"/>
    <w:rsid w:val="00016848"/>
    <w:rsid w:val="00016A26"/>
    <w:rsid w:val="00016B12"/>
    <w:rsid w:val="00016B3D"/>
    <w:rsid w:val="00016CD9"/>
    <w:rsid w:val="00016D86"/>
    <w:rsid w:val="00016E4A"/>
    <w:rsid w:val="00016F85"/>
    <w:rsid w:val="000172E5"/>
    <w:rsid w:val="00017338"/>
    <w:rsid w:val="000175F0"/>
    <w:rsid w:val="00017920"/>
    <w:rsid w:val="00017A9C"/>
    <w:rsid w:val="00017C9A"/>
    <w:rsid w:val="00017DD8"/>
    <w:rsid w:val="00020004"/>
    <w:rsid w:val="0002026F"/>
    <w:rsid w:val="0002054D"/>
    <w:rsid w:val="000205F8"/>
    <w:rsid w:val="00020847"/>
    <w:rsid w:val="00020E2A"/>
    <w:rsid w:val="00020EA9"/>
    <w:rsid w:val="00020F59"/>
    <w:rsid w:val="000210AD"/>
    <w:rsid w:val="000210B8"/>
    <w:rsid w:val="0002111A"/>
    <w:rsid w:val="00021127"/>
    <w:rsid w:val="000213B2"/>
    <w:rsid w:val="000213E6"/>
    <w:rsid w:val="00021431"/>
    <w:rsid w:val="000215E0"/>
    <w:rsid w:val="0002165F"/>
    <w:rsid w:val="000217A1"/>
    <w:rsid w:val="00021A7B"/>
    <w:rsid w:val="00021A95"/>
    <w:rsid w:val="00021A9D"/>
    <w:rsid w:val="00021ACA"/>
    <w:rsid w:val="00021B65"/>
    <w:rsid w:val="00021C54"/>
    <w:rsid w:val="00021D52"/>
    <w:rsid w:val="00021F42"/>
    <w:rsid w:val="00021FF3"/>
    <w:rsid w:val="00022390"/>
    <w:rsid w:val="00022687"/>
    <w:rsid w:val="0002273E"/>
    <w:rsid w:val="000229DC"/>
    <w:rsid w:val="00022A2C"/>
    <w:rsid w:val="00022C38"/>
    <w:rsid w:val="00022CA6"/>
    <w:rsid w:val="00022D29"/>
    <w:rsid w:val="00022D5D"/>
    <w:rsid w:val="00022EBB"/>
    <w:rsid w:val="00023004"/>
    <w:rsid w:val="00023114"/>
    <w:rsid w:val="0002312D"/>
    <w:rsid w:val="00023293"/>
    <w:rsid w:val="00023316"/>
    <w:rsid w:val="0002354D"/>
    <w:rsid w:val="000236B4"/>
    <w:rsid w:val="00023879"/>
    <w:rsid w:val="00023B08"/>
    <w:rsid w:val="00023C85"/>
    <w:rsid w:val="00023D51"/>
    <w:rsid w:val="00024013"/>
    <w:rsid w:val="00024095"/>
    <w:rsid w:val="00024115"/>
    <w:rsid w:val="00024148"/>
    <w:rsid w:val="0002423D"/>
    <w:rsid w:val="000245D0"/>
    <w:rsid w:val="000246AE"/>
    <w:rsid w:val="000246FD"/>
    <w:rsid w:val="0002497D"/>
    <w:rsid w:val="00024A51"/>
    <w:rsid w:val="00024BE2"/>
    <w:rsid w:val="00024DF1"/>
    <w:rsid w:val="00024E48"/>
    <w:rsid w:val="00024EF1"/>
    <w:rsid w:val="000250FC"/>
    <w:rsid w:val="00025458"/>
    <w:rsid w:val="00025466"/>
    <w:rsid w:val="000254C5"/>
    <w:rsid w:val="000255F5"/>
    <w:rsid w:val="0002565E"/>
    <w:rsid w:val="00025793"/>
    <w:rsid w:val="0002583F"/>
    <w:rsid w:val="00025900"/>
    <w:rsid w:val="00025911"/>
    <w:rsid w:val="00025B50"/>
    <w:rsid w:val="00025B66"/>
    <w:rsid w:val="00025D27"/>
    <w:rsid w:val="0002620F"/>
    <w:rsid w:val="0002627D"/>
    <w:rsid w:val="00026519"/>
    <w:rsid w:val="000265F1"/>
    <w:rsid w:val="00026621"/>
    <w:rsid w:val="00026624"/>
    <w:rsid w:val="0002676F"/>
    <w:rsid w:val="00026A46"/>
    <w:rsid w:val="00026B66"/>
    <w:rsid w:val="0002710A"/>
    <w:rsid w:val="000272CB"/>
    <w:rsid w:val="000275A6"/>
    <w:rsid w:val="00027A35"/>
    <w:rsid w:val="00027CBC"/>
    <w:rsid w:val="00027CD9"/>
    <w:rsid w:val="00027EED"/>
    <w:rsid w:val="00027FDB"/>
    <w:rsid w:val="000302E1"/>
    <w:rsid w:val="000305B8"/>
    <w:rsid w:val="000305D4"/>
    <w:rsid w:val="000305E4"/>
    <w:rsid w:val="00030603"/>
    <w:rsid w:val="00030690"/>
    <w:rsid w:val="00030748"/>
    <w:rsid w:val="00030760"/>
    <w:rsid w:val="0003096D"/>
    <w:rsid w:val="00030C04"/>
    <w:rsid w:val="00030D79"/>
    <w:rsid w:val="00030E15"/>
    <w:rsid w:val="00031053"/>
    <w:rsid w:val="0003114D"/>
    <w:rsid w:val="0003115A"/>
    <w:rsid w:val="00031175"/>
    <w:rsid w:val="000312B1"/>
    <w:rsid w:val="00031431"/>
    <w:rsid w:val="000315EA"/>
    <w:rsid w:val="00031653"/>
    <w:rsid w:val="00031731"/>
    <w:rsid w:val="00031855"/>
    <w:rsid w:val="000319CF"/>
    <w:rsid w:val="00031AE9"/>
    <w:rsid w:val="00031CDE"/>
    <w:rsid w:val="00031F48"/>
    <w:rsid w:val="00031F61"/>
    <w:rsid w:val="00032065"/>
    <w:rsid w:val="00032098"/>
    <w:rsid w:val="000320A3"/>
    <w:rsid w:val="000321C9"/>
    <w:rsid w:val="00032400"/>
    <w:rsid w:val="0003251E"/>
    <w:rsid w:val="0003280A"/>
    <w:rsid w:val="000328B2"/>
    <w:rsid w:val="000328BD"/>
    <w:rsid w:val="000329B4"/>
    <w:rsid w:val="00032B6D"/>
    <w:rsid w:val="00032C48"/>
    <w:rsid w:val="00033034"/>
    <w:rsid w:val="000330C4"/>
    <w:rsid w:val="00033372"/>
    <w:rsid w:val="00033628"/>
    <w:rsid w:val="00033657"/>
    <w:rsid w:val="00033751"/>
    <w:rsid w:val="000337E4"/>
    <w:rsid w:val="00033950"/>
    <w:rsid w:val="00033B43"/>
    <w:rsid w:val="00033CF6"/>
    <w:rsid w:val="000340DB"/>
    <w:rsid w:val="0003431E"/>
    <w:rsid w:val="000343DE"/>
    <w:rsid w:val="000343E8"/>
    <w:rsid w:val="000346B1"/>
    <w:rsid w:val="000348CF"/>
    <w:rsid w:val="000349D6"/>
    <w:rsid w:val="00034A4E"/>
    <w:rsid w:val="00034B6F"/>
    <w:rsid w:val="00034BE5"/>
    <w:rsid w:val="00034D1C"/>
    <w:rsid w:val="00034EFA"/>
    <w:rsid w:val="00034F1E"/>
    <w:rsid w:val="00035019"/>
    <w:rsid w:val="000350AF"/>
    <w:rsid w:val="00035110"/>
    <w:rsid w:val="00035131"/>
    <w:rsid w:val="00035C93"/>
    <w:rsid w:val="00035D7A"/>
    <w:rsid w:val="00035EA5"/>
    <w:rsid w:val="00035EE3"/>
    <w:rsid w:val="00035F1D"/>
    <w:rsid w:val="00035F93"/>
    <w:rsid w:val="0003617A"/>
    <w:rsid w:val="000366E0"/>
    <w:rsid w:val="000367D4"/>
    <w:rsid w:val="00036AC8"/>
    <w:rsid w:val="00036F36"/>
    <w:rsid w:val="00037207"/>
    <w:rsid w:val="000372BF"/>
    <w:rsid w:val="00037368"/>
    <w:rsid w:val="000374D0"/>
    <w:rsid w:val="00037700"/>
    <w:rsid w:val="000378FE"/>
    <w:rsid w:val="00037909"/>
    <w:rsid w:val="000379B9"/>
    <w:rsid w:val="00037C0F"/>
    <w:rsid w:val="00037C3C"/>
    <w:rsid w:val="00037C81"/>
    <w:rsid w:val="00037F37"/>
    <w:rsid w:val="000406F4"/>
    <w:rsid w:val="00040889"/>
    <w:rsid w:val="000409F6"/>
    <w:rsid w:val="00040B79"/>
    <w:rsid w:val="00040D88"/>
    <w:rsid w:val="00040DCF"/>
    <w:rsid w:val="00040F15"/>
    <w:rsid w:val="00040F5F"/>
    <w:rsid w:val="000410E0"/>
    <w:rsid w:val="00041235"/>
    <w:rsid w:val="00041312"/>
    <w:rsid w:val="0004136F"/>
    <w:rsid w:val="00041472"/>
    <w:rsid w:val="0004194B"/>
    <w:rsid w:val="00041BC8"/>
    <w:rsid w:val="00041C53"/>
    <w:rsid w:val="00041CBD"/>
    <w:rsid w:val="00041DB4"/>
    <w:rsid w:val="00041E1A"/>
    <w:rsid w:val="00041FEB"/>
    <w:rsid w:val="00042077"/>
    <w:rsid w:val="000420DE"/>
    <w:rsid w:val="000422AD"/>
    <w:rsid w:val="00042461"/>
    <w:rsid w:val="00042490"/>
    <w:rsid w:val="000424AC"/>
    <w:rsid w:val="000424ED"/>
    <w:rsid w:val="000424F9"/>
    <w:rsid w:val="00042505"/>
    <w:rsid w:val="00042AE0"/>
    <w:rsid w:val="00042B7A"/>
    <w:rsid w:val="00042B83"/>
    <w:rsid w:val="00042C9C"/>
    <w:rsid w:val="00042D6C"/>
    <w:rsid w:val="00042F51"/>
    <w:rsid w:val="000430CA"/>
    <w:rsid w:val="0004348D"/>
    <w:rsid w:val="00043526"/>
    <w:rsid w:val="0004392B"/>
    <w:rsid w:val="000439FD"/>
    <w:rsid w:val="00043A56"/>
    <w:rsid w:val="00043AB0"/>
    <w:rsid w:val="00043AE0"/>
    <w:rsid w:val="00043F12"/>
    <w:rsid w:val="00044071"/>
    <w:rsid w:val="00044174"/>
    <w:rsid w:val="000441B7"/>
    <w:rsid w:val="000442A0"/>
    <w:rsid w:val="000442EB"/>
    <w:rsid w:val="00044637"/>
    <w:rsid w:val="00044731"/>
    <w:rsid w:val="0004473F"/>
    <w:rsid w:val="00044843"/>
    <w:rsid w:val="0004486A"/>
    <w:rsid w:val="0004486C"/>
    <w:rsid w:val="00044B15"/>
    <w:rsid w:val="00044D04"/>
    <w:rsid w:val="00044EFD"/>
    <w:rsid w:val="00045008"/>
    <w:rsid w:val="0004529D"/>
    <w:rsid w:val="000453FC"/>
    <w:rsid w:val="0004540B"/>
    <w:rsid w:val="00045471"/>
    <w:rsid w:val="000454E6"/>
    <w:rsid w:val="00045537"/>
    <w:rsid w:val="0004579A"/>
    <w:rsid w:val="00045918"/>
    <w:rsid w:val="00045A91"/>
    <w:rsid w:val="00045C7B"/>
    <w:rsid w:val="00045D1D"/>
    <w:rsid w:val="00045E44"/>
    <w:rsid w:val="00045EF7"/>
    <w:rsid w:val="000461AA"/>
    <w:rsid w:val="000461ED"/>
    <w:rsid w:val="0004632A"/>
    <w:rsid w:val="0004684B"/>
    <w:rsid w:val="00046B5A"/>
    <w:rsid w:val="00046C00"/>
    <w:rsid w:val="00046C61"/>
    <w:rsid w:val="00046FDF"/>
    <w:rsid w:val="000470AA"/>
    <w:rsid w:val="000470D5"/>
    <w:rsid w:val="000472B2"/>
    <w:rsid w:val="00047608"/>
    <w:rsid w:val="00047855"/>
    <w:rsid w:val="000479EA"/>
    <w:rsid w:val="00047F3B"/>
    <w:rsid w:val="000500A0"/>
    <w:rsid w:val="000500AE"/>
    <w:rsid w:val="000503F0"/>
    <w:rsid w:val="00050819"/>
    <w:rsid w:val="00050A20"/>
    <w:rsid w:val="00050A69"/>
    <w:rsid w:val="00050C59"/>
    <w:rsid w:val="00050CEA"/>
    <w:rsid w:val="00050DBE"/>
    <w:rsid w:val="00050F88"/>
    <w:rsid w:val="00051072"/>
    <w:rsid w:val="00051268"/>
    <w:rsid w:val="00051525"/>
    <w:rsid w:val="0005157E"/>
    <w:rsid w:val="000515EF"/>
    <w:rsid w:val="000517AB"/>
    <w:rsid w:val="00051897"/>
    <w:rsid w:val="00051CCA"/>
    <w:rsid w:val="00051CF7"/>
    <w:rsid w:val="00051D50"/>
    <w:rsid w:val="00051FB5"/>
    <w:rsid w:val="00052069"/>
    <w:rsid w:val="0005207D"/>
    <w:rsid w:val="00052997"/>
    <w:rsid w:val="00052C3E"/>
    <w:rsid w:val="00052C48"/>
    <w:rsid w:val="00053091"/>
    <w:rsid w:val="00053177"/>
    <w:rsid w:val="0005330A"/>
    <w:rsid w:val="00053654"/>
    <w:rsid w:val="000536ED"/>
    <w:rsid w:val="000539E9"/>
    <w:rsid w:val="00053B16"/>
    <w:rsid w:val="00053C4F"/>
    <w:rsid w:val="00053D7A"/>
    <w:rsid w:val="00054074"/>
    <w:rsid w:val="00054172"/>
    <w:rsid w:val="00054220"/>
    <w:rsid w:val="00054253"/>
    <w:rsid w:val="00054489"/>
    <w:rsid w:val="000544AD"/>
    <w:rsid w:val="00054736"/>
    <w:rsid w:val="000549EE"/>
    <w:rsid w:val="00054A1A"/>
    <w:rsid w:val="00054CF8"/>
    <w:rsid w:val="00055342"/>
    <w:rsid w:val="000555F3"/>
    <w:rsid w:val="00055671"/>
    <w:rsid w:val="000556A9"/>
    <w:rsid w:val="000557E4"/>
    <w:rsid w:val="000557EC"/>
    <w:rsid w:val="0005595B"/>
    <w:rsid w:val="000559A1"/>
    <w:rsid w:val="00055BA0"/>
    <w:rsid w:val="00055C36"/>
    <w:rsid w:val="00055C7D"/>
    <w:rsid w:val="00055CC0"/>
    <w:rsid w:val="00055F68"/>
    <w:rsid w:val="0005603E"/>
    <w:rsid w:val="00056154"/>
    <w:rsid w:val="00056523"/>
    <w:rsid w:val="000565C8"/>
    <w:rsid w:val="00056728"/>
    <w:rsid w:val="000567A2"/>
    <w:rsid w:val="000567B9"/>
    <w:rsid w:val="00056B77"/>
    <w:rsid w:val="00056C11"/>
    <w:rsid w:val="00056CFD"/>
    <w:rsid w:val="00056D07"/>
    <w:rsid w:val="00056FBF"/>
    <w:rsid w:val="00056FFD"/>
    <w:rsid w:val="000571D5"/>
    <w:rsid w:val="00057390"/>
    <w:rsid w:val="000573D1"/>
    <w:rsid w:val="00057470"/>
    <w:rsid w:val="00057584"/>
    <w:rsid w:val="000579C3"/>
    <w:rsid w:val="00057A92"/>
    <w:rsid w:val="00057C5C"/>
    <w:rsid w:val="00057CBC"/>
    <w:rsid w:val="00057D05"/>
    <w:rsid w:val="00057D09"/>
    <w:rsid w:val="00057D3D"/>
    <w:rsid w:val="00057EF4"/>
    <w:rsid w:val="00060059"/>
    <w:rsid w:val="00060468"/>
    <w:rsid w:val="000605A7"/>
    <w:rsid w:val="00060A14"/>
    <w:rsid w:val="00060C86"/>
    <w:rsid w:val="00060D4C"/>
    <w:rsid w:val="00060EAF"/>
    <w:rsid w:val="000616AC"/>
    <w:rsid w:val="0006195F"/>
    <w:rsid w:val="0006196F"/>
    <w:rsid w:val="00061A5E"/>
    <w:rsid w:val="00061ABF"/>
    <w:rsid w:val="00061E46"/>
    <w:rsid w:val="00061EA4"/>
    <w:rsid w:val="00061F05"/>
    <w:rsid w:val="000622BA"/>
    <w:rsid w:val="0006235A"/>
    <w:rsid w:val="000623E6"/>
    <w:rsid w:val="000624BF"/>
    <w:rsid w:val="00062657"/>
    <w:rsid w:val="00062F68"/>
    <w:rsid w:val="000630D3"/>
    <w:rsid w:val="00063117"/>
    <w:rsid w:val="0006322A"/>
    <w:rsid w:val="000633EA"/>
    <w:rsid w:val="0006348C"/>
    <w:rsid w:val="000634E4"/>
    <w:rsid w:val="00063A61"/>
    <w:rsid w:val="00063BF9"/>
    <w:rsid w:val="00063CFF"/>
    <w:rsid w:val="00063E17"/>
    <w:rsid w:val="00063EC0"/>
    <w:rsid w:val="000641C4"/>
    <w:rsid w:val="00064311"/>
    <w:rsid w:val="0006438C"/>
    <w:rsid w:val="000643DD"/>
    <w:rsid w:val="000646E9"/>
    <w:rsid w:val="000648A5"/>
    <w:rsid w:val="000649CB"/>
    <w:rsid w:val="000649F2"/>
    <w:rsid w:val="00064B60"/>
    <w:rsid w:val="00064BC7"/>
    <w:rsid w:val="00064DFF"/>
    <w:rsid w:val="00064E41"/>
    <w:rsid w:val="00064E44"/>
    <w:rsid w:val="00064E96"/>
    <w:rsid w:val="00064F96"/>
    <w:rsid w:val="0006520D"/>
    <w:rsid w:val="00065279"/>
    <w:rsid w:val="000656D0"/>
    <w:rsid w:val="00065823"/>
    <w:rsid w:val="00065CE0"/>
    <w:rsid w:val="00065FF3"/>
    <w:rsid w:val="00066034"/>
    <w:rsid w:val="00066096"/>
    <w:rsid w:val="0006613C"/>
    <w:rsid w:val="00066356"/>
    <w:rsid w:val="00066487"/>
    <w:rsid w:val="000668B6"/>
    <w:rsid w:val="000669B7"/>
    <w:rsid w:val="00066B0B"/>
    <w:rsid w:val="00066BF8"/>
    <w:rsid w:val="00066C2C"/>
    <w:rsid w:val="00066D30"/>
    <w:rsid w:val="00066EA5"/>
    <w:rsid w:val="00066EFA"/>
    <w:rsid w:val="000670DE"/>
    <w:rsid w:val="000671EC"/>
    <w:rsid w:val="000672B2"/>
    <w:rsid w:val="00067540"/>
    <w:rsid w:val="00067594"/>
    <w:rsid w:val="0006768D"/>
    <w:rsid w:val="000676BD"/>
    <w:rsid w:val="00067727"/>
    <w:rsid w:val="00067A57"/>
    <w:rsid w:val="00067ACD"/>
    <w:rsid w:val="00067C4A"/>
    <w:rsid w:val="00067E5E"/>
    <w:rsid w:val="000700AD"/>
    <w:rsid w:val="0007023D"/>
    <w:rsid w:val="000704A3"/>
    <w:rsid w:val="00070586"/>
    <w:rsid w:val="0007069B"/>
    <w:rsid w:val="000707C6"/>
    <w:rsid w:val="00070801"/>
    <w:rsid w:val="0007087D"/>
    <w:rsid w:val="00070890"/>
    <w:rsid w:val="00070E56"/>
    <w:rsid w:val="00070F5E"/>
    <w:rsid w:val="00070FB5"/>
    <w:rsid w:val="00071380"/>
    <w:rsid w:val="0007141D"/>
    <w:rsid w:val="0007175F"/>
    <w:rsid w:val="00071771"/>
    <w:rsid w:val="000717AA"/>
    <w:rsid w:val="00071803"/>
    <w:rsid w:val="0007192D"/>
    <w:rsid w:val="0007197D"/>
    <w:rsid w:val="00071AF9"/>
    <w:rsid w:val="00071FA4"/>
    <w:rsid w:val="000720C1"/>
    <w:rsid w:val="000722DC"/>
    <w:rsid w:val="00072305"/>
    <w:rsid w:val="000724DA"/>
    <w:rsid w:val="00072560"/>
    <w:rsid w:val="00072679"/>
    <w:rsid w:val="00072708"/>
    <w:rsid w:val="0007271B"/>
    <w:rsid w:val="000727FF"/>
    <w:rsid w:val="0007287B"/>
    <w:rsid w:val="00072C71"/>
    <w:rsid w:val="000731D2"/>
    <w:rsid w:val="00073374"/>
    <w:rsid w:val="00073726"/>
    <w:rsid w:val="00073813"/>
    <w:rsid w:val="00073926"/>
    <w:rsid w:val="00073C5D"/>
    <w:rsid w:val="00073DA8"/>
    <w:rsid w:val="00073EEF"/>
    <w:rsid w:val="0007433D"/>
    <w:rsid w:val="000743FE"/>
    <w:rsid w:val="00074706"/>
    <w:rsid w:val="00074751"/>
    <w:rsid w:val="00074794"/>
    <w:rsid w:val="0007493F"/>
    <w:rsid w:val="000749CB"/>
    <w:rsid w:val="00074BCC"/>
    <w:rsid w:val="00074BF3"/>
    <w:rsid w:val="00074C1D"/>
    <w:rsid w:val="00074C53"/>
    <w:rsid w:val="00074EFA"/>
    <w:rsid w:val="00075091"/>
    <w:rsid w:val="000751CF"/>
    <w:rsid w:val="000753E8"/>
    <w:rsid w:val="000757B5"/>
    <w:rsid w:val="000757C3"/>
    <w:rsid w:val="0007580E"/>
    <w:rsid w:val="0007598E"/>
    <w:rsid w:val="00075C53"/>
    <w:rsid w:val="00075D47"/>
    <w:rsid w:val="00075E38"/>
    <w:rsid w:val="00076046"/>
    <w:rsid w:val="0007607D"/>
    <w:rsid w:val="00076155"/>
    <w:rsid w:val="00076207"/>
    <w:rsid w:val="000767CC"/>
    <w:rsid w:val="0007684A"/>
    <w:rsid w:val="00076A4C"/>
    <w:rsid w:val="00076AA9"/>
    <w:rsid w:val="00076AC8"/>
    <w:rsid w:val="00076DE7"/>
    <w:rsid w:val="00076E6B"/>
    <w:rsid w:val="00076F6C"/>
    <w:rsid w:val="0007712A"/>
    <w:rsid w:val="000771CE"/>
    <w:rsid w:val="00077294"/>
    <w:rsid w:val="000774AE"/>
    <w:rsid w:val="00077784"/>
    <w:rsid w:val="000777B8"/>
    <w:rsid w:val="000777E7"/>
    <w:rsid w:val="0007790C"/>
    <w:rsid w:val="00077986"/>
    <w:rsid w:val="00077B12"/>
    <w:rsid w:val="00077C42"/>
    <w:rsid w:val="00077CC1"/>
    <w:rsid w:val="00077CE4"/>
    <w:rsid w:val="00077D01"/>
    <w:rsid w:val="00077E0E"/>
    <w:rsid w:val="00077ECD"/>
    <w:rsid w:val="00080117"/>
    <w:rsid w:val="000801F4"/>
    <w:rsid w:val="00080249"/>
    <w:rsid w:val="000802DE"/>
    <w:rsid w:val="0008053C"/>
    <w:rsid w:val="00080949"/>
    <w:rsid w:val="00080A3C"/>
    <w:rsid w:val="00080A4C"/>
    <w:rsid w:val="00080E41"/>
    <w:rsid w:val="00080EFA"/>
    <w:rsid w:val="0008115D"/>
    <w:rsid w:val="000812C3"/>
    <w:rsid w:val="00081346"/>
    <w:rsid w:val="000813AF"/>
    <w:rsid w:val="00081422"/>
    <w:rsid w:val="00081443"/>
    <w:rsid w:val="00081816"/>
    <w:rsid w:val="00081BF5"/>
    <w:rsid w:val="00081D0B"/>
    <w:rsid w:val="00081D63"/>
    <w:rsid w:val="00081F10"/>
    <w:rsid w:val="00082119"/>
    <w:rsid w:val="0008213F"/>
    <w:rsid w:val="0008216A"/>
    <w:rsid w:val="0008225B"/>
    <w:rsid w:val="0008229A"/>
    <w:rsid w:val="000822E3"/>
    <w:rsid w:val="00082307"/>
    <w:rsid w:val="000824CA"/>
    <w:rsid w:val="00082508"/>
    <w:rsid w:val="0008256E"/>
    <w:rsid w:val="0008283B"/>
    <w:rsid w:val="00082C24"/>
    <w:rsid w:val="00082D30"/>
    <w:rsid w:val="00082D9F"/>
    <w:rsid w:val="00082FDF"/>
    <w:rsid w:val="00083111"/>
    <w:rsid w:val="00083126"/>
    <w:rsid w:val="0008318B"/>
    <w:rsid w:val="00083F2D"/>
    <w:rsid w:val="00083F68"/>
    <w:rsid w:val="00084420"/>
    <w:rsid w:val="000844C2"/>
    <w:rsid w:val="000846D5"/>
    <w:rsid w:val="00084AA2"/>
    <w:rsid w:val="00084AD8"/>
    <w:rsid w:val="00084EC9"/>
    <w:rsid w:val="00084F70"/>
    <w:rsid w:val="00085216"/>
    <w:rsid w:val="000853F5"/>
    <w:rsid w:val="00085546"/>
    <w:rsid w:val="00085597"/>
    <w:rsid w:val="00085866"/>
    <w:rsid w:val="00085A17"/>
    <w:rsid w:val="00085DF7"/>
    <w:rsid w:val="00085F94"/>
    <w:rsid w:val="00086510"/>
    <w:rsid w:val="0008651D"/>
    <w:rsid w:val="000866BD"/>
    <w:rsid w:val="00086882"/>
    <w:rsid w:val="00086913"/>
    <w:rsid w:val="00086A25"/>
    <w:rsid w:val="00086E95"/>
    <w:rsid w:val="00086F43"/>
    <w:rsid w:val="00086FAC"/>
    <w:rsid w:val="00087553"/>
    <w:rsid w:val="0008758B"/>
    <w:rsid w:val="000877B7"/>
    <w:rsid w:val="00087843"/>
    <w:rsid w:val="000878BF"/>
    <w:rsid w:val="00087A04"/>
    <w:rsid w:val="00087AF9"/>
    <w:rsid w:val="00087B21"/>
    <w:rsid w:val="00087BC9"/>
    <w:rsid w:val="00087E5F"/>
    <w:rsid w:val="00087E64"/>
    <w:rsid w:val="00087F04"/>
    <w:rsid w:val="00090172"/>
    <w:rsid w:val="0009023F"/>
    <w:rsid w:val="000902B5"/>
    <w:rsid w:val="0009045D"/>
    <w:rsid w:val="00090576"/>
    <w:rsid w:val="00090598"/>
    <w:rsid w:val="00090673"/>
    <w:rsid w:val="00090765"/>
    <w:rsid w:val="00090B44"/>
    <w:rsid w:val="00090C4A"/>
    <w:rsid w:val="00091274"/>
    <w:rsid w:val="00091337"/>
    <w:rsid w:val="000913A9"/>
    <w:rsid w:val="00091623"/>
    <w:rsid w:val="000919AB"/>
    <w:rsid w:val="00091CDA"/>
    <w:rsid w:val="00091F05"/>
    <w:rsid w:val="00091FF3"/>
    <w:rsid w:val="0009201B"/>
    <w:rsid w:val="00092248"/>
    <w:rsid w:val="000922DA"/>
    <w:rsid w:val="00092301"/>
    <w:rsid w:val="000923F5"/>
    <w:rsid w:val="00092A12"/>
    <w:rsid w:val="00092AAF"/>
    <w:rsid w:val="00092BB4"/>
    <w:rsid w:val="0009355B"/>
    <w:rsid w:val="000937A7"/>
    <w:rsid w:val="000937AE"/>
    <w:rsid w:val="000937B7"/>
    <w:rsid w:val="0009386F"/>
    <w:rsid w:val="00093959"/>
    <w:rsid w:val="000939B7"/>
    <w:rsid w:val="00093CAC"/>
    <w:rsid w:val="00093F1F"/>
    <w:rsid w:val="00094344"/>
    <w:rsid w:val="00094357"/>
    <w:rsid w:val="000943DA"/>
    <w:rsid w:val="00094424"/>
    <w:rsid w:val="0009444F"/>
    <w:rsid w:val="000944C6"/>
    <w:rsid w:val="000944F5"/>
    <w:rsid w:val="00094940"/>
    <w:rsid w:val="00094B31"/>
    <w:rsid w:val="00094B8C"/>
    <w:rsid w:val="00094BE4"/>
    <w:rsid w:val="00094D3F"/>
    <w:rsid w:val="00095023"/>
    <w:rsid w:val="00095227"/>
    <w:rsid w:val="0009531F"/>
    <w:rsid w:val="00095348"/>
    <w:rsid w:val="0009540C"/>
    <w:rsid w:val="00095716"/>
    <w:rsid w:val="00095C8E"/>
    <w:rsid w:val="00095E20"/>
    <w:rsid w:val="00095F88"/>
    <w:rsid w:val="000960BC"/>
    <w:rsid w:val="00096128"/>
    <w:rsid w:val="00096244"/>
    <w:rsid w:val="0009626C"/>
    <w:rsid w:val="00096449"/>
    <w:rsid w:val="000965CF"/>
    <w:rsid w:val="000966D0"/>
    <w:rsid w:val="0009681D"/>
    <w:rsid w:val="0009697B"/>
    <w:rsid w:val="00096AD4"/>
    <w:rsid w:val="00096BBE"/>
    <w:rsid w:val="00096C44"/>
    <w:rsid w:val="00096CBE"/>
    <w:rsid w:val="00096CD4"/>
    <w:rsid w:val="00097269"/>
    <w:rsid w:val="00097486"/>
    <w:rsid w:val="0009795C"/>
    <w:rsid w:val="00097AA0"/>
    <w:rsid w:val="00097BED"/>
    <w:rsid w:val="00097D22"/>
    <w:rsid w:val="000A019F"/>
    <w:rsid w:val="000A0533"/>
    <w:rsid w:val="000A06BD"/>
    <w:rsid w:val="000A06D1"/>
    <w:rsid w:val="000A0BBB"/>
    <w:rsid w:val="000A0C0E"/>
    <w:rsid w:val="000A0C5A"/>
    <w:rsid w:val="000A0FA6"/>
    <w:rsid w:val="000A11F2"/>
    <w:rsid w:val="000A121D"/>
    <w:rsid w:val="000A13F5"/>
    <w:rsid w:val="000A158C"/>
    <w:rsid w:val="000A164E"/>
    <w:rsid w:val="000A1880"/>
    <w:rsid w:val="000A1981"/>
    <w:rsid w:val="000A1A95"/>
    <w:rsid w:val="000A1BE1"/>
    <w:rsid w:val="000A1D7C"/>
    <w:rsid w:val="000A1DE2"/>
    <w:rsid w:val="000A1DF2"/>
    <w:rsid w:val="000A1E00"/>
    <w:rsid w:val="000A2358"/>
    <w:rsid w:val="000A2915"/>
    <w:rsid w:val="000A2E83"/>
    <w:rsid w:val="000A2EF8"/>
    <w:rsid w:val="000A307D"/>
    <w:rsid w:val="000A3080"/>
    <w:rsid w:val="000A31C4"/>
    <w:rsid w:val="000A34CB"/>
    <w:rsid w:val="000A388E"/>
    <w:rsid w:val="000A3920"/>
    <w:rsid w:val="000A39DA"/>
    <w:rsid w:val="000A3F0E"/>
    <w:rsid w:val="000A3F69"/>
    <w:rsid w:val="000A3F9A"/>
    <w:rsid w:val="000A40D7"/>
    <w:rsid w:val="000A4485"/>
    <w:rsid w:val="000A451D"/>
    <w:rsid w:val="000A4548"/>
    <w:rsid w:val="000A46E7"/>
    <w:rsid w:val="000A4A12"/>
    <w:rsid w:val="000A4BCA"/>
    <w:rsid w:val="000A4CF6"/>
    <w:rsid w:val="000A4D50"/>
    <w:rsid w:val="000A5030"/>
    <w:rsid w:val="000A5153"/>
    <w:rsid w:val="000A5248"/>
    <w:rsid w:val="000A568C"/>
    <w:rsid w:val="000A56F6"/>
    <w:rsid w:val="000A578F"/>
    <w:rsid w:val="000A5854"/>
    <w:rsid w:val="000A58F9"/>
    <w:rsid w:val="000A5A8A"/>
    <w:rsid w:val="000A5AA4"/>
    <w:rsid w:val="000A5BD9"/>
    <w:rsid w:val="000A5BFB"/>
    <w:rsid w:val="000A631F"/>
    <w:rsid w:val="000A64ED"/>
    <w:rsid w:val="000A67C8"/>
    <w:rsid w:val="000A6A15"/>
    <w:rsid w:val="000A6BFF"/>
    <w:rsid w:val="000A6D7A"/>
    <w:rsid w:val="000A6E0E"/>
    <w:rsid w:val="000A6F99"/>
    <w:rsid w:val="000A70A1"/>
    <w:rsid w:val="000A7149"/>
    <w:rsid w:val="000A7675"/>
    <w:rsid w:val="000A76C3"/>
    <w:rsid w:val="000A76D6"/>
    <w:rsid w:val="000A7738"/>
    <w:rsid w:val="000A79ED"/>
    <w:rsid w:val="000A7AAD"/>
    <w:rsid w:val="000B0171"/>
    <w:rsid w:val="000B01CB"/>
    <w:rsid w:val="000B01D6"/>
    <w:rsid w:val="000B033F"/>
    <w:rsid w:val="000B07A5"/>
    <w:rsid w:val="000B088C"/>
    <w:rsid w:val="000B089F"/>
    <w:rsid w:val="000B0993"/>
    <w:rsid w:val="000B09E9"/>
    <w:rsid w:val="000B0CAB"/>
    <w:rsid w:val="000B0DCE"/>
    <w:rsid w:val="000B0EDE"/>
    <w:rsid w:val="000B0F60"/>
    <w:rsid w:val="000B0F6C"/>
    <w:rsid w:val="000B1114"/>
    <w:rsid w:val="000B1683"/>
    <w:rsid w:val="000B18AF"/>
    <w:rsid w:val="000B19BE"/>
    <w:rsid w:val="000B1C02"/>
    <w:rsid w:val="000B1D05"/>
    <w:rsid w:val="000B1E50"/>
    <w:rsid w:val="000B1F13"/>
    <w:rsid w:val="000B1F9E"/>
    <w:rsid w:val="000B2225"/>
    <w:rsid w:val="000B2283"/>
    <w:rsid w:val="000B24C6"/>
    <w:rsid w:val="000B26B6"/>
    <w:rsid w:val="000B26B9"/>
    <w:rsid w:val="000B2769"/>
    <w:rsid w:val="000B295E"/>
    <w:rsid w:val="000B29DB"/>
    <w:rsid w:val="000B2A67"/>
    <w:rsid w:val="000B2AD9"/>
    <w:rsid w:val="000B2BD5"/>
    <w:rsid w:val="000B2E36"/>
    <w:rsid w:val="000B3070"/>
    <w:rsid w:val="000B32AA"/>
    <w:rsid w:val="000B34E6"/>
    <w:rsid w:val="000B35F8"/>
    <w:rsid w:val="000B36C3"/>
    <w:rsid w:val="000B36C5"/>
    <w:rsid w:val="000B37B4"/>
    <w:rsid w:val="000B3897"/>
    <w:rsid w:val="000B393E"/>
    <w:rsid w:val="000B3A89"/>
    <w:rsid w:val="000B3B59"/>
    <w:rsid w:val="000B3CE2"/>
    <w:rsid w:val="000B404A"/>
    <w:rsid w:val="000B4121"/>
    <w:rsid w:val="000B4162"/>
    <w:rsid w:val="000B4416"/>
    <w:rsid w:val="000B472D"/>
    <w:rsid w:val="000B4778"/>
    <w:rsid w:val="000B477B"/>
    <w:rsid w:val="000B47D4"/>
    <w:rsid w:val="000B4888"/>
    <w:rsid w:val="000B4962"/>
    <w:rsid w:val="000B498B"/>
    <w:rsid w:val="000B4A21"/>
    <w:rsid w:val="000B4F43"/>
    <w:rsid w:val="000B4F85"/>
    <w:rsid w:val="000B503B"/>
    <w:rsid w:val="000B520E"/>
    <w:rsid w:val="000B5270"/>
    <w:rsid w:val="000B530A"/>
    <w:rsid w:val="000B54F4"/>
    <w:rsid w:val="000B55CE"/>
    <w:rsid w:val="000B5C4C"/>
    <w:rsid w:val="000B5CFE"/>
    <w:rsid w:val="000B5D5D"/>
    <w:rsid w:val="000B5DD2"/>
    <w:rsid w:val="000B5EB7"/>
    <w:rsid w:val="000B607D"/>
    <w:rsid w:val="000B611A"/>
    <w:rsid w:val="000B6170"/>
    <w:rsid w:val="000B62BE"/>
    <w:rsid w:val="000B63AE"/>
    <w:rsid w:val="000B6658"/>
    <w:rsid w:val="000B66B6"/>
    <w:rsid w:val="000B676D"/>
    <w:rsid w:val="000B682A"/>
    <w:rsid w:val="000B69F3"/>
    <w:rsid w:val="000B6A00"/>
    <w:rsid w:val="000B6C90"/>
    <w:rsid w:val="000B6D0B"/>
    <w:rsid w:val="000B6EF5"/>
    <w:rsid w:val="000B6F1A"/>
    <w:rsid w:val="000B707A"/>
    <w:rsid w:val="000B7137"/>
    <w:rsid w:val="000B71C6"/>
    <w:rsid w:val="000B71F5"/>
    <w:rsid w:val="000B739B"/>
    <w:rsid w:val="000B76C8"/>
    <w:rsid w:val="000B78C2"/>
    <w:rsid w:val="000B7A43"/>
    <w:rsid w:val="000B7CEE"/>
    <w:rsid w:val="000B7D19"/>
    <w:rsid w:val="000B7D64"/>
    <w:rsid w:val="000B7DBE"/>
    <w:rsid w:val="000C042B"/>
    <w:rsid w:val="000C04F0"/>
    <w:rsid w:val="000C057C"/>
    <w:rsid w:val="000C060A"/>
    <w:rsid w:val="000C063F"/>
    <w:rsid w:val="000C067E"/>
    <w:rsid w:val="000C08A4"/>
    <w:rsid w:val="000C0AB2"/>
    <w:rsid w:val="000C0D5E"/>
    <w:rsid w:val="000C0FEF"/>
    <w:rsid w:val="000C128F"/>
    <w:rsid w:val="000C15C4"/>
    <w:rsid w:val="000C19E7"/>
    <w:rsid w:val="000C1A2F"/>
    <w:rsid w:val="000C1B1A"/>
    <w:rsid w:val="000C1BA7"/>
    <w:rsid w:val="000C1E04"/>
    <w:rsid w:val="000C1ED4"/>
    <w:rsid w:val="000C1F55"/>
    <w:rsid w:val="000C2004"/>
    <w:rsid w:val="000C2109"/>
    <w:rsid w:val="000C2290"/>
    <w:rsid w:val="000C263E"/>
    <w:rsid w:val="000C2769"/>
    <w:rsid w:val="000C27B7"/>
    <w:rsid w:val="000C2825"/>
    <w:rsid w:val="000C2AF0"/>
    <w:rsid w:val="000C2E0E"/>
    <w:rsid w:val="000C2E33"/>
    <w:rsid w:val="000C2EF7"/>
    <w:rsid w:val="000C2F1E"/>
    <w:rsid w:val="000C313B"/>
    <w:rsid w:val="000C314B"/>
    <w:rsid w:val="000C31F9"/>
    <w:rsid w:val="000C32B2"/>
    <w:rsid w:val="000C3356"/>
    <w:rsid w:val="000C337A"/>
    <w:rsid w:val="000C3500"/>
    <w:rsid w:val="000C3BFF"/>
    <w:rsid w:val="000C3C86"/>
    <w:rsid w:val="000C3EC2"/>
    <w:rsid w:val="000C3F66"/>
    <w:rsid w:val="000C4026"/>
    <w:rsid w:val="000C420F"/>
    <w:rsid w:val="000C441A"/>
    <w:rsid w:val="000C443C"/>
    <w:rsid w:val="000C44C5"/>
    <w:rsid w:val="000C4520"/>
    <w:rsid w:val="000C4558"/>
    <w:rsid w:val="000C4925"/>
    <w:rsid w:val="000C4A7B"/>
    <w:rsid w:val="000C509D"/>
    <w:rsid w:val="000C5356"/>
    <w:rsid w:val="000C54CB"/>
    <w:rsid w:val="000C5D38"/>
    <w:rsid w:val="000C5E63"/>
    <w:rsid w:val="000C5EFA"/>
    <w:rsid w:val="000C5F76"/>
    <w:rsid w:val="000C6004"/>
    <w:rsid w:val="000C615A"/>
    <w:rsid w:val="000C61A8"/>
    <w:rsid w:val="000C623A"/>
    <w:rsid w:val="000C6262"/>
    <w:rsid w:val="000C6287"/>
    <w:rsid w:val="000C6397"/>
    <w:rsid w:val="000C63AE"/>
    <w:rsid w:val="000C649E"/>
    <w:rsid w:val="000C64C1"/>
    <w:rsid w:val="000C651A"/>
    <w:rsid w:val="000C6574"/>
    <w:rsid w:val="000C672D"/>
    <w:rsid w:val="000C683D"/>
    <w:rsid w:val="000C695F"/>
    <w:rsid w:val="000C699D"/>
    <w:rsid w:val="000C6B29"/>
    <w:rsid w:val="000C6CB3"/>
    <w:rsid w:val="000C6E19"/>
    <w:rsid w:val="000C702D"/>
    <w:rsid w:val="000C7074"/>
    <w:rsid w:val="000C710B"/>
    <w:rsid w:val="000C746B"/>
    <w:rsid w:val="000C7607"/>
    <w:rsid w:val="000C7648"/>
    <w:rsid w:val="000C78F3"/>
    <w:rsid w:val="000C7907"/>
    <w:rsid w:val="000C7D1F"/>
    <w:rsid w:val="000C7E04"/>
    <w:rsid w:val="000C7F4A"/>
    <w:rsid w:val="000D0035"/>
    <w:rsid w:val="000D01DC"/>
    <w:rsid w:val="000D0275"/>
    <w:rsid w:val="000D02BF"/>
    <w:rsid w:val="000D0538"/>
    <w:rsid w:val="000D07E2"/>
    <w:rsid w:val="000D08A1"/>
    <w:rsid w:val="000D0A5F"/>
    <w:rsid w:val="000D0BC6"/>
    <w:rsid w:val="000D0DB1"/>
    <w:rsid w:val="000D1227"/>
    <w:rsid w:val="000D159F"/>
    <w:rsid w:val="000D16CE"/>
    <w:rsid w:val="000D17F5"/>
    <w:rsid w:val="000D1901"/>
    <w:rsid w:val="000D1970"/>
    <w:rsid w:val="000D1AAB"/>
    <w:rsid w:val="000D1B22"/>
    <w:rsid w:val="000D1DD6"/>
    <w:rsid w:val="000D1FEC"/>
    <w:rsid w:val="000D2053"/>
    <w:rsid w:val="000D2069"/>
    <w:rsid w:val="000D21ED"/>
    <w:rsid w:val="000D25B5"/>
    <w:rsid w:val="000D26A6"/>
    <w:rsid w:val="000D278C"/>
    <w:rsid w:val="000D2A37"/>
    <w:rsid w:val="000D2C94"/>
    <w:rsid w:val="000D2D0E"/>
    <w:rsid w:val="000D2D55"/>
    <w:rsid w:val="000D2D61"/>
    <w:rsid w:val="000D3027"/>
    <w:rsid w:val="000D30FE"/>
    <w:rsid w:val="000D3250"/>
    <w:rsid w:val="000D3739"/>
    <w:rsid w:val="000D3951"/>
    <w:rsid w:val="000D39E3"/>
    <w:rsid w:val="000D3B29"/>
    <w:rsid w:val="000D3B9F"/>
    <w:rsid w:val="000D3BB6"/>
    <w:rsid w:val="000D3E29"/>
    <w:rsid w:val="000D3E3C"/>
    <w:rsid w:val="000D3E68"/>
    <w:rsid w:val="000D427B"/>
    <w:rsid w:val="000D434C"/>
    <w:rsid w:val="000D439D"/>
    <w:rsid w:val="000D43A4"/>
    <w:rsid w:val="000D4419"/>
    <w:rsid w:val="000D4573"/>
    <w:rsid w:val="000D465D"/>
    <w:rsid w:val="000D4E84"/>
    <w:rsid w:val="000D4F7C"/>
    <w:rsid w:val="000D5000"/>
    <w:rsid w:val="000D5121"/>
    <w:rsid w:val="000D524D"/>
    <w:rsid w:val="000D525A"/>
    <w:rsid w:val="000D54D8"/>
    <w:rsid w:val="000D5557"/>
    <w:rsid w:val="000D5A67"/>
    <w:rsid w:val="000D5A9F"/>
    <w:rsid w:val="000D60B1"/>
    <w:rsid w:val="000D639A"/>
    <w:rsid w:val="000D65E1"/>
    <w:rsid w:val="000D6836"/>
    <w:rsid w:val="000D6A01"/>
    <w:rsid w:val="000D6A38"/>
    <w:rsid w:val="000D6B8E"/>
    <w:rsid w:val="000D6C61"/>
    <w:rsid w:val="000D6F68"/>
    <w:rsid w:val="000D73B7"/>
    <w:rsid w:val="000D7403"/>
    <w:rsid w:val="000D7413"/>
    <w:rsid w:val="000D7685"/>
    <w:rsid w:val="000D77AA"/>
    <w:rsid w:val="000D79EC"/>
    <w:rsid w:val="000D7AC3"/>
    <w:rsid w:val="000D7B12"/>
    <w:rsid w:val="000D7B2F"/>
    <w:rsid w:val="000D7B7F"/>
    <w:rsid w:val="000D7FC7"/>
    <w:rsid w:val="000E0160"/>
    <w:rsid w:val="000E049A"/>
    <w:rsid w:val="000E061B"/>
    <w:rsid w:val="000E06E8"/>
    <w:rsid w:val="000E0760"/>
    <w:rsid w:val="000E078D"/>
    <w:rsid w:val="000E0945"/>
    <w:rsid w:val="000E0957"/>
    <w:rsid w:val="000E0984"/>
    <w:rsid w:val="000E0BA2"/>
    <w:rsid w:val="000E0EB1"/>
    <w:rsid w:val="000E0F24"/>
    <w:rsid w:val="000E0FA6"/>
    <w:rsid w:val="000E1284"/>
    <w:rsid w:val="000E12E7"/>
    <w:rsid w:val="000E1334"/>
    <w:rsid w:val="000E1410"/>
    <w:rsid w:val="000E15E5"/>
    <w:rsid w:val="000E1787"/>
    <w:rsid w:val="000E1887"/>
    <w:rsid w:val="000E18F2"/>
    <w:rsid w:val="000E19D7"/>
    <w:rsid w:val="000E19FE"/>
    <w:rsid w:val="000E1A4E"/>
    <w:rsid w:val="000E1BF7"/>
    <w:rsid w:val="000E1D87"/>
    <w:rsid w:val="000E1E74"/>
    <w:rsid w:val="000E1F07"/>
    <w:rsid w:val="000E1F61"/>
    <w:rsid w:val="000E1FAC"/>
    <w:rsid w:val="000E20FA"/>
    <w:rsid w:val="000E21ED"/>
    <w:rsid w:val="000E240C"/>
    <w:rsid w:val="000E2463"/>
    <w:rsid w:val="000E2706"/>
    <w:rsid w:val="000E279C"/>
    <w:rsid w:val="000E2939"/>
    <w:rsid w:val="000E2BC8"/>
    <w:rsid w:val="000E2C89"/>
    <w:rsid w:val="000E2F09"/>
    <w:rsid w:val="000E2FD0"/>
    <w:rsid w:val="000E3150"/>
    <w:rsid w:val="000E3156"/>
    <w:rsid w:val="000E3370"/>
    <w:rsid w:val="000E38A4"/>
    <w:rsid w:val="000E38FB"/>
    <w:rsid w:val="000E390F"/>
    <w:rsid w:val="000E3A97"/>
    <w:rsid w:val="000E3D50"/>
    <w:rsid w:val="000E4484"/>
    <w:rsid w:val="000E4486"/>
    <w:rsid w:val="000E45D3"/>
    <w:rsid w:val="000E4667"/>
    <w:rsid w:val="000E474C"/>
    <w:rsid w:val="000E474F"/>
    <w:rsid w:val="000E4840"/>
    <w:rsid w:val="000E4A7E"/>
    <w:rsid w:val="000E4C3C"/>
    <w:rsid w:val="000E522B"/>
    <w:rsid w:val="000E52EA"/>
    <w:rsid w:val="000E59A3"/>
    <w:rsid w:val="000E5C49"/>
    <w:rsid w:val="000E5C6F"/>
    <w:rsid w:val="000E5EEB"/>
    <w:rsid w:val="000E5F7D"/>
    <w:rsid w:val="000E5FF2"/>
    <w:rsid w:val="000E6098"/>
    <w:rsid w:val="000E629C"/>
    <w:rsid w:val="000E6694"/>
    <w:rsid w:val="000E6B7E"/>
    <w:rsid w:val="000E6BF2"/>
    <w:rsid w:val="000E6D21"/>
    <w:rsid w:val="000E6E24"/>
    <w:rsid w:val="000E6F8A"/>
    <w:rsid w:val="000E7011"/>
    <w:rsid w:val="000E7080"/>
    <w:rsid w:val="000E72F4"/>
    <w:rsid w:val="000E7399"/>
    <w:rsid w:val="000E7569"/>
    <w:rsid w:val="000E758A"/>
    <w:rsid w:val="000E75B5"/>
    <w:rsid w:val="000E7707"/>
    <w:rsid w:val="000E77DE"/>
    <w:rsid w:val="000E7969"/>
    <w:rsid w:val="000E7A0E"/>
    <w:rsid w:val="000E7DD7"/>
    <w:rsid w:val="000F0043"/>
    <w:rsid w:val="000F00A0"/>
    <w:rsid w:val="000F012E"/>
    <w:rsid w:val="000F0137"/>
    <w:rsid w:val="000F0973"/>
    <w:rsid w:val="000F0991"/>
    <w:rsid w:val="000F09D0"/>
    <w:rsid w:val="000F0A35"/>
    <w:rsid w:val="000F0AFC"/>
    <w:rsid w:val="000F0B44"/>
    <w:rsid w:val="000F0C2B"/>
    <w:rsid w:val="000F0D91"/>
    <w:rsid w:val="000F0F6E"/>
    <w:rsid w:val="000F1066"/>
    <w:rsid w:val="000F1084"/>
    <w:rsid w:val="000F10A9"/>
    <w:rsid w:val="000F11C2"/>
    <w:rsid w:val="000F11DB"/>
    <w:rsid w:val="000F1362"/>
    <w:rsid w:val="000F13D7"/>
    <w:rsid w:val="000F174B"/>
    <w:rsid w:val="000F1814"/>
    <w:rsid w:val="000F18BF"/>
    <w:rsid w:val="000F1A05"/>
    <w:rsid w:val="000F1A73"/>
    <w:rsid w:val="000F1B47"/>
    <w:rsid w:val="000F1C4A"/>
    <w:rsid w:val="000F1D21"/>
    <w:rsid w:val="000F1ECD"/>
    <w:rsid w:val="000F218D"/>
    <w:rsid w:val="000F2A86"/>
    <w:rsid w:val="000F2D57"/>
    <w:rsid w:val="000F2D77"/>
    <w:rsid w:val="000F2EFF"/>
    <w:rsid w:val="000F358E"/>
    <w:rsid w:val="000F38AB"/>
    <w:rsid w:val="000F395F"/>
    <w:rsid w:val="000F39FA"/>
    <w:rsid w:val="000F3A37"/>
    <w:rsid w:val="000F3A5D"/>
    <w:rsid w:val="000F3C11"/>
    <w:rsid w:val="000F3D2E"/>
    <w:rsid w:val="000F3FC9"/>
    <w:rsid w:val="000F4038"/>
    <w:rsid w:val="000F436F"/>
    <w:rsid w:val="000F469C"/>
    <w:rsid w:val="000F46BE"/>
    <w:rsid w:val="000F4762"/>
    <w:rsid w:val="000F476B"/>
    <w:rsid w:val="000F489B"/>
    <w:rsid w:val="000F48D6"/>
    <w:rsid w:val="000F4D60"/>
    <w:rsid w:val="000F4FEA"/>
    <w:rsid w:val="000F4FEC"/>
    <w:rsid w:val="000F5087"/>
    <w:rsid w:val="000F550D"/>
    <w:rsid w:val="000F56F2"/>
    <w:rsid w:val="000F58D2"/>
    <w:rsid w:val="000F5A2F"/>
    <w:rsid w:val="000F5A7D"/>
    <w:rsid w:val="000F5F44"/>
    <w:rsid w:val="000F5FD1"/>
    <w:rsid w:val="000F6015"/>
    <w:rsid w:val="000F61A5"/>
    <w:rsid w:val="000F61D8"/>
    <w:rsid w:val="000F63D5"/>
    <w:rsid w:val="000F642F"/>
    <w:rsid w:val="000F657D"/>
    <w:rsid w:val="000F6714"/>
    <w:rsid w:val="000F68A0"/>
    <w:rsid w:val="000F6911"/>
    <w:rsid w:val="000F6BCB"/>
    <w:rsid w:val="000F6C96"/>
    <w:rsid w:val="000F705B"/>
    <w:rsid w:val="000F70C3"/>
    <w:rsid w:val="000F7150"/>
    <w:rsid w:val="000F71A0"/>
    <w:rsid w:val="000F71C0"/>
    <w:rsid w:val="000F741A"/>
    <w:rsid w:val="000F7453"/>
    <w:rsid w:val="000F756A"/>
    <w:rsid w:val="000F75B1"/>
    <w:rsid w:val="000F78A2"/>
    <w:rsid w:val="000F7A63"/>
    <w:rsid w:val="000F7B83"/>
    <w:rsid w:val="000F7BCB"/>
    <w:rsid w:val="00100117"/>
    <w:rsid w:val="0010028C"/>
    <w:rsid w:val="00100404"/>
    <w:rsid w:val="00100830"/>
    <w:rsid w:val="00100A39"/>
    <w:rsid w:val="00100CC6"/>
    <w:rsid w:val="00100E1E"/>
    <w:rsid w:val="0010101B"/>
    <w:rsid w:val="001011E3"/>
    <w:rsid w:val="00101421"/>
    <w:rsid w:val="001014EF"/>
    <w:rsid w:val="00101552"/>
    <w:rsid w:val="0010181A"/>
    <w:rsid w:val="00101ABF"/>
    <w:rsid w:val="00101CFC"/>
    <w:rsid w:val="00101D7A"/>
    <w:rsid w:val="00101F6A"/>
    <w:rsid w:val="00102043"/>
    <w:rsid w:val="00102142"/>
    <w:rsid w:val="00102451"/>
    <w:rsid w:val="00102522"/>
    <w:rsid w:val="00102546"/>
    <w:rsid w:val="0010261A"/>
    <w:rsid w:val="001027D0"/>
    <w:rsid w:val="00102827"/>
    <w:rsid w:val="001028A9"/>
    <w:rsid w:val="00102CD0"/>
    <w:rsid w:val="00102D84"/>
    <w:rsid w:val="00102DC1"/>
    <w:rsid w:val="00102E81"/>
    <w:rsid w:val="0010310A"/>
    <w:rsid w:val="001031F0"/>
    <w:rsid w:val="00103572"/>
    <w:rsid w:val="00103CBA"/>
    <w:rsid w:val="00103EF7"/>
    <w:rsid w:val="00103F58"/>
    <w:rsid w:val="00104455"/>
    <w:rsid w:val="001049CA"/>
    <w:rsid w:val="00104A7C"/>
    <w:rsid w:val="00104A8F"/>
    <w:rsid w:val="00104BDF"/>
    <w:rsid w:val="00104D90"/>
    <w:rsid w:val="00104E9E"/>
    <w:rsid w:val="00104EC1"/>
    <w:rsid w:val="00104F2B"/>
    <w:rsid w:val="0010501F"/>
    <w:rsid w:val="0010508A"/>
    <w:rsid w:val="001052BA"/>
    <w:rsid w:val="001055AE"/>
    <w:rsid w:val="001055BB"/>
    <w:rsid w:val="001057B3"/>
    <w:rsid w:val="001058F9"/>
    <w:rsid w:val="00105ACD"/>
    <w:rsid w:val="001061F6"/>
    <w:rsid w:val="00106287"/>
    <w:rsid w:val="0010681D"/>
    <w:rsid w:val="0010685D"/>
    <w:rsid w:val="00106886"/>
    <w:rsid w:val="00106A7A"/>
    <w:rsid w:val="00106AE5"/>
    <w:rsid w:val="00106BAA"/>
    <w:rsid w:val="00107059"/>
    <w:rsid w:val="00107060"/>
    <w:rsid w:val="00107120"/>
    <w:rsid w:val="001072E6"/>
    <w:rsid w:val="001074F6"/>
    <w:rsid w:val="00107523"/>
    <w:rsid w:val="00107585"/>
    <w:rsid w:val="00107634"/>
    <w:rsid w:val="00107706"/>
    <w:rsid w:val="001078E5"/>
    <w:rsid w:val="0010791B"/>
    <w:rsid w:val="0010793F"/>
    <w:rsid w:val="001079DD"/>
    <w:rsid w:val="00107A7F"/>
    <w:rsid w:val="00107E6B"/>
    <w:rsid w:val="00110095"/>
    <w:rsid w:val="001102DF"/>
    <w:rsid w:val="00110377"/>
    <w:rsid w:val="001103C2"/>
    <w:rsid w:val="0011061F"/>
    <w:rsid w:val="00110714"/>
    <w:rsid w:val="00110B9D"/>
    <w:rsid w:val="00111050"/>
    <w:rsid w:val="001110EF"/>
    <w:rsid w:val="0011115E"/>
    <w:rsid w:val="001112F4"/>
    <w:rsid w:val="001113A1"/>
    <w:rsid w:val="001113A5"/>
    <w:rsid w:val="00111569"/>
    <w:rsid w:val="001115E5"/>
    <w:rsid w:val="00111688"/>
    <w:rsid w:val="001116BE"/>
    <w:rsid w:val="001118CB"/>
    <w:rsid w:val="00111B64"/>
    <w:rsid w:val="00111BC3"/>
    <w:rsid w:val="00111D25"/>
    <w:rsid w:val="001123A1"/>
    <w:rsid w:val="001125A8"/>
    <w:rsid w:val="00112686"/>
    <w:rsid w:val="00112703"/>
    <w:rsid w:val="0011274B"/>
    <w:rsid w:val="00112A4D"/>
    <w:rsid w:val="00112ABA"/>
    <w:rsid w:val="00112B37"/>
    <w:rsid w:val="00112D45"/>
    <w:rsid w:val="00112E32"/>
    <w:rsid w:val="00112E93"/>
    <w:rsid w:val="00112F15"/>
    <w:rsid w:val="00113188"/>
    <w:rsid w:val="00113282"/>
    <w:rsid w:val="0011351B"/>
    <w:rsid w:val="001136E6"/>
    <w:rsid w:val="0011397B"/>
    <w:rsid w:val="00113BEC"/>
    <w:rsid w:val="00113CD4"/>
    <w:rsid w:val="00113E50"/>
    <w:rsid w:val="00113F29"/>
    <w:rsid w:val="00113F35"/>
    <w:rsid w:val="001140E7"/>
    <w:rsid w:val="0011431F"/>
    <w:rsid w:val="00114759"/>
    <w:rsid w:val="001147BB"/>
    <w:rsid w:val="00114969"/>
    <w:rsid w:val="00114A26"/>
    <w:rsid w:val="00114B97"/>
    <w:rsid w:val="00114D3A"/>
    <w:rsid w:val="00114DA2"/>
    <w:rsid w:val="00114DDD"/>
    <w:rsid w:val="00114ECD"/>
    <w:rsid w:val="00114ED3"/>
    <w:rsid w:val="00114F3C"/>
    <w:rsid w:val="00115014"/>
    <w:rsid w:val="001150BA"/>
    <w:rsid w:val="0011519F"/>
    <w:rsid w:val="001151C3"/>
    <w:rsid w:val="001152F6"/>
    <w:rsid w:val="00115337"/>
    <w:rsid w:val="00115546"/>
    <w:rsid w:val="001155C0"/>
    <w:rsid w:val="0011563D"/>
    <w:rsid w:val="001156D4"/>
    <w:rsid w:val="001156FD"/>
    <w:rsid w:val="001158CA"/>
    <w:rsid w:val="00115A74"/>
    <w:rsid w:val="00115B18"/>
    <w:rsid w:val="00115CB3"/>
    <w:rsid w:val="00115E27"/>
    <w:rsid w:val="0011611B"/>
    <w:rsid w:val="001162A0"/>
    <w:rsid w:val="00116450"/>
    <w:rsid w:val="00116824"/>
    <w:rsid w:val="0011696B"/>
    <w:rsid w:val="00116A24"/>
    <w:rsid w:val="00116C38"/>
    <w:rsid w:val="00116C59"/>
    <w:rsid w:val="00116DAD"/>
    <w:rsid w:val="00116E46"/>
    <w:rsid w:val="001170A2"/>
    <w:rsid w:val="001171CC"/>
    <w:rsid w:val="00117229"/>
    <w:rsid w:val="001175A4"/>
    <w:rsid w:val="001179DD"/>
    <w:rsid w:val="001179FF"/>
    <w:rsid w:val="00117A0D"/>
    <w:rsid w:val="00117EDF"/>
    <w:rsid w:val="00117F4D"/>
    <w:rsid w:val="001200AE"/>
    <w:rsid w:val="0012022B"/>
    <w:rsid w:val="001202AF"/>
    <w:rsid w:val="001202F1"/>
    <w:rsid w:val="00120311"/>
    <w:rsid w:val="001204FF"/>
    <w:rsid w:val="00120510"/>
    <w:rsid w:val="00120551"/>
    <w:rsid w:val="001206EE"/>
    <w:rsid w:val="001209AF"/>
    <w:rsid w:val="00120C41"/>
    <w:rsid w:val="00120DB7"/>
    <w:rsid w:val="00120E1A"/>
    <w:rsid w:val="00120F77"/>
    <w:rsid w:val="00121071"/>
    <w:rsid w:val="0012154B"/>
    <w:rsid w:val="001219E7"/>
    <w:rsid w:val="00121AFE"/>
    <w:rsid w:val="00121C6A"/>
    <w:rsid w:val="00121D86"/>
    <w:rsid w:val="00121E38"/>
    <w:rsid w:val="00122199"/>
    <w:rsid w:val="00122209"/>
    <w:rsid w:val="0012223E"/>
    <w:rsid w:val="00122243"/>
    <w:rsid w:val="0012247F"/>
    <w:rsid w:val="00122640"/>
    <w:rsid w:val="001226A6"/>
    <w:rsid w:val="001226E6"/>
    <w:rsid w:val="00122878"/>
    <w:rsid w:val="00122BDA"/>
    <w:rsid w:val="00123011"/>
    <w:rsid w:val="00123106"/>
    <w:rsid w:val="0012310A"/>
    <w:rsid w:val="0012332A"/>
    <w:rsid w:val="00123624"/>
    <w:rsid w:val="001237D1"/>
    <w:rsid w:val="0012384F"/>
    <w:rsid w:val="00123895"/>
    <w:rsid w:val="00123AC3"/>
    <w:rsid w:val="00123BB9"/>
    <w:rsid w:val="00123D2A"/>
    <w:rsid w:val="00123E7C"/>
    <w:rsid w:val="00123E9F"/>
    <w:rsid w:val="00123EB6"/>
    <w:rsid w:val="00124326"/>
    <w:rsid w:val="001244BF"/>
    <w:rsid w:val="0012481B"/>
    <w:rsid w:val="00124886"/>
    <w:rsid w:val="00124B0C"/>
    <w:rsid w:val="00124C08"/>
    <w:rsid w:val="00125264"/>
    <w:rsid w:val="001253B5"/>
    <w:rsid w:val="001254A4"/>
    <w:rsid w:val="00125902"/>
    <w:rsid w:val="0012594A"/>
    <w:rsid w:val="001259E3"/>
    <w:rsid w:val="00125B6E"/>
    <w:rsid w:val="00125BD7"/>
    <w:rsid w:val="00125CAF"/>
    <w:rsid w:val="00125E89"/>
    <w:rsid w:val="00126062"/>
    <w:rsid w:val="001260FF"/>
    <w:rsid w:val="00126170"/>
    <w:rsid w:val="001262A7"/>
    <w:rsid w:val="001266BB"/>
    <w:rsid w:val="00126743"/>
    <w:rsid w:val="00126BFF"/>
    <w:rsid w:val="00126EA2"/>
    <w:rsid w:val="00126FF4"/>
    <w:rsid w:val="00127012"/>
    <w:rsid w:val="001270B9"/>
    <w:rsid w:val="001272E6"/>
    <w:rsid w:val="0012741E"/>
    <w:rsid w:val="001276C4"/>
    <w:rsid w:val="0012777E"/>
    <w:rsid w:val="00127975"/>
    <w:rsid w:val="00127C59"/>
    <w:rsid w:val="00127E4E"/>
    <w:rsid w:val="00130108"/>
    <w:rsid w:val="00130C51"/>
    <w:rsid w:val="00130DB3"/>
    <w:rsid w:val="00130FA9"/>
    <w:rsid w:val="00131088"/>
    <w:rsid w:val="001312BF"/>
    <w:rsid w:val="00131391"/>
    <w:rsid w:val="0013146D"/>
    <w:rsid w:val="00131535"/>
    <w:rsid w:val="001316DA"/>
    <w:rsid w:val="00131706"/>
    <w:rsid w:val="0013181A"/>
    <w:rsid w:val="001318BA"/>
    <w:rsid w:val="00131944"/>
    <w:rsid w:val="00131D7C"/>
    <w:rsid w:val="00131F84"/>
    <w:rsid w:val="001322FE"/>
    <w:rsid w:val="00132327"/>
    <w:rsid w:val="0013256F"/>
    <w:rsid w:val="00132696"/>
    <w:rsid w:val="001327A7"/>
    <w:rsid w:val="00132AB2"/>
    <w:rsid w:val="00132B76"/>
    <w:rsid w:val="00132C15"/>
    <w:rsid w:val="00132C4C"/>
    <w:rsid w:val="00132F7F"/>
    <w:rsid w:val="00133048"/>
    <w:rsid w:val="00133089"/>
    <w:rsid w:val="001330AF"/>
    <w:rsid w:val="0013331A"/>
    <w:rsid w:val="0013347C"/>
    <w:rsid w:val="00133527"/>
    <w:rsid w:val="00133650"/>
    <w:rsid w:val="001339C5"/>
    <w:rsid w:val="00133B2A"/>
    <w:rsid w:val="00133B74"/>
    <w:rsid w:val="00133B7F"/>
    <w:rsid w:val="00133D57"/>
    <w:rsid w:val="00133DB1"/>
    <w:rsid w:val="00133EDD"/>
    <w:rsid w:val="00133FA3"/>
    <w:rsid w:val="00134188"/>
    <w:rsid w:val="0013419D"/>
    <w:rsid w:val="00134602"/>
    <w:rsid w:val="00134622"/>
    <w:rsid w:val="001349E0"/>
    <w:rsid w:val="00134AEA"/>
    <w:rsid w:val="00134B83"/>
    <w:rsid w:val="00134D07"/>
    <w:rsid w:val="001352B9"/>
    <w:rsid w:val="001352D0"/>
    <w:rsid w:val="0013535C"/>
    <w:rsid w:val="00135436"/>
    <w:rsid w:val="0013555D"/>
    <w:rsid w:val="001355F6"/>
    <w:rsid w:val="00135730"/>
    <w:rsid w:val="00135793"/>
    <w:rsid w:val="0013591C"/>
    <w:rsid w:val="00135F38"/>
    <w:rsid w:val="00135F94"/>
    <w:rsid w:val="00135FCA"/>
    <w:rsid w:val="00136001"/>
    <w:rsid w:val="0013613C"/>
    <w:rsid w:val="0013632F"/>
    <w:rsid w:val="001363DC"/>
    <w:rsid w:val="001368BB"/>
    <w:rsid w:val="00136C9C"/>
    <w:rsid w:val="00136D30"/>
    <w:rsid w:val="00136E7B"/>
    <w:rsid w:val="00137027"/>
    <w:rsid w:val="00137279"/>
    <w:rsid w:val="00137449"/>
    <w:rsid w:val="00137464"/>
    <w:rsid w:val="001374CF"/>
    <w:rsid w:val="001375F7"/>
    <w:rsid w:val="0013760E"/>
    <w:rsid w:val="0013780F"/>
    <w:rsid w:val="00137AFD"/>
    <w:rsid w:val="00137C7C"/>
    <w:rsid w:val="00140048"/>
    <w:rsid w:val="001400EF"/>
    <w:rsid w:val="001402FB"/>
    <w:rsid w:val="00140456"/>
    <w:rsid w:val="00140521"/>
    <w:rsid w:val="001405C8"/>
    <w:rsid w:val="00140723"/>
    <w:rsid w:val="00140826"/>
    <w:rsid w:val="0014084F"/>
    <w:rsid w:val="001408EB"/>
    <w:rsid w:val="001409D6"/>
    <w:rsid w:val="00140FE2"/>
    <w:rsid w:val="00141120"/>
    <w:rsid w:val="00141232"/>
    <w:rsid w:val="00141494"/>
    <w:rsid w:val="0014161E"/>
    <w:rsid w:val="0014172E"/>
    <w:rsid w:val="0014199A"/>
    <w:rsid w:val="00141A0D"/>
    <w:rsid w:val="00141A1A"/>
    <w:rsid w:val="00141A85"/>
    <w:rsid w:val="00141C37"/>
    <w:rsid w:val="00141C5D"/>
    <w:rsid w:val="00141D8D"/>
    <w:rsid w:val="00142039"/>
    <w:rsid w:val="00142074"/>
    <w:rsid w:val="00142124"/>
    <w:rsid w:val="0014240C"/>
    <w:rsid w:val="0014248A"/>
    <w:rsid w:val="0014283F"/>
    <w:rsid w:val="00142938"/>
    <w:rsid w:val="00142A26"/>
    <w:rsid w:val="00142C13"/>
    <w:rsid w:val="00142DDD"/>
    <w:rsid w:val="00142ED9"/>
    <w:rsid w:val="00143268"/>
    <w:rsid w:val="001433F3"/>
    <w:rsid w:val="001438C8"/>
    <w:rsid w:val="00143E08"/>
    <w:rsid w:val="00143FCE"/>
    <w:rsid w:val="00143FE3"/>
    <w:rsid w:val="00144114"/>
    <w:rsid w:val="0014416F"/>
    <w:rsid w:val="00144219"/>
    <w:rsid w:val="001442F6"/>
    <w:rsid w:val="0014433B"/>
    <w:rsid w:val="00144562"/>
    <w:rsid w:val="00144B3D"/>
    <w:rsid w:val="00144B5E"/>
    <w:rsid w:val="00144B69"/>
    <w:rsid w:val="00144BEB"/>
    <w:rsid w:val="00144CA5"/>
    <w:rsid w:val="00144CE7"/>
    <w:rsid w:val="00144F1C"/>
    <w:rsid w:val="00145013"/>
    <w:rsid w:val="0014535E"/>
    <w:rsid w:val="00145598"/>
    <w:rsid w:val="001457DB"/>
    <w:rsid w:val="001458A7"/>
    <w:rsid w:val="00145AE8"/>
    <w:rsid w:val="00145B75"/>
    <w:rsid w:val="00145CDA"/>
    <w:rsid w:val="00145ED0"/>
    <w:rsid w:val="00145F3F"/>
    <w:rsid w:val="00145F6C"/>
    <w:rsid w:val="00146020"/>
    <w:rsid w:val="00146273"/>
    <w:rsid w:val="00146323"/>
    <w:rsid w:val="001465AD"/>
    <w:rsid w:val="00146666"/>
    <w:rsid w:val="00146779"/>
    <w:rsid w:val="00146795"/>
    <w:rsid w:val="0014697B"/>
    <w:rsid w:val="00146AFC"/>
    <w:rsid w:val="00146C39"/>
    <w:rsid w:val="00146F36"/>
    <w:rsid w:val="00147024"/>
    <w:rsid w:val="001470F6"/>
    <w:rsid w:val="001471E2"/>
    <w:rsid w:val="001475C8"/>
    <w:rsid w:val="001476E9"/>
    <w:rsid w:val="00147737"/>
    <w:rsid w:val="00147921"/>
    <w:rsid w:val="00147A26"/>
    <w:rsid w:val="00147E5E"/>
    <w:rsid w:val="001500B1"/>
    <w:rsid w:val="00150200"/>
    <w:rsid w:val="00150382"/>
    <w:rsid w:val="001506E0"/>
    <w:rsid w:val="001507B1"/>
    <w:rsid w:val="001508C2"/>
    <w:rsid w:val="00150A19"/>
    <w:rsid w:val="00150A1E"/>
    <w:rsid w:val="00150CD0"/>
    <w:rsid w:val="00150D40"/>
    <w:rsid w:val="00150DF5"/>
    <w:rsid w:val="00151232"/>
    <w:rsid w:val="00151376"/>
    <w:rsid w:val="00151615"/>
    <w:rsid w:val="00151679"/>
    <w:rsid w:val="001516A4"/>
    <w:rsid w:val="00151745"/>
    <w:rsid w:val="00151943"/>
    <w:rsid w:val="00151A33"/>
    <w:rsid w:val="00151F20"/>
    <w:rsid w:val="00152044"/>
    <w:rsid w:val="0015210C"/>
    <w:rsid w:val="0015235B"/>
    <w:rsid w:val="00152431"/>
    <w:rsid w:val="0015245A"/>
    <w:rsid w:val="00152734"/>
    <w:rsid w:val="0015279E"/>
    <w:rsid w:val="00152A8B"/>
    <w:rsid w:val="00152AA5"/>
    <w:rsid w:val="00152B00"/>
    <w:rsid w:val="00152C48"/>
    <w:rsid w:val="00152CCA"/>
    <w:rsid w:val="00152DC0"/>
    <w:rsid w:val="00152FF8"/>
    <w:rsid w:val="001532C9"/>
    <w:rsid w:val="0015341F"/>
    <w:rsid w:val="0015345D"/>
    <w:rsid w:val="0015348E"/>
    <w:rsid w:val="0015351D"/>
    <w:rsid w:val="00153B31"/>
    <w:rsid w:val="00153B50"/>
    <w:rsid w:val="00153BDF"/>
    <w:rsid w:val="00153BEE"/>
    <w:rsid w:val="00153D7A"/>
    <w:rsid w:val="00154201"/>
    <w:rsid w:val="001542CC"/>
    <w:rsid w:val="00154383"/>
    <w:rsid w:val="001544EF"/>
    <w:rsid w:val="0015482D"/>
    <w:rsid w:val="00154969"/>
    <w:rsid w:val="00154A23"/>
    <w:rsid w:val="00154A9B"/>
    <w:rsid w:val="00154B5B"/>
    <w:rsid w:val="00154C06"/>
    <w:rsid w:val="00154CFB"/>
    <w:rsid w:val="00154D50"/>
    <w:rsid w:val="00154DC8"/>
    <w:rsid w:val="00154FB7"/>
    <w:rsid w:val="0015501A"/>
    <w:rsid w:val="00155088"/>
    <w:rsid w:val="001551A8"/>
    <w:rsid w:val="00155428"/>
    <w:rsid w:val="00155676"/>
    <w:rsid w:val="00155BDA"/>
    <w:rsid w:val="00155D47"/>
    <w:rsid w:val="00155D89"/>
    <w:rsid w:val="00155E14"/>
    <w:rsid w:val="00155E57"/>
    <w:rsid w:val="00155EC2"/>
    <w:rsid w:val="00155F27"/>
    <w:rsid w:val="00156225"/>
    <w:rsid w:val="0015622A"/>
    <w:rsid w:val="0015632E"/>
    <w:rsid w:val="00156406"/>
    <w:rsid w:val="00156599"/>
    <w:rsid w:val="00156636"/>
    <w:rsid w:val="0015663F"/>
    <w:rsid w:val="001568CC"/>
    <w:rsid w:val="001568E1"/>
    <w:rsid w:val="00156BCA"/>
    <w:rsid w:val="00156D71"/>
    <w:rsid w:val="00156FBD"/>
    <w:rsid w:val="00157490"/>
    <w:rsid w:val="00157766"/>
    <w:rsid w:val="00157A23"/>
    <w:rsid w:val="00157B97"/>
    <w:rsid w:val="00157CB8"/>
    <w:rsid w:val="00157D95"/>
    <w:rsid w:val="00157F1A"/>
    <w:rsid w:val="00160073"/>
    <w:rsid w:val="00160108"/>
    <w:rsid w:val="00160199"/>
    <w:rsid w:val="001601E9"/>
    <w:rsid w:val="0016055C"/>
    <w:rsid w:val="0016086C"/>
    <w:rsid w:val="001609FD"/>
    <w:rsid w:val="00160A34"/>
    <w:rsid w:val="00160C92"/>
    <w:rsid w:val="00160C94"/>
    <w:rsid w:val="00160C96"/>
    <w:rsid w:val="00160DBF"/>
    <w:rsid w:val="00160FED"/>
    <w:rsid w:val="001610CA"/>
    <w:rsid w:val="00161146"/>
    <w:rsid w:val="00161169"/>
    <w:rsid w:val="00161419"/>
    <w:rsid w:val="00161A8E"/>
    <w:rsid w:val="00161CE8"/>
    <w:rsid w:val="00161D77"/>
    <w:rsid w:val="001622A7"/>
    <w:rsid w:val="001622AC"/>
    <w:rsid w:val="001622F8"/>
    <w:rsid w:val="00162345"/>
    <w:rsid w:val="00162624"/>
    <w:rsid w:val="00162654"/>
    <w:rsid w:val="0016276A"/>
    <w:rsid w:val="00162929"/>
    <w:rsid w:val="00162B46"/>
    <w:rsid w:val="00162BDD"/>
    <w:rsid w:val="00162BE6"/>
    <w:rsid w:val="00162D57"/>
    <w:rsid w:val="00162D5B"/>
    <w:rsid w:val="00162D9D"/>
    <w:rsid w:val="0016302A"/>
    <w:rsid w:val="00163043"/>
    <w:rsid w:val="00163199"/>
    <w:rsid w:val="00163475"/>
    <w:rsid w:val="00163534"/>
    <w:rsid w:val="00163582"/>
    <w:rsid w:val="001635AE"/>
    <w:rsid w:val="00163688"/>
    <w:rsid w:val="001638C3"/>
    <w:rsid w:val="00163D23"/>
    <w:rsid w:val="00163F31"/>
    <w:rsid w:val="0016444E"/>
    <w:rsid w:val="001644AB"/>
    <w:rsid w:val="001645CE"/>
    <w:rsid w:val="0016465A"/>
    <w:rsid w:val="001648F9"/>
    <w:rsid w:val="00164AD2"/>
    <w:rsid w:val="00164DE1"/>
    <w:rsid w:val="00164EF4"/>
    <w:rsid w:val="00165358"/>
    <w:rsid w:val="00165390"/>
    <w:rsid w:val="00165420"/>
    <w:rsid w:val="00165920"/>
    <w:rsid w:val="0016593E"/>
    <w:rsid w:val="00165DB0"/>
    <w:rsid w:val="00165DC4"/>
    <w:rsid w:val="001663ED"/>
    <w:rsid w:val="001664BC"/>
    <w:rsid w:val="00166587"/>
    <w:rsid w:val="0016688E"/>
    <w:rsid w:val="00166916"/>
    <w:rsid w:val="00166976"/>
    <w:rsid w:val="00166A2D"/>
    <w:rsid w:val="00166AA1"/>
    <w:rsid w:val="00166C61"/>
    <w:rsid w:val="00166F49"/>
    <w:rsid w:val="00166F79"/>
    <w:rsid w:val="00167505"/>
    <w:rsid w:val="001676E5"/>
    <w:rsid w:val="001678C2"/>
    <w:rsid w:val="0016799A"/>
    <w:rsid w:val="00167D05"/>
    <w:rsid w:val="00167F1F"/>
    <w:rsid w:val="00167FAC"/>
    <w:rsid w:val="0017009E"/>
    <w:rsid w:val="001700EB"/>
    <w:rsid w:val="0017035A"/>
    <w:rsid w:val="00170A5C"/>
    <w:rsid w:val="00170B15"/>
    <w:rsid w:val="00170B26"/>
    <w:rsid w:val="00170E14"/>
    <w:rsid w:val="00170E1B"/>
    <w:rsid w:val="00170FEB"/>
    <w:rsid w:val="001716C9"/>
    <w:rsid w:val="001718BD"/>
    <w:rsid w:val="00171B2B"/>
    <w:rsid w:val="00171CB2"/>
    <w:rsid w:val="00171F2D"/>
    <w:rsid w:val="0017206D"/>
    <w:rsid w:val="001721EB"/>
    <w:rsid w:val="001724EF"/>
    <w:rsid w:val="00172798"/>
    <w:rsid w:val="001727B9"/>
    <w:rsid w:val="001727CE"/>
    <w:rsid w:val="00172875"/>
    <w:rsid w:val="001729DF"/>
    <w:rsid w:val="00172B33"/>
    <w:rsid w:val="00172B52"/>
    <w:rsid w:val="00172BAC"/>
    <w:rsid w:val="00172CBB"/>
    <w:rsid w:val="00172F3B"/>
    <w:rsid w:val="0017333C"/>
    <w:rsid w:val="0017335F"/>
    <w:rsid w:val="00173789"/>
    <w:rsid w:val="001737A1"/>
    <w:rsid w:val="00173836"/>
    <w:rsid w:val="00173A54"/>
    <w:rsid w:val="00173CD9"/>
    <w:rsid w:val="0017400E"/>
    <w:rsid w:val="001743C9"/>
    <w:rsid w:val="0017446F"/>
    <w:rsid w:val="001744F9"/>
    <w:rsid w:val="0017450E"/>
    <w:rsid w:val="00174521"/>
    <w:rsid w:val="001746BA"/>
    <w:rsid w:val="00174740"/>
    <w:rsid w:val="0017491D"/>
    <w:rsid w:val="00174954"/>
    <w:rsid w:val="00174984"/>
    <w:rsid w:val="00174A29"/>
    <w:rsid w:val="00175545"/>
    <w:rsid w:val="00175776"/>
    <w:rsid w:val="0017586F"/>
    <w:rsid w:val="00175899"/>
    <w:rsid w:val="00175955"/>
    <w:rsid w:val="00175E20"/>
    <w:rsid w:val="001762B1"/>
    <w:rsid w:val="0017643E"/>
    <w:rsid w:val="00176451"/>
    <w:rsid w:val="0017646B"/>
    <w:rsid w:val="001765B2"/>
    <w:rsid w:val="00176957"/>
    <w:rsid w:val="00176BBB"/>
    <w:rsid w:val="00176C78"/>
    <w:rsid w:val="00176DD5"/>
    <w:rsid w:val="00177147"/>
    <w:rsid w:val="00177393"/>
    <w:rsid w:val="001773E4"/>
    <w:rsid w:val="00177A30"/>
    <w:rsid w:val="00177B32"/>
    <w:rsid w:val="00177BDA"/>
    <w:rsid w:val="00177E3B"/>
    <w:rsid w:val="00177E5D"/>
    <w:rsid w:val="00177EE6"/>
    <w:rsid w:val="00180699"/>
    <w:rsid w:val="0018089E"/>
    <w:rsid w:val="00180A87"/>
    <w:rsid w:val="00180AF4"/>
    <w:rsid w:val="00180B12"/>
    <w:rsid w:val="00180C18"/>
    <w:rsid w:val="00180EA5"/>
    <w:rsid w:val="00180EB8"/>
    <w:rsid w:val="00180F2A"/>
    <w:rsid w:val="00181166"/>
    <w:rsid w:val="0018124F"/>
    <w:rsid w:val="0018141F"/>
    <w:rsid w:val="001816AF"/>
    <w:rsid w:val="00181806"/>
    <w:rsid w:val="001818A7"/>
    <w:rsid w:val="0018194F"/>
    <w:rsid w:val="00181C56"/>
    <w:rsid w:val="00181DB3"/>
    <w:rsid w:val="00181E09"/>
    <w:rsid w:val="00181E56"/>
    <w:rsid w:val="00181EF2"/>
    <w:rsid w:val="001821D8"/>
    <w:rsid w:val="00182237"/>
    <w:rsid w:val="0018223D"/>
    <w:rsid w:val="0018283B"/>
    <w:rsid w:val="00182871"/>
    <w:rsid w:val="00182B0F"/>
    <w:rsid w:val="00182DE5"/>
    <w:rsid w:val="00182ECA"/>
    <w:rsid w:val="00182F45"/>
    <w:rsid w:val="00182F51"/>
    <w:rsid w:val="00182F7E"/>
    <w:rsid w:val="0018346D"/>
    <w:rsid w:val="0018383A"/>
    <w:rsid w:val="00183920"/>
    <w:rsid w:val="00183D12"/>
    <w:rsid w:val="00183F19"/>
    <w:rsid w:val="00183FC9"/>
    <w:rsid w:val="001840A6"/>
    <w:rsid w:val="001841A2"/>
    <w:rsid w:val="001845AD"/>
    <w:rsid w:val="001847A3"/>
    <w:rsid w:val="00184965"/>
    <w:rsid w:val="00184B89"/>
    <w:rsid w:val="00184CBE"/>
    <w:rsid w:val="00184F0D"/>
    <w:rsid w:val="001851F8"/>
    <w:rsid w:val="00185247"/>
    <w:rsid w:val="001853A8"/>
    <w:rsid w:val="001853E2"/>
    <w:rsid w:val="00185564"/>
    <w:rsid w:val="0018570D"/>
    <w:rsid w:val="00185A4B"/>
    <w:rsid w:val="00185C34"/>
    <w:rsid w:val="00185D18"/>
    <w:rsid w:val="00185D43"/>
    <w:rsid w:val="00185F01"/>
    <w:rsid w:val="00185FCE"/>
    <w:rsid w:val="00186209"/>
    <w:rsid w:val="00186405"/>
    <w:rsid w:val="001864DA"/>
    <w:rsid w:val="00186603"/>
    <w:rsid w:val="0018670B"/>
    <w:rsid w:val="00186891"/>
    <w:rsid w:val="0018697C"/>
    <w:rsid w:val="00186A10"/>
    <w:rsid w:val="00186A11"/>
    <w:rsid w:val="00186A6C"/>
    <w:rsid w:val="00186B80"/>
    <w:rsid w:val="00186FB0"/>
    <w:rsid w:val="00187108"/>
    <w:rsid w:val="001871B1"/>
    <w:rsid w:val="001871E0"/>
    <w:rsid w:val="001872D0"/>
    <w:rsid w:val="001873D9"/>
    <w:rsid w:val="0018762E"/>
    <w:rsid w:val="001876D1"/>
    <w:rsid w:val="001877E7"/>
    <w:rsid w:val="0018797C"/>
    <w:rsid w:val="001879E1"/>
    <w:rsid w:val="00187A40"/>
    <w:rsid w:val="00187C6D"/>
    <w:rsid w:val="00187D05"/>
    <w:rsid w:val="00187D2C"/>
    <w:rsid w:val="00187D56"/>
    <w:rsid w:val="00187DA5"/>
    <w:rsid w:val="00187FC1"/>
    <w:rsid w:val="00190427"/>
    <w:rsid w:val="001906E5"/>
    <w:rsid w:val="00190A31"/>
    <w:rsid w:val="00190B7D"/>
    <w:rsid w:val="00190C57"/>
    <w:rsid w:val="00190CAE"/>
    <w:rsid w:val="00190E89"/>
    <w:rsid w:val="00190F55"/>
    <w:rsid w:val="00191009"/>
    <w:rsid w:val="001910F2"/>
    <w:rsid w:val="00191297"/>
    <w:rsid w:val="0019143D"/>
    <w:rsid w:val="001917A6"/>
    <w:rsid w:val="00191C3D"/>
    <w:rsid w:val="00191E10"/>
    <w:rsid w:val="00191FAC"/>
    <w:rsid w:val="001924CD"/>
    <w:rsid w:val="0019262A"/>
    <w:rsid w:val="00192661"/>
    <w:rsid w:val="00192701"/>
    <w:rsid w:val="00192D75"/>
    <w:rsid w:val="00192E9D"/>
    <w:rsid w:val="00192EF6"/>
    <w:rsid w:val="00193025"/>
    <w:rsid w:val="00193278"/>
    <w:rsid w:val="00193436"/>
    <w:rsid w:val="00193559"/>
    <w:rsid w:val="00193564"/>
    <w:rsid w:val="00193775"/>
    <w:rsid w:val="001939BC"/>
    <w:rsid w:val="00193A1F"/>
    <w:rsid w:val="00193B48"/>
    <w:rsid w:val="00193E9F"/>
    <w:rsid w:val="00193ED7"/>
    <w:rsid w:val="00193F76"/>
    <w:rsid w:val="001940FB"/>
    <w:rsid w:val="00194241"/>
    <w:rsid w:val="0019431B"/>
    <w:rsid w:val="00194364"/>
    <w:rsid w:val="001944AF"/>
    <w:rsid w:val="00194505"/>
    <w:rsid w:val="0019452C"/>
    <w:rsid w:val="0019454E"/>
    <w:rsid w:val="001946AF"/>
    <w:rsid w:val="001949DF"/>
    <w:rsid w:val="00194A92"/>
    <w:rsid w:val="00194BFD"/>
    <w:rsid w:val="00194DBF"/>
    <w:rsid w:val="0019529A"/>
    <w:rsid w:val="0019549C"/>
    <w:rsid w:val="00195AD0"/>
    <w:rsid w:val="00195BB6"/>
    <w:rsid w:val="00195BCB"/>
    <w:rsid w:val="00195DFE"/>
    <w:rsid w:val="0019600D"/>
    <w:rsid w:val="001960DB"/>
    <w:rsid w:val="001963B0"/>
    <w:rsid w:val="00196532"/>
    <w:rsid w:val="00196575"/>
    <w:rsid w:val="0019691E"/>
    <w:rsid w:val="00196AC9"/>
    <w:rsid w:val="00196CC5"/>
    <w:rsid w:val="00196D5F"/>
    <w:rsid w:val="00196D73"/>
    <w:rsid w:val="00196D9F"/>
    <w:rsid w:val="00197126"/>
    <w:rsid w:val="0019727F"/>
    <w:rsid w:val="001973F6"/>
    <w:rsid w:val="00197424"/>
    <w:rsid w:val="0019749F"/>
    <w:rsid w:val="001976A9"/>
    <w:rsid w:val="001976BF"/>
    <w:rsid w:val="00197797"/>
    <w:rsid w:val="00197834"/>
    <w:rsid w:val="00197A2D"/>
    <w:rsid w:val="00197A72"/>
    <w:rsid w:val="00197BDE"/>
    <w:rsid w:val="00197C74"/>
    <w:rsid w:val="00197E16"/>
    <w:rsid w:val="00197F1D"/>
    <w:rsid w:val="001A05E3"/>
    <w:rsid w:val="001A092C"/>
    <w:rsid w:val="001A0D77"/>
    <w:rsid w:val="001A0D8D"/>
    <w:rsid w:val="001A0DDD"/>
    <w:rsid w:val="001A110C"/>
    <w:rsid w:val="001A1167"/>
    <w:rsid w:val="001A127F"/>
    <w:rsid w:val="001A14E9"/>
    <w:rsid w:val="001A1763"/>
    <w:rsid w:val="001A1775"/>
    <w:rsid w:val="001A190F"/>
    <w:rsid w:val="001A1920"/>
    <w:rsid w:val="001A1AB4"/>
    <w:rsid w:val="001A1BA6"/>
    <w:rsid w:val="001A218C"/>
    <w:rsid w:val="001A220D"/>
    <w:rsid w:val="001A2304"/>
    <w:rsid w:val="001A235E"/>
    <w:rsid w:val="001A2661"/>
    <w:rsid w:val="001A269E"/>
    <w:rsid w:val="001A26F7"/>
    <w:rsid w:val="001A27A3"/>
    <w:rsid w:val="001A28D0"/>
    <w:rsid w:val="001A28E9"/>
    <w:rsid w:val="001A29C5"/>
    <w:rsid w:val="001A2AD5"/>
    <w:rsid w:val="001A2B0C"/>
    <w:rsid w:val="001A2F17"/>
    <w:rsid w:val="001A31A9"/>
    <w:rsid w:val="001A33F7"/>
    <w:rsid w:val="001A3405"/>
    <w:rsid w:val="001A357B"/>
    <w:rsid w:val="001A358F"/>
    <w:rsid w:val="001A386D"/>
    <w:rsid w:val="001A38FF"/>
    <w:rsid w:val="001A3B03"/>
    <w:rsid w:val="001A3CBF"/>
    <w:rsid w:val="001A3F4C"/>
    <w:rsid w:val="001A4000"/>
    <w:rsid w:val="001A4342"/>
    <w:rsid w:val="001A4386"/>
    <w:rsid w:val="001A4500"/>
    <w:rsid w:val="001A4791"/>
    <w:rsid w:val="001A495F"/>
    <w:rsid w:val="001A4A1E"/>
    <w:rsid w:val="001A4A62"/>
    <w:rsid w:val="001A4B68"/>
    <w:rsid w:val="001A523B"/>
    <w:rsid w:val="001A5399"/>
    <w:rsid w:val="001A55B3"/>
    <w:rsid w:val="001A55FF"/>
    <w:rsid w:val="001A5667"/>
    <w:rsid w:val="001A594F"/>
    <w:rsid w:val="001A5B31"/>
    <w:rsid w:val="001A5B92"/>
    <w:rsid w:val="001A5D3B"/>
    <w:rsid w:val="001A62BF"/>
    <w:rsid w:val="001A63BA"/>
    <w:rsid w:val="001A64A1"/>
    <w:rsid w:val="001A6876"/>
    <w:rsid w:val="001A6B48"/>
    <w:rsid w:val="001A6E46"/>
    <w:rsid w:val="001A6EC1"/>
    <w:rsid w:val="001A6F32"/>
    <w:rsid w:val="001A6FD8"/>
    <w:rsid w:val="001A72C7"/>
    <w:rsid w:val="001A73F3"/>
    <w:rsid w:val="001A74E7"/>
    <w:rsid w:val="001A74FA"/>
    <w:rsid w:val="001A7785"/>
    <w:rsid w:val="001A78AB"/>
    <w:rsid w:val="001A78BE"/>
    <w:rsid w:val="001A79E5"/>
    <w:rsid w:val="001A7ABC"/>
    <w:rsid w:val="001A7B05"/>
    <w:rsid w:val="001A7B2D"/>
    <w:rsid w:val="001A7C72"/>
    <w:rsid w:val="001A7D49"/>
    <w:rsid w:val="001B0013"/>
    <w:rsid w:val="001B04BE"/>
    <w:rsid w:val="001B0537"/>
    <w:rsid w:val="001B0626"/>
    <w:rsid w:val="001B0829"/>
    <w:rsid w:val="001B0838"/>
    <w:rsid w:val="001B0A7C"/>
    <w:rsid w:val="001B1441"/>
    <w:rsid w:val="001B144B"/>
    <w:rsid w:val="001B15F7"/>
    <w:rsid w:val="001B1C7A"/>
    <w:rsid w:val="001B1E06"/>
    <w:rsid w:val="001B1EFA"/>
    <w:rsid w:val="001B1F15"/>
    <w:rsid w:val="001B2080"/>
    <w:rsid w:val="001B237B"/>
    <w:rsid w:val="001B24DF"/>
    <w:rsid w:val="001B2A11"/>
    <w:rsid w:val="001B2DFA"/>
    <w:rsid w:val="001B2EAE"/>
    <w:rsid w:val="001B3107"/>
    <w:rsid w:val="001B34A8"/>
    <w:rsid w:val="001B35CA"/>
    <w:rsid w:val="001B3678"/>
    <w:rsid w:val="001B3727"/>
    <w:rsid w:val="001B38F7"/>
    <w:rsid w:val="001B3B2F"/>
    <w:rsid w:val="001B3D61"/>
    <w:rsid w:val="001B3E38"/>
    <w:rsid w:val="001B405E"/>
    <w:rsid w:val="001B41D5"/>
    <w:rsid w:val="001B42C3"/>
    <w:rsid w:val="001B4995"/>
    <w:rsid w:val="001B4B38"/>
    <w:rsid w:val="001B4BE4"/>
    <w:rsid w:val="001B4D3F"/>
    <w:rsid w:val="001B4F69"/>
    <w:rsid w:val="001B502C"/>
    <w:rsid w:val="001B5126"/>
    <w:rsid w:val="001B5304"/>
    <w:rsid w:val="001B5583"/>
    <w:rsid w:val="001B587F"/>
    <w:rsid w:val="001B58D4"/>
    <w:rsid w:val="001B59A1"/>
    <w:rsid w:val="001B5B42"/>
    <w:rsid w:val="001B5BCD"/>
    <w:rsid w:val="001B5D64"/>
    <w:rsid w:val="001B5F1F"/>
    <w:rsid w:val="001B5F4F"/>
    <w:rsid w:val="001B5F68"/>
    <w:rsid w:val="001B64C5"/>
    <w:rsid w:val="001B650E"/>
    <w:rsid w:val="001B6558"/>
    <w:rsid w:val="001B681F"/>
    <w:rsid w:val="001B68BC"/>
    <w:rsid w:val="001B6C04"/>
    <w:rsid w:val="001B6D21"/>
    <w:rsid w:val="001B6DE4"/>
    <w:rsid w:val="001B72CA"/>
    <w:rsid w:val="001B75FE"/>
    <w:rsid w:val="001B7823"/>
    <w:rsid w:val="001B79C1"/>
    <w:rsid w:val="001B7A3C"/>
    <w:rsid w:val="001C0059"/>
    <w:rsid w:val="001C0079"/>
    <w:rsid w:val="001C0584"/>
    <w:rsid w:val="001C06B7"/>
    <w:rsid w:val="001C0B3C"/>
    <w:rsid w:val="001C0CDD"/>
    <w:rsid w:val="001C0E50"/>
    <w:rsid w:val="001C0F9C"/>
    <w:rsid w:val="001C108F"/>
    <w:rsid w:val="001C11AB"/>
    <w:rsid w:val="001C15F5"/>
    <w:rsid w:val="001C16C3"/>
    <w:rsid w:val="001C17FD"/>
    <w:rsid w:val="001C1A4E"/>
    <w:rsid w:val="001C1CDB"/>
    <w:rsid w:val="001C1DB1"/>
    <w:rsid w:val="001C1DB2"/>
    <w:rsid w:val="001C1EDF"/>
    <w:rsid w:val="001C1F25"/>
    <w:rsid w:val="001C2118"/>
    <w:rsid w:val="001C2241"/>
    <w:rsid w:val="001C269A"/>
    <w:rsid w:val="001C2747"/>
    <w:rsid w:val="001C2882"/>
    <w:rsid w:val="001C2977"/>
    <w:rsid w:val="001C2B5C"/>
    <w:rsid w:val="001C2CBF"/>
    <w:rsid w:val="001C3316"/>
    <w:rsid w:val="001C3322"/>
    <w:rsid w:val="001C358B"/>
    <w:rsid w:val="001C36CE"/>
    <w:rsid w:val="001C3733"/>
    <w:rsid w:val="001C3936"/>
    <w:rsid w:val="001C3A59"/>
    <w:rsid w:val="001C3B20"/>
    <w:rsid w:val="001C3CB8"/>
    <w:rsid w:val="001C3EAB"/>
    <w:rsid w:val="001C4114"/>
    <w:rsid w:val="001C423D"/>
    <w:rsid w:val="001C47BD"/>
    <w:rsid w:val="001C480C"/>
    <w:rsid w:val="001C4813"/>
    <w:rsid w:val="001C4931"/>
    <w:rsid w:val="001C4B32"/>
    <w:rsid w:val="001C4B52"/>
    <w:rsid w:val="001C4CFF"/>
    <w:rsid w:val="001C4D81"/>
    <w:rsid w:val="001C4DDD"/>
    <w:rsid w:val="001C4ECC"/>
    <w:rsid w:val="001C500D"/>
    <w:rsid w:val="001C5035"/>
    <w:rsid w:val="001C5117"/>
    <w:rsid w:val="001C52FE"/>
    <w:rsid w:val="001C557A"/>
    <w:rsid w:val="001C55E0"/>
    <w:rsid w:val="001C5C79"/>
    <w:rsid w:val="001C5C98"/>
    <w:rsid w:val="001C5CF5"/>
    <w:rsid w:val="001C5DC7"/>
    <w:rsid w:val="001C5DD9"/>
    <w:rsid w:val="001C5EBA"/>
    <w:rsid w:val="001C6006"/>
    <w:rsid w:val="001C6417"/>
    <w:rsid w:val="001C6595"/>
    <w:rsid w:val="001C65B2"/>
    <w:rsid w:val="001C6802"/>
    <w:rsid w:val="001C69FD"/>
    <w:rsid w:val="001C6B50"/>
    <w:rsid w:val="001C6B71"/>
    <w:rsid w:val="001C6C25"/>
    <w:rsid w:val="001C6EBD"/>
    <w:rsid w:val="001C6F8F"/>
    <w:rsid w:val="001C6FC5"/>
    <w:rsid w:val="001C716C"/>
    <w:rsid w:val="001C7259"/>
    <w:rsid w:val="001C74F5"/>
    <w:rsid w:val="001C74F7"/>
    <w:rsid w:val="001C75A6"/>
    <w:rsid w:val="001C7640"/>
    <w:rsid w:val="001C7955"/>
    <w:rsid w:val="001C7E8F"/>
    <w:rsid w:val="001D0038"/>
    <w:rsid w:val="001D0084"/>
    <w:rsid w:val="001D01EA"/>
    <w:rsid w:val="001D01EB"/>
    <w:rsid w:val="001D0297"/>
    <w:rsid w:val="001D0642"/>
    <w:rsid w:val="001D079B"/>
    <w:rsid w:val="001D0869"/>
    <w:rsid w:val="001D0A7B"/>
    <w:rsid w:val="001D0C52"/>
    <w:rsid w:val="001D0C89"/>
    <w:rsid w:val="001D0FCA"/>
    <w:rsid w:val="001D1107"/>
    <w:rsid w:val="001D127A"/>
    <w:rsid w:val="001D133E"/>
    <w:rsid w:val="001D1629"/>
    <w:rsid w:val="001D1729"/>
    <w:rsid w:val="001D17DF"/>
    <w:rsid w:val="001D1841"/>
    <w:rsid w:val="001D1A4D"/>
    <w:rsid w:val="001D1CE5"/>
    <w:rsid w:val="001D2114"/>
    <w:rsid w:val="001D2352"/>
    <w:rsid w:val="001D245F"/>
    <w:rsid w:val="001D257D"/>
    <w:rsid w:val="001D2633"/>
    <w:rsid w:val="001D2665"/>
    <w:rsid w:val="001D2774"/>
    <w:rsid w:val="001D2862"/>
    <w:rsid w:val="001D28BD"/>
    <w:rsid w:val="001D2AA9"/>
    <w:rsid w:val="001D2D21"/>
    <w:rsid w:val="001D30A9"/>
    <w:rsid w:val="001D30E2"/>
    <w:rsid w:val="001D3266"/>
    <w:rsid w:val="001D33AD"/>
    <w:rsid w:val="001D33C9"/>
    <w:rsid w:val="001D356F"/>
    <w:rsid w:val="001D371F"/>
    <w:rsid w:val="001D39DE"/>
    <w:rsid w:val="001D3A38"/>
    <w:rsid w:val="001D3D97"/>
    <w:rsid w:val="001D3E0E"/>
    <w:rsid w:val="001D40BD"/>
    <w:rsid w:val="001D426F"/>
    <w:rsid w:val="001D437F"/>
    <w:rsid w:val="001D438E"/>
    <w:rsid w:val="001D4434"/>
    <w:rsid w:val="001D4AE8"/>
    <w:rsid w:val="001D4D82"/>
    <w:rsid w:val="001D5334"/>
    <w:rsid w:val="001D5414"/>
    <w:rsid w:val="001D5A41"/>
    <w:rsid w:val="001D5AA8"/>
    <w:rsid w:val="001D5C67"/>
    <w:rsid w:val="001D5F1D"/>
    <w:rsid w:val="001D6028"/>
    <w:rsid w:val="001D60A9"/>
    <w:rsid w:val="001D63A9"/>
    <w:rsid w:val="001D6401"/>
    <w:rsid w:val="001D65A9"/>
    <w:rsid w:val="001D6A63"/>
    <w:rsid w:val="001D6C15"/>
    <w:rsid w:val="001D6DB0"/>
    <w:rsid w:val="001D6DD8"/>
    <w:rsid w:val="001D6E24"/>
    <w:rsid w:val="001D6E26"/>
    <w:rsid w:val="001D6F56"/>
    <w:rsid w:val="001D6FA9"/>
    <w:rsid w:val="001D7247"/>
    <w:rsid w:val="001D7570"/>
    <w:rsid w:val="001D762E"/>
    <w:rsid w:val="001D7702"/>
    <w:rsid w:val="001D7879"/>
    <w:rsid w:val="001D7A42"/>
    <w:rsid w:val="001D7AAA"/>
    <w:rsid w:val="001D7B45"/>
    <w:rsid w:val="001D7BEF"/>
    <w:rsid w:val="001D7E61"/>
    <w:rsid w:val="001D7EC0"/>
    <w:rsid w:val="001E006C"/>
    <w:rsid w:val="001E00FF"/>
    <w:rsid w:val="001E012E"/>
    <w:rsid w:val="001E037C"/>
    <w:rsid w:val="001E0666"/>
    <w:rsid w:val="001E073D"/>
    <w:rsid w:val="001E09E5"/>
    <w:rsid w:val="001E0A0C"/>
    <w:rsid w:val="001E0CAB"/>
    <w:rsid w:val="001E0D7B"/>
    <w:rsid w:val="001E126A"/>
    <w:rsid w:val="001E136B"/>
    <w:rsid w:val="001E144D"/>
    <w:rsid w:val="001E198D"/>
    <w:rsid w:val="001E1C0A"/>
    <w:rsid w:val="001E1C6E"/>
    <w:rsid w:val="001E1E25"/>
    <w:rsid w:val="001E1F98"/>
    <w:rsid w:val="001E1FA1"/>
    <w:rsid w:val="001E20F1"/>
    <w:rsid w:val="001E21AF"/>
    <w:rsid w:val="001E21F8"/>
    <w:rsid w:val="001E272B"/>
    <w:rsid w:val="001E27BC"/>
    <w:rsid w:val="001E295D"/>
    <w:rsid w:val="001E2E52"/>
    <w:rsid w:val="001E3221"/>
    <w:rsid w:val="001E32DE"/>
    <w:rsid w:val="001E346C"/>
    <w:rsid w:val="001E356F"/>
    <w:rsid w:val="001E3628"/>
    <w:rsid w:val="001E38E7"/>
    <w:rsid w:val="001E3913"/>
    <w:rsid w:val="001E3A6D"/>
    <w:rsid w:val="001E3CB6"/>
    <w:rsid w:val="001E3DAD"/>
    <w:rsid w:val="001E40C3"/>
    <w:rsid w:val="001E412E"/>
    <w:rsid w:val="001E44B3"/>
    <w:rsid w:val="001E45AC"/>
    <w:rsid w:val="001E4946"/>
    <w:rsid w:val="001E4A42"/>
    <w:rsid w:val="001E4B76"/>
    <w:rsid w:val="001E4F7C"/>
    <w:rsid w:val="001E513E"/>
    <w:rsid w:val="001E531F"/>
    <w:rsid w:val="001E547E"/>
    <w:rsid w:val="001E5641"/>
    <w:rsid w:val="001E578F"/>
    <w:rsid w:val="001E5A01"/>
    <w:rsid w:val="001E5A9B"/>
    <w:rsid w:val="001E5AF9"/>
    <w:rsid w:val="001E5E7E"/>
    <w:rsid w:val="001E5F50"/>
    <w:rsid w:val="001E61C7"/>
    <w:rsid w:val="001E61F5"/>
    <w:rsid w:val="001E648D"/>
    <w:rsid w:val="001E65B9"/>
    <w:rsid w:val="001E67AC"/>
    <w:rsid w:val="001E6B48"/>
    <w:rsid w:val="001E6C35"/>
    <w:rsid w:val="001E6C9D"/>
    <w:rsid w:val="001E6CC4"/>
    <w:rsid w:val="001E6E5A"/>
    <w:rsid w:val="001E7024"/>
    <w:rsid w:val="001E70F1"/>
    <w:rsid w:val="001E71E8"/>
    <w:rsid w:val="001E71FB"/>
    <w:rsid w:val="001E732E"/>
    <w:rsid w:val="001E738F"/>
    <w:rsid w:val="001E7458"/>
    <w:rsid w:val="001E7459"/>
    <w:rsid w:val="001E74B8"/>
    <w:rsid w:val="001E74FE"/>
    <w:rsid w:val="001E7584"/>
    <w:rsid w:val="001E767D"/>
    <w:rsid w:val="001E768F"/>
    <w:rsid w:val="001E776C"/>
    <w:rsid w:val="001E7CEB"/>
    <w:rsid w:val="001E7D68"/>
    <w:rsid w:val="001E7DDA"/>
    <w:rsid w:val="001E7F6E"/>
    <w:rsid w:val="001E7FDC"/>
    <w:rsid w:val="001F0151"/>
    <w:rsid w:val="001F0A2B"/>
    <w:rsid w:val="001F0B90"/>
    <w:rsid w:val="001F0B97"/>
    <w:rsid w:val="001F0D01"/>
    <w:rsid w:val="001F0D8F"/>
    <w:rsid w:val="001F0EBF"/>
    <w:rsid w:val="001F0EEE"/>
    <w:rsid w:val="001F1076"/>
    <w:rsid w:val="001F1088"/>
    <w:rsid w:val="001F1137"/>
    <w:rsid w:val="001F1298"/>
    <w:rsid w:val="001F12FE"/>
    <w:rsid w:val="001F1318"/>
    <w:rsid w:val="001F13E3"/>
    <w:rsid w:val="001F148A"/>
    <w:rsid w:val="001F14BC"/>
    <w:rsid w:val="001F14E9"/>
    <w:rsid w:val="001F1874"/>
    <w:rsid w:val="001F1AF2"/>
    <w:rsid w:val="001F1C41"/>
    <w:rsid w:val="001F1F5A"/>
    <w:rsid w:val="001F1F6A"/>
    <w:rsid w:val="001F2106"/>
    <w:rsid w:val="001F2180"/>
    <w:rsid w:val="001F21BF"/>
    <w:rsid w:val="001F2201"/>
    <w:rsid w:val="001F227C"/>
    <w:rsid w:val="001F2359"/>
    <w:rsid w:val="001F23B2"/>
    <w:rsid w:val="001F24D3"/>
    <w:rsid w:val="001F25A4"/>
    <w:rsid w:val="001F25FE"/>
    <w:rsid w:val="001F25FF"/>
    <w:rsid w:val="001F28B3"/>
    <w:rsid w:val="001F2A99"/>
    <w:rsid w:val="001F2C8A"/>
    <w:rsid w:val="001F2CDD"/>
    <w:rsid w:val="001F2DB3"/>
    <w:rsid w:val="001F2EBD"/>
    <w:rsid w:val="001F3041"/>
    <w:rsid w:val="001F3111"/>
    <w:rsid w:val="001F32B3"/>
    <w:rsid w:val="001F347B"/>
    <w:rsid w:val="001F34E8"/>
    <w:rsid w:val="001F3540"/>
    <w:rsid w:val="001F35B2"/>
    <w:rsid w:val="001F371C"/>
    <w:rsid w:val="001F37CD"/>
    <w:rsid w:val="001F38E8"/>
    <w:rsid w:val="001F3A0D"/>
    <w:rsid w:val="001F3A57"/>
    <w:rsid w:val="001F3CAF"/>
    <w:rsid w:val="001F3D7C"/>
    <w:rsid w:val="001F3DF6"/>
    <w:rsid w:val="001F3E8E"/>
    <w:rsid w:val="001F4761"/>
    <w:rsid w:val="001F47F2"/>
    <w:rsid w:val="001F49E1"/>
    <w:rsid w:val="001F4BCC"/>
    <w:rsid w:val="001F4C06"/>
    <w:rsid w:val="001F4CE8"/>
    <w:rsid w:val="001F53BB"/>
    <w:rsid w:val="001F5A50"/>
    <w:rsid w:val="001F5A96"/>
    <w:rsid w:val="001F5B71"/>
    <w:rsid w:val="001F5CCF"/>
    <w:rsid w:val="001F5DE4"/>
    <w:rsid w:val="001F5E00"/>
    <w:rsid w:val="001F60A5"/>
    <w:rsid w:val="001F6335"/>
    <w:rsid w:val="001F64F7"/>
    <w:rsid w:val="001F6644"/>
    <w:rsid w:val="001F69CC"/>
    <w:rsid w:val="001F6AF7"/>
    <w:rsid w:val="001F6F4C"/>
    <w:rsid w:val="001F6FD6"/>
    <w:rsid w:val="001F701E"/>
    <w:rsid w:val="001F70A5"/>
    <w:rsid w:val="001F7128"/>
    <w:rsid w:val="001F7203"/>
    <w:rsid w:val="001F7337"/>
    <w:rsid w:val="001F73A6"/>
    <w:rsid w:val="001F73DE"/>
    <w:rsid w:val="001F75E0"/>
    <w:rsid w:val="001F760E"/>
    <w:rsid w:val="001F76BE"/>
    <w:rsid w:val="001F7808"/>
    <w:rsid w:val="001F7BD1"/>
    <w:rsid w:val="001F7BD6"/>
    <w:rsid w:val="001F7CE4"/>
    <w:rsid w:val="001F7E8D"/>
    <w:rsid w:val="00200011"/>
    <w:rsid w:val="0020020F"/>
    <w:rsid w:val="00200229"/>
    <w:rsid w:val="002002EC"/>
    <w:rsid w:val="00200359"/>
    <w:rsid w:val="002003DF"/>
    <w:rsid w:val="0020069F"/>
    <w:rsid w:val="00200782"/>
    <w:rsid w:val="002009D1"/>
    <w:rsid w:val="00200CAF"/>
    <w:rsid w:val="00200E03"/>
    <w:rsid w:val="00200E36"/>
    <w:rsid w:val="00200E81"/>
    <w:rsid w:val="00200EE5"/>
    <w:rsid w:val="002018C3"/>
    <w:rsid w:val="0020260C"/>
    <w:rsid w:val="002026AC"/>
    <w:rsid w:val="00202701"/>
    <w:rsid w:val="002027E3"/>
    <w:rsid w:val="002029E1"/>
    <w:rsid w:val="00202AD4"/>
    <w:rsid w:val="00202D42"/>
    <w:rsid w:val="00202DC0"/>
    <w:rsid w:val="00202EDD"/>
    <w:rsid w:val="00203024"/>
    <w:rsid w:val="002030E5"/>
    <w:rsid w:val="002031DD"/>
    <w:rsid w:val="00203399"/>
    <w:rsid w:val="00203776"/>
    <w:rsid w:val="00203817"/>
    <w:rsid w:val="002039FF"/>
    <w:rsid w:val="00203B2E"/>
    <w:rsid w:val="00203C1A"/>
    <w:rsid w:val="00203F38"/>
    <w:rsid w:val="00204128"/>
    <w:rsid w:val="002041CF"/>
    <w:rsid w:val="002043E7"/>
    <w:rsid w:val="00204512"/>
    <w:rsid w:val="0020460B"/>
    <w:rsid w:val="00204674"/>
    <w:rsid w:val="002048F1"/>
    <w:rsid w:val="0020490C"/>
    <w:rsid w:val="00204A89"/>
    <w:rsid w:val="00204BED"/>
    <w:rsid w:val="00204C00"/>
    <w:rsid w:val="00204DF7"/>
    <w:rsid w:val="00204F46"/>
    <w:rsid w:val="00204F76"/>
    <w:rsid w:val="0020518D"/>
    <w:rsid w:val="00205223"/>
    <w:rsid w:val="00205954"/>
    <w:rsid w:val="002060A7"/>
    <w:rsid w:val="00206391"/>
    <w:rsid w:val="002065B1"/>
    <w:rsid w:val="002065C1"/>
    <w:rsid w:val="002066A7"/>
    <w:rsid w:val="00206749"/>
    <w:rsid w:val="00206868"/>
    <w:rsid w:val="002068BC"/>
    <w:rsid w:val="002068DB"/>
    <w:rsid w:val="002069A8"/>
    <w:rsid w:val="00206A5D"/>
    <w:rsid w:val="00206BE5"/>
    <w:rsid w:val="00206C90"/>
    <w:rsid w:val="00206F57"/>
    <w:rsid w:val="0020726E"/>
    <w:rsid w:val="002072D1"/>
    <w:rsid w:val="00207398"/>
    <w:rsid w:val="002073FA"/>
    <w:rsid w:val="0020755A"/>
    <w:rsid w:val="00207675"/>
    <w:rsid w:val="002077CE"/>
    <w:rsid w:val="00207EFC"/>
    <w:rsid w:val="0021009D"/>
    <w:rsid w:val="00210608"/>
    <w:rsid w:val="00210615"/>
    <w:rsid w:val="00210975"/>
    <w:rsid w:val="00210A27"/>
    <w:rsid w:val="00210C76"/>
    <w:rsid w:val="00210D41"/>
    <w:rsid w:val="00211059"/>
    <w:rsid w:val="002111BC"/>
    <w:rsid w:val="00211434"/>
    <w:rsid w:val="0021181E"/>
    <w:rsid w:val="00211A07"/>
    <w:rsid w:val="00211A14"/>
    <w:rsid w:val="00211AE0"/>
    <w:rsid w:val="00211B9F"/>
    <w:rsid w:val="00211C05"/>
    <w:rsid w:val="0021220F"/>
    <w:rsid w:val="00212254"/>
    <w:rsid w:val="00212425"/>
    <w:rsid w:val="0021246B"/>
    <w:rsid w:val="00212646"/>
    <w:rsid w:val="002126A7"/>
    <w:rsid w:val="00212815"/>
    <w:rsid w:val="002128D0"/>
    <w:rsid w:val="002129F5"/>
    <w:rsid w:val="00212A1E"/>
    <w:rsid w:val="00212A86"/>
    <w:rsid w:val="00212C63"/>
    <w:rsid w:val="00212E87"/>
    <w:rsid w:val="00212E8C"/>
    <w:rsid w:val="00212F70"/>
    <w:rsid w:val="00212FCB"/>
    <w:rsid w:val="00212FE4"/>
    <w:rsid w:val="00213120"/>
    <w:rsid w:val="002131A0"/>
    <w:rsid w:val="00213259"/>
    <w:rsid w:val="002132C3"/>
    <w:rsid w:val="002135BC"/>
    <w:rsid w:val="0021365E"/>
    <w:rsid w:val="00213942"/>
    <w:rsid w:val="0021395C"/>
    <w:rsid w:val="002139AD"/>
    <w:rsid w:val="002139D8"/>
    <w:rsid w:val="00213A02"/>
    <w:rsid w:val="00213BC0"/>
    <w:rsid w:val="00214369"/>
    <w:rsid w:val="0021441B"/>
    <w:rsid w:val="002145CF"/>
    <w:rsid w:val="00214785"/>
    <w:rsid w:val="00214A9F"/>
    <w:rsid w:val="00214B2A"/>
    <w:rsid w:val="00214B9D"/>
    <w:rsid w:val="00214F1E"/>
    <w:rsid w:val="002152CF"/>
    <w:rsid w:val="0021533B"/>
    <w:rsid w:val="00215347"/>
    <w:rsid w:val="002155DB"/>
    <w:rsid w:val="002156F3"/>
    <w:rsid w:val="0021575A"/>
    <w:rsid w:val="00215830"/>
    <w:rsid w:val="00215C5C"/>
    <w:rsid w:val="00215D1A"/>
    <w:rsid w:val="00215F62"/>
    <w:rsid w:val="00216261"/>
    <w:rsid w:val="0021638C"/>
    <w:rsid w:val="0021653A"/>
    <w:rsid w:val="0021659B"/>
    <w:rsid w:val="00216648"/>
    <w:rsid w:val="00216860"/>
    <w:rsid w:val="00216918"/>
    <w:rsid w:val="00216B76"/>
    <w:rsid w:val="00216B98"/>
    <w:rsid w:val="00216C6E"/>
    <w:rsid w:val="00216C89"/>
    <w:rsid w:val="00216E09"/>
    <w:rsid w:val="00216F1A"/>
    <w:rsid w:val="00216F1E"/>
    <w:rsid w:val="002170F4"/>
    <w:rsid w:val="002171DB"/>
    <w:rsid w:val="002173F1"/>
    <w:rsid w:val="002179E2"/>
    <w:rsid w:val="00217ACF"/>
    <w:rsid w:val="00217B1F"/>
    <w:rsid w:val="00217B73"/>
    <w:rsid w:val="00217ED0"/>
    <w:rsid w:val="00217EE1"/>
    <w:rsid w:val="00220069"/>
    <w:rsid w:val="00220134"/>
    <w:rsid w:val="00220A9F"/>
    <w:rsid w:val="00220AC3"/>
    <w:rsid w:val="00220B34"/>
    <w:rsid w:val="00220CCE"/>
    <w:rsid w:val="00220D76"/>
    <w:rsid w:val="00220ED5"/>
    <w:rsid w:val="0022109E"/>
    <w:rsid w:val="002211E5"/>
    <w:rsid w:val="00221755"/>
    <w:rsid w:val="0022194E"/>
    <w:rsid w:val="002219FA"/>
    <w:rsid w:val="00221B0A"/>
    <w:rsid w:val="00221B7D"/>
    <w:rsid w:val="00221C82"/>
    <w:rsid w:val="00221DCF"/>
    <w:rsid w:val="00221F1D"/>
    <w:rsid w:val="00221F61"/>
    <w:rsid w:val="0022205A"/>
    <w:rsid w:val="002220D5"/>
    <w:rsid w:val="002222A0"/>
    <w:rsid w:val="002222A2"/>
    <w:rsid w:val="00222579"/>
    <w:rsid w:val="002225D0"/>
    <w:rsid w:val="00222832"/>
    <w:rsid w:val="002228E3"/>
    <w:rsid w:val="00222A6B"/>
    <w:rsid w:val="00222B27"/>
    <w:rsid w:val="00222EE9"/>
    <w:rsid w:val="00222FF3"/>
    <w:rsid w:val="00223146"/>
    <w:rsid w:val="00223219"/>
    <w:rsid w:val="0022330D"/>
    <w:rsid w:val="002235F9"/>
    <w:rsid w:val="0022366F"/>
    <w:rsid w:val="00223694"/>
    <w:rsid w:val="00223780"/>
    <w:rsid w:val="002238CD"/>
    <w:rsid w:val="00223BFC"/>
    <w:rsid w:val="00224092"/>
    <w:rsid w:val="002240FD"/>
    <w:rsid w:val="00224104"/>
    <w:rsid w:val="00224526"/>
    <w:rsid w:val="00224A4E"/>
    <w:rsid w:val="00224AEE"/>
    <w:rsid w:val="00224B5D"/>
    <w:rsid w:val="00224BF6"/>
    <w:rsid w:val="00224C29"/>
    <w:rsid w:val="00224D8A"/>
    <w:rsid w:val="002252E8"/>
    <w:rsid w:val="00225920"/>
    <w:rsid w:val="00225930"/>
    <w:rsid w:val="00225AF7"/>
    <w:rsid w:val="00225B30"/>
    <w:rsid w:val="00225BC7"/>
    <w:rsid w:val="00225F15"/>
    <w:rsid w:val="0022600C"/>
    <w:rsid w:val="00226210"/>
    <w:rsid w:val="002263DD"/>
    <w:rsid w:val="00226537"/>
    <w:rsid w:val="00226838"/>
    <w:rsid w:val="0022684F"/>
    <w:rsid w:val="002268E9"/>
    <w:rsid w:val="00226969"/>
    <w:rsid w:val="0022697B"/>
    <w:rsid w:val="00226B27"/>
    <w:rsid w:val="00226DD6"/>
    <w:rsid w:val="00227226"/>
    <w:rsid w:val="002274C5"/>
    <w:rsid w:val="002275CE"/>
    <w:rsid w:val="00227C36"/>
    <w:rsid w:val="00227DD0"/>
    <w:rsid w:val="00227DD1"/>
    <w:rsid w:val="00227F8C"/>
    <w:rsid w:val="00227FA1"/>
    <w:rsid w:val="002302A4"/>
    <w:rsid w:val="00230397"/>
    <w:rsid w:val="0023042A"/>
    <w:rsid w:val="002304FF"/>
    <w:rsid w:val="002306CF"/>
    <w:rsid w:val="00230941"/>
    <w:rsid w:val="00230B0A"/>
    <w:rsid w:val="00230B10"/>
    <w:rsid w:val="00230DAF"/>
    <w:rsid w:val="00230E3B"/>
    <w:rsid w:val="00230E8C"/>
    <w:rsid w:val="00230EE5"/>
    <w:rsid w:val="00231029"/>
    <w:rsid w:val="002311EC"/>
    <w:rsid w:val="00231336"/>
    <w:rsid w:val="00231371"/>
    <w:rsid w:val="002313BC"/>
    <w:rsid w:val="00231405"/>
    <w:rsid w:val="00231740"/>
    <w:rsid w:val="002317DD"/>
    <w:rsid w:val="002318FA"/>
    <w:rsid w:val="00231A82"/>
    <w:rsid w:val="00231A8B"/>
    <w:rsid w:val="00231B25"/>
    <w:rsid w:val="00231B2E"/>
    <w:rsid w:val="00231D56"/>
    <w:rsid w:val="00231ED5"/>
    <w:rsid w:val="00232082"/>
    <w:rsid w:val="00232172"/>
    <w:rsid w:val="0023232C"/>
    <w:rsid w:val="00232361"/>
    <w:rsid w:val="0023243D"/>
    <w:rsid w:val="002325A8"/>
    <w:rsid w:val="00232631"/>
    <w:rsid w:val="002326F0"/>
    <w:rsid w:val="00232E4C"/>
    <w:rsid w:val="00232E62"/>
    <w:rsid w:val="00232EBA"/>
    <w:rsid w:val="0023305A"/>
    <w:rsid w:val="0023310A"/>
    <w:rsid w:val="002331EB"/>
    <w:rsid w:val="00233229"/>
    <w:rsid w:val="0023342C"/>
    <w:rsid w:val="00233642"/>
    <w:rsid w:val="00233660"/>
    <w:rsid w:val="0023379B"/>
    <w:rsid w:val="002337E6"/>
    <w:rsid w:val="002337EE"/>
    <w:rsid w:val="0023399C"/>
    <w:rsid w:val="00233A09"/>
    <w:rsid w:val="00233B3A"/>
    <w:rsid w:val="00233C6F"/>
    <w:rsid w:val="00233FBB"/>
    <w:rsid w:val="00233FCA"/>
    <w:rsid w:val="002342C9"/>
    <w:rsid w:val="0023453E"/>
    <w:rsid w:val="00234791"/>
    <w:rsid w:val="002347B8"/>
    <w:rsid w:val="00234B58"/>
    <w:rsid w:val="00234B61"/>
    <w:rsid w:val="002352D3"/>
    <w:rsid w:val="00235417"/>
    <w:rsid w:val="0023544D"/>
    <w:rsid w:val="00235541"/>
    <w:rsid w:val="00235698"/>
    <w:rsid w:val="00235D87"/>
    <w:rsid w:val="00235EB0"/>
    <w:rsid w:val="00235F3F"/>
    <w:rsid w:val="002360E1"/>
    <w:rsid w:val="00236195"/>
    <w:rsid w:val="00236589"/>
    <w:rsid w:val="002369A3"/>
    <w:rsid w:val="002369D4"/>
    <w:rsid w:val="00236A99"/>
    <w:rsid w:val="00236CE1"/>
    <w:rsid w:val="00236DF6"/>
    <w:rsid w:val="002373FD"/>
    <w:rsid w:val="00237417"/>
    <w:rsid w:val="00237447"/>
    <w:rsid w:val="0023757C"/>
    <w:rsid w:val="00237659"/>
    <w:rsid w:val="002377C1"/>
    <w:rsid w:val="002379E1"/>
    <w:rsid w:val="00237A81"/>
    <w:rsid w:val="00237B29"/>
    <w:rsid w:val="00237C08"/>
    <w:rsid w:val="00237D98"/>
    <w:rsid w:val="00237ED4"/>
    <w:rsid w:val="00237F07"/>
    <w:rsid w:val="00237FA1"/>
    <w:rsid w:val="00237FA7"/>
    <w:rsid w:val="00240329"/>
    <w:rsid w:val="0024036F"/>
    <w:rsid w:val="002404A5"/>
    <w:rsid w:val="002404F4"/>
    <w:rsid w:val="00240675"/>
    <w:rsid w:val="00240721"/>
    <w:rsid w:val="0024076F"/>
    <w:rsid w:val="002408C5"/>
    <w:rsid w:val="002408E5"/>
    <w:rsid w:val="00240A46"/>
    <w:rsid w:val="00240CF0"/>
    <w:rsid w:val="00240E73"/>
    <w:rsid w:val="00240EB5"/>
    <w:rsid w:val="00241266"/>
    <w:rsid w:val="0024147B"/>
    <w:rsid w:val="002414B5"/>
    <w:rsid w:val="002414C6"/>
    <w:rsid w:val="002418D2"/>
    <w:rsid w:val="002418FA"/>
    <w:rsid w:val="002419A4"/>
    <w:rsid w:val="00241B55"/>
    <w:rsid w:val="00241BBF"/>
    <w:rsid w:val="00241FD9"/>
    <w:rsid w:val="00242116"/>
    <w:rsid w:val="002422CC"/>
    <w:rsid w:val="00242530"/>
    <w:rsid w:val="002426DE"/>
    <w:rsid w:val="0024290E"/>
    <w:rsid w:val="0024299C"/>
    <w:rsid w:val="00242A70"/>
    <w:rsid w:val="00242AFD"/>
    <w:rsid w:val="00242E81"/>
    <w:rsid w:val="00242EB7"/>
    <w:rsid w:val="00242FFF"/>
    <w:rsid w:val="002430AA"/>
    <w:rsid w:val="0024311C"/>
    <w:rsid w:val="00243299"/>
    <w:rsid w:val="002432A3"/>
    <w:rsid w:val="002434B1"/>
    <w:rsid w:val="00243555"/>
    <w:rsid w:val="00243588"/>
    <w:rsid w:val="002439B7"/>
    <w:rsid w:val="00243F2C"/>
    <w:rsid w:val="00243F71"/>
    <w:rsid w:val="00243FD4"/>
    <w:rsid w:val="00243FFD"/>
    <w:rsid w:val="0024426B"/>
    <w:rsid w:val="002442B7"/>
    <w:rsid w:val="00244404"/>
    <w:rsid w:val="002446BC"/>
    <w:rsid w:val="002447FF"/>
    <w:rsid w:val="00244A38"/>
    <w:rsid w:val="00244AF2"/>
    <w:rsid w:val="00244CF4"/>
    <w:rsid w:val="00244FF1"/>
    <w:rsid w:val="00245231"/>
    <w:rsid w:val="00245386"/>
    <w:rsid w:val="0024558D"/>
    <w:rsid w:val="0024596F"/>
    <w:rsid w:val="00245EB2"/>
    <w:rsid w:val="0024603A"/>
    <w:rsid w:val="002461BB"/>
    <w:rsid w:val="00246345"/>
    <w:rsid w:val="00246460"/>
    <w:rsid w:val="00246505"/>
    <w:rsid w:val="0024654B"/>
    <w:rsid w:val="002466D1"/>
    <w:rsid w:val="00246761"/>
    <w:rsid w:val="002469BF"/>
    <w:rsid w:val="00246B0F"/>
    <w:rsid w:val="00246CA1"/>
    <w:rsid w:val="00246CF7"/>
    <w:rsid w:val="00246F12"/>
    <w:rsid w:val="00246FFC"/>
    <w:rsid w:val="0024701A"/>
    <w:rsid w:val="002471C9"/>
    <w:rsid w:val="00247317"/>
    <w:rsid w:val="00247535"/>
    <w:rsid w:val="002475AA"/>
    <w:rsid w:val="00247711"/>
    <w:rsid w:val="00247A2B"/>
    <w:rsid w:val="00247AFB"/>
    <w:rsid w:val="00247B4C"/>
    <w:rsid w:val="00247D70"/>
    <w:rsid w:val="00247F0D"/>
    <w:rsid w:val="00247FDF"/>
    <w:rsid w:val="0025048B"/>
    <w:rsid w:val="0025049E"/>
    <w:rsid w:val="002504F2"/>
    <w:rsid w:val="002505DC"/>
    <w:rsid w:val="00250696"/>
    <w:rsid w:val="002509BF"/>
    <w:rsid w:val="00250B0C"/>
    <w:rsid w:val="00250CC7"/>
    <w:rsid w:val="00250D3C"/>
    <w:rsid w:val="00250E2B"/>
    <w:rsid w:val="00250E7E"/>
    <w:rsid w:val="00251397"/>
    <w:rsid w:val="00251465"/>
    <w:rsid w:val="0025150B"/>
    <w:rsid w:val="00251928"/>
    <w:rsid w:val="00251AC3"/>
    <w:rsid w:val="00251C45"/>
    <w:rsid w:val="00251D06"/>
    <w:rsid w:val="00251F40"/>
    <w:rsid w:val="00252482"/>
    <w:rsid w:val="0025259E"/>
    <w:rsid w:val="00252607"/>
    <w:rsid w:val="00252753"/>
    <w:rsid w:val="00252965"/>
    <w:rsid w:val="002529A8"/>
    <w:rsid w:val="00252A5D"/>
    <w:rsid w:val="00252BED"/>
    <w:rsid w:val="00252E16"/>
    <w:rsid w:val="0025301C"/>
    <w:rsid w:val="002532BE"/>
    <w:rsid w:val="002538CC"/>
    <w:rsid w:val="00253969"/>
    <w:rsid w:val="00253A88"/>
    <w:rsid w:val="00253B39"/>
    <w:rsid w:val="00253DC3"/>
    <w:rsid w:val="00253EC7"/>
    <w:rsid w:val="00253FCE"/>
    <w:rsid w:val="0025413B"/>
    <w:rsid w:val="002543EA"/>
    <w:rsid w:val="002544E0"/>
    <w:rsid w:val="00254890"/>
    <w:rsid w:val="00254920"/>
    <w:rsid w:val="00254933"/>
    <w:rsid w:val="00254A6C"/>
    <w:rsid w:val="00254AA6"/>
    <w:rsid w:val="00254CB2"/>
    <w:rsid w:val="00254D82"/>
    <w:rsid w:val="00254F40"/>
    <w:rsid w:val="00254F80"/>
    <w:rsid w:val="00255042"/>
    <w:rsid w:val="002552FE"/>
    <w:rsid w:val="00255691"/>
    <w:rsid w:val="002556F3"/>
    <w:rsid w:val="00255748"/>
    <w:rsid w:val="00255842"/>
    <w:rsid w:val="002558AD"/>
    <w:rsid w:val="002559C4"/>
    <w:rsid w:val="00255B54"/>
    <w:rsid w:val="00255CF7"/>
    <w:rsid w:val="00255CFC"/>
    <w:rsid w:val="00255D19"/>
    <w:rsid w:val="00255D47"/>
    <w:rsid w:val="00256096"/>
    <w:rsid w:val="0025627C"/>
    <w:rsid w:val="0025638D"/>
    <w:rsid w:val="002566E3"/>
    <w:rsid w:val="0025683B"/>
    <w:rsid w:val="00256B52"/>
    <w:rsid w:val="00256BE8"/>
    <w:rsid w:val="00256FFA"/>
    <w:rsid w:val="002570D7"/>
    <w:rsid w:val="002571B6"/>
    <w:rsid w:val="002572CD"/>
    <w:rsid w:val="00257381"/>
    <w:rsid w:val="00257B2C"/>
    <w:rsid w:val="00257F60"/>
    <w:rsid w:val="0026004A"/>
    <w:rsid w:val="00260210"/>
    <w:rsid w:val="002602AA"/>
    <w:rsid w:val="002602D2"/>
    <w:rsid w:val="00260430"/>
    <w:rsid w:val="0026050F"/>
    <w:rsid w:val="00260607"/>
    <w:rsid w:val="002606CF"/>
    <w:rsid w:val="0026071E"/>
    <w:rsid w:val="002607A8"/>
    <w:rsid w:val="0026090C"/>
    <w:rsid w:val="00260A99"/>
    <w:rsid w:val="00260CA4"/>
    <w:rsid w:val="00260D8F"/>
    <w:rsid w:val="00260E5D"/>
    <w:rsid w:val="0026101C"/>
    <w:rsid w:val="00261100"/>
    <w:rsid w:val="00261258"/>
    <w:rsid w:val="002614A6"/>
    <w:rsid w:val="002616C2"/>
    <w:rsid w:val="002617CA"/>
    <w:rsid w:val="00261B05"/>
    <w:rsid w:val="00261D53"/>
    <w:rsid w:val="00261EB4"/>
    <w:rsid w:val="00261F53"/>
    <w:rsid w:val="00262769"/>
    <w:rsid w:val="00262839"/>
    <w:rsid w:val="00262A8B"/>
    <w:rsid w:val="00262BFF"/>
    <w:rsid w:val="00262C2B"/>
    <w:rsid w:val="00262F7C"/>
    <w:rsid w:val="00263133"/>
    <w:rsid w:val="00263234"/>
    <w:rsid w:val="0026334C"/>
    <w:rsid w:val="0026353C"/>
    <w:rsid w:val="00263554"/>
    <w:rsid w:val="00263582"/>
    <w:rsid w:val="00263637"/>
    <w:rsid w:val="002636F4"/>
    <w:rsid w:val="00263A00"/>
    <w:rsid w:val="00263DE4"/>
    <w:rsid w:val="00263E0F"/>
    <w:rsid w:val="00263F1E"/>
    <w:rsid w:val="00263F25"/>
    <w:rsid w:val="0026458D"/>
    <w:rsid w:val="00264732"/>
    <w:rsid w:val="00264789"/>
    <w:rsid w:val="00264A12"/>
    <w:rsid w:val="00264B9E"/>
    <w:rsid w:val="00264DB3"/>
    <w:rsid w:val="00264F14"/>
    <w:rsid w:val="002650A6"/>
    <w:rsid w:val="00265174"/>
    <w:rsid w:val="0026520D"/>
    <w:rsid w:val="00265226"/>
    <w:rsid w:val="0026549F"/>
    <w:rsid w:val="00265931"/>
    <w:rsid w:val="002659F5"/>
    <w:rsid w:val="00265B24"/>
    <w:rsid w:val="00265BF0"/>
    <w:rsid w:val="00266271"/>
    <w:rsid w:val="00266454"/>
    <w:rsid w:val="0026648C"/>
    <w:rsid w:val="00266556"/>
    <w:rsid w:val="00266702"/>
    <w:rsid w:val="0026693D"/>
    <w:rsid w:val="00266A46"/>
    <w:rsid w:val="00266BEB"/>
    <w:rsid w:val="00266C06"/>
    <w:rsid w:val="00266C39"/>
    <w:rsid w:val="00267051"/>
    <w:rsid w:val="002670D5"/>
    <w:rsid w:val="00267205"/>
    <w:rsid w:val="002676E6"/>
    <w:rsid w:val="002678DF"/>
    <w:rsid w:val="002679A3"/>
    <w:rsid w:val="00267A95"/>
    <w:rsid w:val="00267C62"/>
    <w:rsid w:val="00267D0D"/>
    <w:rsid w:val="00267DF4"/>
    <w:rsid w:val="00267E4A"/>
    <w:rsid w:val="00270083"/>
    <w:rsid w:val="0027012D"/>
    <w:rsid w:val="0027068E"/>
    <w:rsid w:val="002706D0"/>
    <w:rsid w:val="00270CC1"/>
    <w:rsid w:val="00270EB8"/>
    <w:rsid w:val="00270F30"/>
    <w:rsid w:val="002710DF"/>
    <w:rsid w:val="0027171A"/>
    <w:rsid w:val="0027172C"/>
    <w:rsid w:val="0027182A"/>
    <w:rsid w:val="00271CB5"/>
    <w:rsid w:val="00271D06"/>
    <w:rsid w:val="00271D30"/>
    <w:rsid w:val="00271E6A"/>
    <w:rsid w:val="00271E72"/>
    <w:rsid w:val="002721E6"/>
    <w:rsid w:val="00272254"/>
    <w:rsid w:val="00272274"/>
    <w:rsid w:val="00272447"/>
    <w:rsid w:val="002725C9"/>
    <w:rsid w:val="00272685"/>
    <w:rsid w:val="002726CD"/>
    <w:rsid w:val="00272722"/>
    <w:rsid w:val="0027278A"/>
    <w:rsid w:val="00272873"/>
    <w:rsid w:val="00272894"/>
    <w:rsid w:val="002729E3"/>
    <w:rsid w:val="00272AA8"/>
    <w:rsid w:val="00272BD7"/>
    <w:rsid w:val="00272C86"/>
    <w:rsid w:val="00272CAF"/>
    <w:rsid w:val="00273038"/>
    <w:rsid w:val="002730AB"/>
    <w:rsid w:val="00273197"/>
    <w:rsid w:val="0027337D"/>
    <w:rsid w:val="00273767"/>
    <w:rsid w:val="00273A3F"/>
    <w:rsid w:val="00273C2C"/>
    <w:rsid w:val="00273E96"/>
    <w:rsid w:val="00273EDD"/>
    <w:rsid w:val="00274042"/>
    <w:rsid w:val="00274076"/>
    <w:rsid w:val="00274162"/>
    <w:rsid w:val="002741A9"/>
    <w:rsid w:val="002746EB"/>
    <w:rsid w:val="002747A9"/>
    <w:rsid w:val="0027483C"/>
    <w:rsid w:val="00274A20"/>
    <w:rsid w:val="00274B10"/>
    <w:rsid w:val="00274C74"/>
    <w:rsid w:val="00274D05"/>
    <w:rsid w:val="00274E1E"/>
    <w:rsid w:val="00275011"/>
    <w:rsid w:val="0027503D"/>
    <w:rsid w:val="002750AF"/>
    <w:rsid w:val="0027517D"/>
    <w:rsid w:val="0027526D"/>
    <w:rsid w:val="00275294"/>
    <w:rsid w:val="002753B8"/>
    <w:rsid w:val="0027556D"/>
    <w:rsid w:val="002756BD"/>
    <w:rsid w:val="002758CB"/>
    <w:rsid w:val="0027592B"/>
    <w:rsid w:val="00275B47"/>
    <w:rsid w:val="00275C97"/>
    <w:rsid w:val="00275CF5"/>
    <w:rsid w:val="00275E1F"/>
    <w:rsid w:val="002761B0"/>
    <w:rsid w:val="0027624C"/>
    <w:rsid w:val="002762C1"/>
    <w:rsid w:val="00276608"/>
    <w:rsid w:val="0027690D"/>
    <w:rsid w:val="00276978"/>
    <w:rsid w:val="00276B97"/>
    <w:rsid w:val="00276E47"/>
    <w:rsid w:val="00276E87"/>
    <w:rsid w:val="0027706D"/>
    <w:rsid w:val="00277076"/>
    <w:rsid w:val="00277093"/>
    <w:rsid w:val="0027727A"/>
    <w:rsid w:val="00277608"/>
    <w:rsid w:val="002777D6"/>
    <w:rsid w:val="00277A7E"/>
    <w:rsid w:val="00277B38"/>
    <w:rsid w:val="00277B7D"/>
    <w:rsid w:val="00277C86"/>
    <w:rsid w:val="00277ED4"/>
    <w:rsid w:val="00280134"/>
    <w:rsid w:val="0028065D"/>
    <w:rsid w:val="002806F9"/>
    <w:rsid w:val="00280AD1"/>
    <w:rsid w:val="00280E13"/>
    <w:rsid w:val="00280E57"/>
    <w:rsid w:val="00281064"/>
    <w:rsid w:val="0028109D"/>
    <w:rsid w:val="002810AB"/>
    <w:rsid w:val="00281180"/>
    <w:rsid w:val="002815C3"/>
    <w:rsid w:val="00281820"/>
    <w:rsid w:val="0028188D"/>
    <w:rsid w:val="00281A0B"/>
    <w:rsid w:val="00281A89"/>
    <w:rsid w:val="00281EA5"/>
    <w:rsid w:val="00281FFB"/>
    <w:rsid w:val="0028236F"/>
    <w:rsid w:val="002823C7"/>
    <w:rsid w:val="002825D9"/>
    <w:rsid w:val="00282CDA"/>
    <w:rsid w:val="00282DD4"/>
    <w:rsid w:val="00283160"/>
    <w:rsid w:val="002833B4"/>
    <w:rsid w:val="002834A9"/>
    <w:rsid w:val="002836F7"/>
    <w:rsid w:val="00283799"/>
    <w:rsid w:val="00283827"/>
    <w:rsid w:val="00283B0A"/>
    <w:rsid w:val="00283B52"/>
    <w:rsid w:val="00283B7C"/>
    <w:rsid w:val="00283DF3"/>
    <w:rsid w:val="00283E41"/>
    <w:rsid w:val="0028411E"/>
    <w:rsid w:val="002843DE"/>
    <w:rsid w:val="0028453C"/>
    <w:rsid w:val="00284689"/>
    <w:rsid w:val="002846F6"/>
    <w:rsid w:val="00284B6A"/>
    <w:rsid w:val="00284C64"/>
    <w:rsid w:val="00284C66"/>
    <w:rsid w:val="00284C75"/>
    <w:rsid w:val="00284CA3"/>
    <w:rsid w:val="00284CCA"/>
    <w:rsid w:val="00284CF2"/>
    <w:rsid w:val="00284D09"/>
    <w:rsid w:val="00284D30"/>
    <w:rsid w:val="00284E39"/>
    <w:rsid w:val="00285546"/>
    <w:rsid w:val="0028559D"/>
    <w:rsid w:val="002855C1"/>
    <w:rsid w:val="002855C5"/>
    <w:rsid w:val="002856B2"/>
    <w:rsid w:val="00285718"/>
    <w:rsid w:val="00285B4C"/>
    <w:rsid w:val="00285ECE"/>
    <w:rsid w:val="00285F16"/>
    <w:rsid w:val="0028609C"/>
    <w:rsid w:val="00286434"/>
    <w:rsid w:val="00286BD1"/>
    <w:rsid w:val="00286D7D"/>
    <w:rsid w:val="002870A2"/>
    <w:rsid w:val="002875A6"/>
    <w:rsid w:val="002877B9"/>
    <w:rsid w:val="002877CA"/>
    <w:rsid w:val="00287AA5"/>
    <w:rsid w:val="00287B0E"/>
    <w:rsid w:val="00287B10"/>
    <w:rsid w:val="00287B47"/>
    <w:rsid w:val="00287C59"/>
    <w:rsid w:val="00287D14"/>
    <w:rsid w:val="00287E78"/>
    <w:rsid w:val="002902BC"/>
    <w:rsid w:val="00290341"/>
    <w:rsid w:val="00290916"/>
    <w:rsid w:val="00290968"/>
    <w:rsid w:val="00290F85"/>
    <w:rsid w:val="002912E6"/>
    <w:rsid w:val="00291391"/>
    <w:rsid w:val="00291464"/>
    <w:rsid w:val="002914E8"/>
    <w:rsid w:val="00291533"/>
    <w:rsid w:val="00291698"/>
    <w:rsid w:val="002916DF"/>
    <w:rsid w:val="002917F2"/>
    <w:rsid w:val="00291C62"/>
    <w:rsid w:val="00291DEE"/>
    <w:rsid w:val="00291EF2"/>
    <w:rsid w:val="00292430"/>
    <w:rsid w:val="00292441"/>
    <w:rsid w:val="00292725"/>
    <w:rsid w:val="00292742"/>
    <w:rsid w:val="002927B9"/>
    <w:rsid w:val="00292804"/>
    <w:rsid w:val="00292B3E"/>
    <w:rsid w:val="00292E02"/>
    <w:rsid w:val="00292E1B"/>
    <w:rsid w:val="00293141"/>
    <w:rsid w:val="002931BE"/>
    <w:rsid w:val="002933C1"/>
    <w:rsid w:val="002933E1"/>
    <w:rsid w:val="00293636"/>
    <w:rsid w:val="00293648"/>
    <w:rsid w:val="002936DF"/>
    <w:rsid w:val="00293B49"/>
    <w:rsid w:val="00293CAC"/>
    <w:rsid w:val="00293CEF"/>
    <w:rsid w:val="002940F3"/>
    <w:rsid w:val="00294222"/>
    <w:rsid w:val="0029453C"/>
    <w:rsid w:val="0029464F"/>
    <w:rsid w:val="00294A8C"/>
    <w:rsid w:val="00294B71"/>
    <w:rsid w:val="00294BD0"/>
    <w:rsid w:val="00294BE3"/>
    <w:rsid w:val="00294C63"/>
    <w:rsid w:val="002950DC"/>
    <w:rsid w:val="00295114"/>
    <w:rsid w:val="00295180"/>
    <w:rsid w:val="002951BA"/>
    <w:rsid w:val="002951FB"/>
    <w:rsid w:val="00295920"/>
    <w:rsid w:val="00295941"/>
    <w:rsid w:val="00295B11"/>
    <w:rsid w:val="00295B79"/>
    <w:rsid w:val="00295CD5"/>
    <w:rsid w:val="00295F2A"/>
    <w:rsid w:val="002960C3"/>
    <w:rsid w:val="0029641F"/>
    <w:rsid w:val="0029643A"/>
    <w:rsid w:val="00296490"/>
    <w:rsid w:val="00296499"/>
    <w:rsid w:val="002964CA"/>
    <w:rsid w:val="002965A2"/>
    <w:rsid w:val="0029661D"/>
    <w:rsid w:val="00296A1B"/>
    <w:rsid w:val="00296AD3"/>
    <w:rsid w:val="00296AE2"/>
    <w:rsid w:val="00297191"/>
    <w:rsid w:val="002972B8"/>
    <w:rsid w:val="00297319"/>
    <w:rsid w:val="00297328"/>
    <w:rsid w:val="00297566"/>
    <w:rsid w:val="00297815"/>
    <w:rsid w:val="00297B04"/>
    <w:rsid w:val="00297BC8"/>
    <w:rsid w:val="00297C69"/>
    <w:rsid w:val="00297CDB"/>
    <w:rsid w:val="002A0106"/>
    <w:rsid w:val="002A01D3"/>
    <w:rsid w:val="002A024B"/>
    <w:rsid w:val="002A036B"/>
    <w:rsid w:val="002A05F6"/>
    <w:rsid w:val="002A0F1D"/>
    <w:rsid w:val="002A13AE"/>
    <w:rsid w:val="002A154F"/>
    <w:rsid w:val="002A1B71"/>
    <w:rsid w:val="002A1D30"/>
    <w:rsid w:val="002A1F1E"/>
    <w:rsid w:val="002A20F1"/>
    <w:rsid w:val="002A212D"/>
    <w:rsid w:val="002A21E2"/>
    <w:rsid w:val="002A22E3"/>
    <w:rsid w:val="002A2351"/>
    <w:rsid w:val="002A2372"/>
    <w:rsid w:val="002A2492"/>
    <w:rsid w:val="002A24AD"/>
    <w:rsid w:val="002A29A9"/>
    <w:rsid w:val="002A2A09"/>
    <w:rsid w:val="002A2A85"/>
    <w:rsid w:val="002A2B1E"/>
    <w:rsid w:val="002A2BEE"/>
    <w:rsid w:val="002A2D34"/>
    <w:rsid w:val="002A2D7A"/>
    <w:rsid w:val="002A2FBC"/>
    <w:rsid w:val="002A3290"/>
    <w:rsid w:val="002A333A"/>
    <w:rsid w:val="002A33AD"/>
    <w:rsid w:val="002A3424"/>
    <w:rsid w:val="002A3434"/>
    <w:rsid w:val="002A3482"/>
    <w:rsid w:val="002A3968"/>
    <w:rsid w:val="002A3BAE"/>
    <w:rsid w:val="002A3D34"/>
    <w:rsid w:val="002A409F"/>
    <w:rsid w:val="002A40BE"/>
    <w:rsid w:val="002A4117"/>
    <w:rsid w:val="002A4143"/>
    <w:rsid w:val="002A43A6"/>
    <w:rsid w:val="002A4441"/>
    <w:rsid w:val="002A44B3"/>
    <w:rsid w:val="002A4683"/>
    <w:rsid w:val="002A470B"/>
    <w:rsid w:val="002A48D6"/>
    <w:rsid w:val="002A4C32"/>
    <w:rsid w:val="002A4EB7"/>
    <w:rsid w:val="002A4F70"/>
    <w:rsid w:val="002A53B2"/>
    <w:rsid w:val="002A54DD"/>
    <w:rsid w:val="002A5788"/>
    <w:rsid w:val="002A579A"/>
    <w:rsid w:val="002A59B9"/>
    <w:rsid w:val="002A5A1B"/>
    <w:rsid w:val="002A5AEC"/>
    <w:rsid w:val="002A5BD6"/>
    <w:rsid w:val="002A6153"/>
    <w:rsid w:val="002A6236"/>
    <w:rsid w:val="002A6298"/>
    <w:rsid w:val="002A6327"/>
    <w:rsid w:val="002A6494"/>
    <w:rsid w:val="002A6635"/>
    <w:rsid w:val="002A6643"/>
    <w:rsid w:val="002A68D7"/>
    <w:rsid w:val="002A6A89"/>
    <w:rsid w:val="002A6D3B"/>
    <w:rsid w:val="002A6D76"/>
    <w:rsid w:val="002A6E15"/>
    <w:rsid w:val="002A6F08"/>
    <w:rsid w:val="002A71F6"/>
    <w:rsid w:val="002A73D7"/>
    <w:rsid w:val="002A7721"/>
    <w:rsid w:val="002A78FD"/>
    <w:rsid w:val="002A79A4"/>
    <w:rsid w:val="002A7A1A"/>
    <w:rsid w:val="002A7ACC"/>
    <w:rsid w:val="002A7B76"/>
    <w:rsid w:val="002A7C93"/>
    <w:rsid w:val="002A7DE4"/>
    <w:rsid w:val="002A7E38"/>
    <w:rsid w:val="002A7F6E"/>
    <w:rsid w:val="002A7F90"/>
    <w:rsid w:val="002A7FA2"/>
    <w:rsid w:val="002B0279"/>
    <w:rsid w:val="002B0856"/>
    <w:rsid w:val="002B08F1"/>
    <w:rsid w:val="002B090F"/>
    <w:rsid w:val="002B0985"/>
    <w:rsid w:val="002B099B"/>
    <w:rsid w:val="002B09B1"/>
    <w:rsid w:val="002B0B0C"/>
    <w:rsid w:val="002B0C4B"/>
    <w:rsid w:val="002B0C98"/>
    <w:rsid w:val="002B0CF0"/>
    <w:rsid w:val="002B0F05"/>
    <w:rsid w:val="002B1209"/>
    <w:rsid w:val="002B12CD"/>
    <w:rsid w:val="002B1329"/>
    <w:rsid w:val="002B13E6"/>
    <w:rsid w:val="002B146D"/>
    <w:rsid w:val="002B1560"/>
    <w:rsid w:val="002B1628"/>
    <w:rsid w:val="002B189B"/>
    <w:rsid w:val="002B19E8"/>
    <w:rsid w:val="002B1A20"/>
    <w:rsid w:val="002B1A94"/>
    <w:rsid w:val="002B1BE6"/>
    <w:rsid w:val="002B1CF0"/>
    <w:rsid w:val="002B1E5A"/>
    <w:rsid w:val="002B1EF9"/>
    <w:rsid w:val="002B2355"/>
    <w:rsid w:val="002B24F6"/>
    <w:rsid w:val="002B2792"/>
    <w:rsid w:val="002B2B4F"/>
    <w:rsid w:val="002B2C44"/>
    <w:rsid w:val="002B30E2"/>
    <w:rsid w:val="002B318D"/>
    <w:rsid w:val="002B3318"/>
    <w:rsid w:val="002B3932"/>
    <w:rsid w:val="002B3B27"/>
    <w:rsid w:val="002B3CB5"/>
    <w:rsid w:val="002B3D9C"/>
    <w:rsid w:val="002B3E3F"/>
    <w:rsid w:val="002B3E55"/>
    <w:rsid w:val="002B401D"/>
    <w:rsid w:val="002B43BE"/>
    <w:rsid w:val="002B455E"/>
    <w:rsid w:val="002B485F"/>
    <w:rsid w:val="002B488F"/>
    <w:rsid w:val="002B4A7E"/>
    <w:rsid w:val="002B4DA1"/>
    <w:rsid w:val="002B4DF3"/>
    <w:rsid w:val="002B4E00"/>
    <w:rsid w:val="002B4ECC"/>
    <w:rsid w:val="002B512D"/>
    <w:rsid w:val="002B5823"/>
    <w:rsid w:val="002B5836"/>
    <w:rsid w:val="002B59BB"/>
    <w:rsid w:val="002B5BD4"/>
    <w:rsid w:val="002B5C62"/>
    <w:rsid w:val="002B5F16"/>
    <w:rsid w:val="002B618C"/>
    <w:rsid w:val="002B634F"/>
    <w:rsid w:val="002B649D"/>
    <w:rsid w:val="002B65DC"/>
    <w:rsid w:val="002B6725"/>
    <w:rsid w:val="002B6B1A"/>
    <w:rsid w:val="002B6FA0"/>
    <w:rsid w:val="002B6FE8"/>
    <w:rsid w:val="002B708A"/>
    <w:rsid w:val="002B7186"/>
    <w:rsid w:val="002B7191"/>
    <w:rsid w:val="002B7642"/>
    <w:rsid w:val="002B787F"/>
    <w:rsid w:val="002B7A23"/>
    <w:rsid w:val="002B7BE4"/>
    <w:rsid w:val="002B7C1C"/>
    <w:rsid w:val="002B7C62"/>
    <w:rsid w:val="002B7EA7"/>
    <w:rsid w:val="002C005F"/>
    <w:rsid w:val="002C01A9"/>
    <w:rsid w:val="002C01B8"/>
    <w:rsid w:val="002C046A"/>
    <w:rsid w:val="002C09D6"/>
    <w:rsid w:val="002C0D3B"/>
    <w:rsid w:val="002C0D82"/>
    <w:rsid w:val="002C0D89"/>
    <w:rsid w:val="002C0E42"/>
    <w:rsid w:val="002C0FFB"/>
    <w:rsid w:val="002C111A"/>
    <w:rsid w:val="002C119D"/>
    <w:rsid w:val="002C1441"/>
    <w:rsid w:val="002C1560"/>
    <w:rsid w:val="002C1857"/>
    <w:rsid w:val="002C197D"/>
    <w:rsid w:val="002C19B4"/>
    <w:rsid w:val="002C19DC"/>
    <w:rsid w:val="002C1B6F"/>
    <w:rsid w:val="002C1E70"/>
    <w:rsid w:val="002C21C2"/>
    <w:rsid w:val="002C2266"/>
    <w:rsid w:val="002C23BD"/>
    <w:rsid w:val="002C2462"/>
    <w:rsid w:val="002C2626"/>
    <w:rsid w:val="002C2827"/>
    <w:rsid w:val="002C292D"/>
    <w:rsid w:val="002C32BE"/>
    <w:rsid w:val="002C3620"/>
    <w:rsid w:val="002C366E"/>
    <w:rsid w:val="002C36F3"/>
    <w:rsid w:val="002C386C"/>
    <w:rsid w:val="002C3AF4"/>
    <w:rsid w:val="002C3BBF"/>
    <w:rsid w:val="002C3C4D"/>
    <w:rsid w:val="002C3F5A"/>
    <w:rsid w:val="002C405C"/>
    <w:rsid w:val="002C410F"/>
    <w:rsid w:val="002C41BD"/>
    <w:rsid w:val="002C4299"/>
    <w:rsid w:val="002C4314"/>
    <w:rsid w:val="002C45BC"/>
    <w:rsid w:val="002C469A"/>
    <w:rsid w:val="002C46F1"/>
    <w:rsid w:val="002C4CD7"/>
    <w:rsid w:val="002C4E13"/>
    <w:rsid w:val="002C52A9"/>
    <w:rsid w:val="002C52CC"/>
    <w:rsid w:val="002C52F9"/>
    <w:rsid w:val="002C52FA"/>
    <w:rsid w:val="002C5421"/>
    <w:rsid w:val="002C547E"/>
    <w:rsid w:val="002C56A9"/>
    <w:rsid w:val="002C580B"/>
    <w:rsid w:val="002C5AD5"/>
    <w:rsid w:val="002C5BD5"/>
    <w:rsid w:val="002C5CA7"/>
    <w:rsid w:val="002C5D10"/>
    <w:rsid w:val="002C619B"/>
    <w:rsid w:val="002C6276"/>
    <w:rsid w:val="002C6547"/>
    <w:rsid w:val="002C6623"/>
    <w:rsid w:val="002C679A"/>
    <w:rsid w:val="002C67D6"/>
    <w:rsid w:val="002C681E"/>
    <w:rsid w:val="002C68D4"/>
    <w:rsid w:val="002C6989"/>
    <w:rsid w:val="002C6995"/>
    <w:rsid w:val="002C7247"/>
    <w:rsid w:val="002C7300"/>
    <w:rsid w:val="002C7492"/>
    <w:rsid w:val="002C75D3"/>
    <w:rsid w:val="002C7B66"/>
    <w:rsid w:val="002C7ECA"/>
    <w:rsid w:val="002D00D4"/>
    <w:rsid w:val="002D00E7"/>
    <w:rsid w:val="002D0185"/>
    <w:rsid w:val="002D01FF"/>
    <w:rsid w:val="002D0214"/>
    <w:rsid w:val="002D03B7"/>
    <w:rsid w:val="002D0469"/>
    <w:rsid w:val="002D04C9"/>
    <w:rsid w:val="002D0705"/>
    <w:rsid w:val="002D0956"/>
    <w:rsid w:val="002D0962"/>
    <w:rsid w:val="002D0B00"/>
    <w:rsid w:val="002D0D39"/>
    <w:rsid w:val="002D0F27"/>
    <w:rsid w:val="002D13C9"/>
    <w:rsid w:val="002D1670"/>
    <w:rsid w:val="002D1716"/>
    <w:rsid w:val="002D1DF0"/>
    <w:rsid w:val="002D2471"/>
    <w:rsid w:val="002D24E6"/>
    <w:rsid w:val="002D28D3"/>
    <w:rsid w:val="002D294D"/>
    <w:rsid w:val="002D2A8C"/>
    <w:rsid w:val="002D2B43"/>
    <w:rsid w:val="002D2BA1"/>
    <w:rsid w:val="002D2BB7"/>
    <w:rsid w:val="002D2DB1"/>
    <w:rsid w:val="002D2E7A"/>
    <w:rsid w:val="002D2F34"/>
    <w:rsid w:val="002D30A5"/>
    <w:rsid w:val="002D30AD"/>
    <w:rsid w:val="002D3521"/>
    <w:rsid w:val="002D35E3"/>
    <w:rsid w:val="002D35F3"/>
    <w:rsid w:val="002D3972"/>
    <w:rsid w:val="002D3AC8"/>
    <w:rsid w:val="002D3B04"/>
    <w:rsid w:val="002D3B05"/>
    <w:rsid w:val="002D3BB2"/>
    <w:rsid w:val="002D3F2D"/>
    <w:rsid w:val="002D45FD"/>
    <w:rsid w:val="002D46C8"/>
    <w:rsid w:val="002D4786"/>
    <w:rsid w:val="002D4866"/>
    <w:rsid w:val="002D4BD4"/>
    <w:rsid w:val="002D4C51"/>
    <w:rsid w:val="002D4D05"/>
    <w:rsid w:val="002D4EA0"/>
    <w:rsid w:val="002D4ED0"/>
    <w:rsid w:val="002D5008"/>
    <w:rsid w:val="002D553A"/>
    <w:rsid w:val="002D5B74"/>
    <w:rsid w:val="002D5CA2"/>
    <w:rsid w:val="002D5E23"/>
    <w:rsid w:val="002D5E29"/>
    <w:rsid w:val="002D5F3B"/>
    <w:rsid w:val="002D5FCE"/>
    <w:rsid w:val="002D625B"/>
    <w:rsid w:val="002D6316"/>
    <w:rsid w:val="002D640B"/>
    <w:rsid w:val="002D6666"/>
    <w:rsid w:val="002D674F"/>
    <w:rsid w:val="002D67C2"/>
    <w:rsid w:val="002D685A"/>
    <w:rsid w:val="002D68FB"/>
    <w:rsid w:val="002D6B5D"/>
    <w:rsid w:val="002D6CE4"/>
    <w:rsid w:val="002D6CEB"/>
    <w:rsid w:val="002D6EAA"/>
    <w:rsid w:val="002D7005"/>
    <w:rsid w:val="002D7282"/>
    <w:rsid w:val="002D73B4"/>
    <w:rsid w:val="002D7908"/>
    <w:rsid w:val="002E00FF"/>
    <w:rsid w:val="002E0216"/>
    <w:rsid w:val="002E038A"/>
    <w:rsid w:val="002E040D"/>
    <w:rsid w:val="002E05A4"/>
    <w:rsid w:val="002E06D5"/>
    <w:rsid w:val="002E0BDC"/>
    <w:rsid w:val="002E0C34"/>
    <w:rsid w:val="002E0D8B"/>
    <w:rsid w:val="002E0DCB"/>
    <w:rsid w:val="002E0FFD"/>
    <w:rsid w:val="002E1011"/>
    <w:rsid w:val="002E10CC"/>
    <w:rsid w:val="002E117A"/>
    <w:rsid w:val="002E11F1"/>
    <w:rsid w:val="002E154A"/>
    <w:rsid w:val="002E1730"/>
    <w:rsid w:val="002E1823"/>
    <w:rsid w:val="002E1A8F"/>
    <w:rsid w:val="002E1BD9"/>
    <w:rsid w:val="002E1C69"/>
    <w:rsid w:val="002E1D0F"/>
    <w:rsid w:val="002E1D98"/>
    <w:rsid w:val="002E200B"/>
    <w:rsid w:val="002E20ED"/>
    <w:rsid w:val="002E21BD"/>
    <w:rsid w:val="002E24E2"/>
    <w:rsid w:val="002E2541"/>
    <w:rsid w:val="002E263E"/>
    <w:rsid w:val="002E2699"/>
    <w:rsid w:val="002E2733"/>
    <w:rsid w:val="002E27BB"/>
    <w:rsid w:val="002E28A8"/>
    <w:rsid w:val="002E2994"/>
    <w:rsid w:val="002E2B00"/>
    <w:rsid w:val="002E2BE1"/>
    <w:rsid w:val="002E300E"/>
    <w:rsid w:val="002E3072"/>
    <w:rsid w:val="002E31E5"/>
    <w:rsid w:val="002E33A5"/>
    <w:rsid w:val="002E341D"/>
    <w:rsid w:val="002E3451"/>
    <w:rsid w:val="002E3595"/>
    <w:rsid w:val="002E389A"/>
    <w:rsid w:val="002E3A2A"/>
    <w:rsid w:val="002E3A6F"/>
    <w:rsid w:val="002E3C4D"/>
    <w:rsid w:val="002E3D2C"/>
    <w:rsid w:val="002E3E2F"/>
    <w:rsid w:val="002E3F03"/>
    <w:rsid w:val="002E3F7E"/>
    <w:rsid w:val="002E3F80"/>
    <w:rsid w:val="002E3FB9"/>
    <w:rsid w:val="002E407A"/>
    <w:rsid w:val="002E416D"/>
    <w:rsid w:val="002E427E"/>
    <w:rsid w:val="002E44D1"/>
    <w:rsid w:val="002E4959"/>
    <w:rsid w:val="002E4A2C"/>
    <w:rsid w:val="002E4B0C"/>
    <w:rsid w:val="002E4BF8"/>
    <w:rsid w:val="002E4DC3"/>
    <w:rsid w:val="002E4E4D"/>
    <w:rsid w:val="002E4F4E"/>
    <w:rsid w:val="002E4FD1"/>
    <w:rsid w:val="002E50FF"/>
    <w:rsid w:val="002E51F6"/>
    <w:rsid w:val="002E5665"/>
    <w:rsid w:val="002E5736"/>
    <w:rsid w:val="002E5964"/>
    <w:rsid w:val="002E5BC2"/>
    <w:rsid w:val="002E615A"/>
    <w:rsid w:val="002E61F0"/>
    <w:rsid w:val="002E634C"/>
    <w:rsid w:val="002E65BE"/>
    <w:rsid w:val="002E662F"/>
    <w:rsid w:val="002E67B7"/>
    <w:rsid w:val="002E68CA"/>
    <w:rsid w:val="002E68DF"/>
    <w:rsid w:val="002E6B21"/>
    <w:rsid w:val="002E6C0C"/>
    <w:rsid w:val="002E6C33"/>
    <w:rsid w:val="002E6FA3"/>
    <w:rsid w:val="002E724A"/>
    <w:rsid w:val="002E75BF"/>
    <w:rsid w:val="002E75EA"/>
    <w:rsid w:val="002E7A00"/>
    <w:rsid w:val="002E7A77"/>
    <w:rsid w:val="002E7C40"/>
    <w:rsid w:val="002E7D0F"/>
    <w:rsid w:val="002E7DEE"/>
    <w:rsid w:val="002F0077"/>
    <w:rsid w:val="002F0194"/>
    <w:rsid w:val="002F01AB"/>
    <w:rsid w:val="002F01CA"/>
    <w:rsid w:val="002F0358"/>
    <w:rsid w:val="002F0383"/>
    <w:rsid w:val="002F03C4"/>
    <w:rsid w:val="002F08B9"/>
    <w:rsid w:val="002F0BE2"/>
    <w:rsid w:val="002F0F60"/>
    <w:rsid w:val="002F1346"/>
    <w:rsid w:val="002F13A6"/>
    <w:rsid w:val="002F171D"/>
    <w:rsid w:val="002F17AD"/>
    <w:rsid w:val="002F17AE"/>
    <w:rsid w:val="002F17D3"/>
    <w:rsid w:val="002F1A40"/>
    <w:rsid w:val="002F1B5E"/>
    <w:rsid w:val="002F1D3E"/>
    <w:rsid w:val="002F1EB9"/>
    <w:rsid w:val="002F1F84"/>
    <w:rsid w:val="002F20FB"/>
    <w:rsid w:val="002F225B"/>
    <w:rsid w:val="002F2550"/>
    <w:rsid w:val="002F258A"/>
    <w:rsid w:val="002F26C9"/>
    <w:rsid w:val="002F2739"/>
    <w:rsid w:val="002F27B4"/>
    <w:rsid w:val="002F27C9"/>
    <w:rsid w:val="002F2837"/>
    <w:rsid w:val="002F2861"/>
    <w:rsid w:val="002F2B16"/>
    <w:rsid w:val="002F2BE6"/>
    <w:rsid w:val="002F2F64"/>
    <w:rsid w:val="002F31D1"/>
    <w:rsid w:val="002F33CD"/>
    <w:rsid w:val="002F33EF"/>
    <w:rsid w:val="002F343A"/>
    <w:rsid w:val="002F35AF"/>
    <w:rsid w:val="002F3952"/>
    <w:rsid w:val="002F3965"/>
    <w:rsid w:val="002F39FF"/>
    <w:rsid w:val="002F3A9C"/>
    <w:rsid w:val="002F3CEC"/>
    <w:rsid w:val="002F3F06"/>
    <w:rsid w:val="002F3F6A"/>
    <w:rsid w:val="002F43FA"/>
    <w:rsid w:val="002F46B0"/>
    <w:rsid w:val="002F4763"/>
    <w:rsid w:val="002F49CE"/>
    <w:rsid w:val="002F4AC1"/>
    <w:rsid w:val="002F4AE1"/>
    <w:rsid w:val="002F4B4C"/>
    <w:rsid w:val="002F4D8C"/>
    <w:rsid w:val="002F4EBD"/>
    <w:rsid w:val="002F5152"/>
    <w:rsid w:val="002F5223"/>
    <w:rsid w:val="002F54B8"/>
    <w:rsid w:val="002F5758"/>
    <w:rsid w:val="002F575D"/>
    <w:rsid w:val="002F5982"/>
    <w:rsid w:val="002F5AA9"/>
    <w:rsid w:val="002F5CB6"/>
    <w:rsid w:val="002F613D"/>
    <w:rsid w:val="002F622D"/>
    <w:rsid w:val="002F6308"/>
    <w:rsid w:val="002F634D"/>
    <w:rsid w:val="002F68AB"/>
    <w:rsid w:val="002F68BE"/>
    <w:rsid w:val="002F6A9A"/>
    <w:rsid w:val="002F6AB9"/>
    <w:rsid w:val="002F6D8F"/>
    <w:rsid w:val="002F72AF"/>
    <w:rsid w:val="002F72BE"/>
    <w:rsid w:val="002F732B"/>
    <w:rsid w:val="002F73E2"/>
    <w:rsid w:val="002F780B"/>
    <w:rsid w:val="002F78E9"/>
    <w:rsid w:val="002F7AB0"/>
    <w:rsid w:val="002F7ABE"/>
    <w:rsid w:val="002F7C4A"/>
    <w:rsid w:val="002F7CA1"/>
    <w:rsid w:val="002F7F0A"/>
    <w:rsid w:val="002F7F29"/>
    <w:rsid w:val="002F7F82"/>
    <w:rsid w:val="003000F1"/>
    <w:rsid w:val="003002EF"/>
    <w:rsid w:val="003003A5"/>
    <w:rsid w:val="0030048F"/>
    <w:rsid w:val="00300623"/>
    <w:rsid w:val="00300769"/>
    <w:rsid w:val="0030089D"/>
    <w:rsid w:val="00300956"/>
    <w:rsid w:val="00300B4A"/>
    <w:rsid w:val="00300CF4"/>
    <w:rsid w:val="00300D75"/>
    <w:rsid w:val="00300F54"/>
    <w:rsid w:val="0030134C"/>
    <w:rsid w:val="003014BB"/>
    <w:rsid w:val="003015E7"/>
    <w:rsid w:val="003016EE"/>
    <w:rsid w:val="003017DF"/>
    <w:rsid w:val="003019A5"/>
    <w:rsid w:val="00301AC7"/>
    <w:rsid w:val="00301C79"/>
    <w:rsid w:val="00301DE1"/>
    <w:rsid w:val="00301F60"/>
    <w:rsid w:val="00302151"/>
    <w:rsid w:val="00302302"/>
    <w:rsid w:val="0030257A"/>
    <w:rsid w:val="003026AF"/>
    <w:rsid w:val="00302747"/>
    <w:rsid w:val="003028A8"/>
    <w:rsid w:val="00302974"/>
    <w:rsid w:val="00302ABC"/>
    <w:rsid w:val="00302D1F"/>
    <w:rsid w:val="00302DB4"/>
    <w:rsid w:val="00302EBC"/>
    <w:rsid w:val="003032F9"/>
    <w:rsid w:val="003033F1"/>
    <w:rsid w:val="00303725"/>
    <w:rsid w:val="0030373F"/>
    <w:rsid w:val="00303ABE"/>
    <w:rsid w:val="00303C6A"/>
    <w:rsid w:val="003047FB"/>
    <w:rsid w:val="00304B08"/>
    <w:rsid w:val="00304B8F"/>
    <w:rsid w:val="00304BCE"/>
    <w:rsid w:val="00304C73"/>
    <w:rsid w:val="00304FE0"/>
    <w:rsid w:val="00304FE2"/>
    <w:rsid w:val="00305073"/>
    <w:rsid w:val="003050DB"/>
    <w:rsid w:val="0030523B"/>
    <w:rsid w:val="00305246"/>
    <w:rsid w:val="00305491"/>
    <w:rsid w:val="00305B7B"/>
    <w:rsid w:val="00305C69"/>
    <w:rsid w:val="00305FE0"/>
    <w:rsid w:val="003060A9"/>
    <w:rsid w:val="003066D2"/>
    <w:rsid w:val="003067BA"/>
    <w:rsid w:val="003067ED"/>
    <w:rsid w:val="00306892"/>
    <w:rsid w:val="0030692B"/>
    <w:rsid w:val="003069C6"/>
    <w:rsid w:val="00306E55"/>
    <w:rsid w:val="00306F4F"/>
    <w:rsid w:val="00307054"/>
    <w:rsid w:val="00307086"/>
    <w:rsid w:val="00307283"/>
    <w:rsid w:val="0030731D"/>
    <w:rsid w:val="0030737A"/>
    <w:rsid w:val="00307474"/>
    <w:rsid w:val="0030751B"/>
    <w:rsid w:val="003076E6"/>
    <w:rsid w:val="00307928"/>
    <w:rsid w:val="00307979"/>
    <w:rsid w:val="00307AE2"/>
    <w:rsid w:val="00307B1A"/>
    <w:rsid w:val="00307C73"/>
    <w:rsid w:val="00307DAC"/>
    <w:rsid w:val="00307E94"/>
    <w:rsid w:val="00307F0A"/>
    <w:rsid w:val="00307FB4"/>
    <w:rsid w:val="00310163"/>
    <w:rsid w:val="003102A9"/>
    <w:rsid w:val="0031034A"/>
    <w:rsid w:val="00310394"/>
    <w:rsid w:val="00310611"/>
    <w:rsid w:val="00310718"/>
    <w:rsid w:val="00310771"/>
    <w:rsid w:val="003107D0"/>
    <w:rsid w:val="003107EE"/>
    <w:rsid w:val="003109ED"/>
    <w:rsid w:val="00310D76"/>
    <w:rsid w:val="00310E68"/>
    <w:rsid w:val="00310F55"/>
    <w:rsid w:val="0031100D"/>
    <w:rsid w:val="0031102F"/>
    <w:rsid w:val="003110CA"/>
    <w:rsid w:val="003111B8"/>
    <w:rsid w:val="00311237"/>
    <w:rsid w:val="00311370"/>
    <w:rsid w:val="003113EC"/>
    <w:rsid w:val="003113EE"/>
    <w:rsid w:val="003114C1"/>
    <w:rsid w:val="0031154D"/>
    <w:rsid w:val="003115FF"/>
    <w:rsid w:val="003117B3"/>
    <w:rsid w:val="003117C3"/>
    <w:rsid w:val="00311879"/>
    <w:rsid w:val="003119EC"/>
    <w:rsid w:val="00311A70"/>
    <w:rsid w:val="00311CFE"/>
    <w:rsid w:val="00311E22"/>
    <w:rsid w:val="003120B9"/>
    <w:rsid w:val="0031222E"/>
    <w:rsid w:val="00312239"/>
    <w:rsid w:val="0031228A"/>
    <w:rsid w:val="003124E8"/>
    <w:rsid w:val="0031258A"/>
    <w:rsid w:val="003125D0"/>
    <w:rsid w:val="003127F9"/>
    <w:rsid w:val="00312829"/>
    <w:rsid w:val="00312A18"/>
    <w:rsid w:val="00312A8A"/>
    <w:rsid w:val="00312E69"/>
    <w:rsid w:val="00313157"/>
    <w:rsid w:val="003132AF"/>
    <w:rsid w:val="003136E9"/>
    <w:rsid w:val="00313A78"/>
    <w:rsid w:val="00313F18"/>
    <w:rsid w:val="0031409D"/>
    <w:rsid w:val="0031458B"/>
    <w:rsid w:val="00314733"/>
    <w:rsid w:val="003147BB"/>
    <w:rsid w:val="00314903"/>
    <w:rsid w:val="00314A34"/>
    <w:rsid w:val="00314A9E"/>
    <w:rsid w:val="00314AB7"/>
    <w:rsid w:val="00314C28"/>
    <w:rsid w:val="00314DCA"/>
    <w:rsid w:val="00315050"/>
    <w:rsid w:val="003153E7"/>
    <w:rsid w:val="003155ED"/>
    <w:rsid w:val="003157D9"/>
    <w:rsid w:val="00315BE4"/>
    <w:rsid w:val="00315CDA"/>
    <w:rsid w:val="00315E96"/>
    <w:rsid w:val="00315F81"/>
    <w:rsid w:val="0031602D"/>
    <w:rsid w:val="003160D1"/>
    <w:rsid w:val="00316163"/>
    <w:rsid w:val="003161FC"/>
    <w:rsid w:val="003167B2"/>
    <w:rsid w:val="003169EA"/>
    <w:rsid w:val="00316ABB"/>
    <w:rsid w:val="00316E34"/>
    <w:rsid w:val="00316E3A"/>
    <w:rsid w:val="00317358"/>
    <w:rsid w:val="003175CC"/>
    <w:rsid w:val="00317B9F"/>
    <w:rsid w:val="003200AF"/>
    <w:rsid w:val="00320467"/>
    <w:rsid w:val="00320651"/>
    <w:rsid w:val="003207A4"/>
    <w:rsid w:val="003207DC"/>
    <w:rsid w:val="00320B28"/>
    <w:rsid w:val="00320BBF"/>
    <w:rsid w:val="00320CA0"/>
    <w:rsid w:val="00320DFE"/>
    <w:rsid w:val="003214C7"/>
    <w:rsid w:val="003214E6"/>
    <w:rsid w:val="0032151E"/>
    <w:rsid w:val="00321590"/>
    <w:rsid w:val="003219BF"/>
    <w:rsid w:val="00321B2A"/>
    <w:rsid w:val="00321BA8"/>
    <w:rsid w:val="00321D19"/>
    <w:rsid w:val="00321D2C"/>
    <w:rsid w:val="00321D4F"/>
    <w:rsid w:val="00321DB7"/>
    <w:rsid w:val="00321E94"/>
    <w:rsid w:val="00321EBA"/>
    <w:rsid w:val="003222D7"/>
    <w:rsid w:val="0032234E"/>
    <w:rsid w:val="0032245F"/>
    <w:rsid w:val="0032266B"/>
    <w:rsid w:val="0032273F"/>
    <w:rsid w:val="003229C8"/>
    <w:rsid w:val="003229F3"/>
    <w:rsid w:val="00322D63"/>
    <w:rsid w:val="00322EF3"/>
    <w:rsid w:val="0032301D"/>
    <w:rsid w:val="00323441"/>
    <w:rsid w:val="003234E9"/>
    <w:rsid w:val="0032358D"/>
    <w:rsid w:val="003235E5"/>
    <w:rsid w:val="00323864"/>
    <w:rsid w:val="00323941"/>
    <w:rsid w:val="00323A66"/>
    <w:rsid w:val="00323C2B"/>
    <w:rsid w:val="00323CD3"/>
    <w:rsid w:val="00323DE3"/>
    <w:rsid w:val="00323DE5"/>
    <w:rsid w:val="00324001"/>
    <w:rsid w:val="00324120"/>
    <w:rsid w:val="00324196"/>
    <w:rsid w:val="003242DF"/>
    <w:rsid w:val="003243EE"/>
    <w:rsid w:val="00324574"/>
    <w:rsid w:val="003245EF"/>
    <w:rsid w:val="0032475E"/>
    <w:rsid w:val="003249DD"/>
    <w:rsid w:val="00324A6E"/>
    <w:rsid w:val="00324AE7"/>
    <w:rsid w:val="0032533E"/>
    <w:rsid w:val="0032559F"/>
    <w:rsid w:val="003259D0"/>
    <w:rsid w:val="00325ABB"/>
    <w:rsid w:val="00325B8D"/>
    <w:rsid w:val="00325BFF"/>
    <w:rsid w:val="00326054"/>
    <w:rsid w:val="003263D8"/>
    <w:rsid w:val="00326414"/>
    <w:rsid w:val="0032658C"/>
    <w:rsid w:val="003265D8"/>
    <w:rsid w:val="00326B9B"/>
    <w:rsid w:val="00326C13"/>
    <w:rsid w:val="00326D99"/>
    <w:rsid w:val="00327683"/>
    <w:rsid w:val="003276C5"/>
    <w:rsid w:val="00327902"/>
    <w:rsid w:val="00327B11"/>
    <w:rsid w:val="00327B9B"/>
    <w:rsid w:val="00327CA9"/>
    <w:rsid w:val="00327CC1"/>
    <w:rsid w:val="0033002B"/>
    <w:rsid w:val="003300FE"/>
    <w:rsid w:val="003304F2"/>
    <w:rsid w:val="003305D5"/>
    <w:rsid w:val="0033085C"/>
    <w:rsid w:val="003309B2"/>
    <w:rsid w:val="00330DBB"/>
    <w:rsid w:val="00330E7F"/>
    <w:rsid w:val="0033121F"/>
    <w:rsid w:val="003312FF"/>
    <w:rsid w:val="0033165A"/>
    <w:rsid w:val="0033174C"/>
    <w:rsid w:val="003319EA"/>
    <w:rsid w:val="00331A82"/>
    <w:rsid w:val="00331AE5"/>
    <w:rsid w:val="00331C0D"/>
    <w:rsid w:val="00331DCF"/>
    <w:rsid w:val="00332136"/>
    <w:rsid w:val="003321F5"/>
    <w:rsid w:val="0033222A"/>
    <w:rsid w:val="003324A2"/>
    <w:rsid w:val="003327AE"/>
    <w:rsid w:val="003328E8"/>
    <w:rsid w:val="00332938"/>
    <w:rsid w:val="00332984"/>
    <w:rsid w:val="00332D38"/>
    <w:rsid w:val="00332E0F"/>
    <w:rsid w:val="00332EAF"/>
    <w:rsid w:val="00333226"/>
    <w:rsid w:val="003332A8"/>
    <w:rsid w:val="00333434"/>
    <w:rsid w:val="003335DF"/>
    <w:rsid w:val="00333725"/>
    <w:rsid w:val="003338AB"/>
    <w:rsid w:val="00333986"/>
    <w:rsid w:val="00333A45"/>
    <w:rsid w:val="00333D90"/>
    <w:rsid w:val="00333DF7"/>
    <w:rsid w:val="00333EBD"/>
    <w:rsid w:val="003340D1"/>
    <w:rsid w:val="00334151"/>
    <w:rsid w:val="00334317"/>
    <w:rsid w:val="00334348"/>
    <w:rsid w:val="00334476"/>
    <w:rsid w:val="0033455B"/>
    <w:rsid w:val="0033480D"/>
    <w:rsid w:val="00334A25"/>
    <w:rsid w:val="00334C1F"/>
    <w:rsid w:val="00334EDF"/>
    <w:rsid w:val="00334F25"/>
    <w:rsid w:val="003350F6"/>
    <w:rsid w:val="0033514C"/>
    <w:rsid w:val="0033514D"/>
    <w:rsid w:val="003355C1"/>
    <w:rsid w:val="00335739"/>
    <w:rsid w:val="0033584B"/>
    <w:rsid w:val="00335A10"/>
    <w:rsid w:val="00335BB0"/>
    <w:rsid w:val="00335CA3"/>
    <w:rsid w:val="00335D05"/>
    <w:rsid w:val="00335D34"/>
    <w:rsid w:val="00335E17"/>
    <w:rsid w:val="00336170"/>
    <w:rsid w:val="00336270"/>
    <w:rsid w:val="003364AE"/>
    <w:rsid w:val="0033657E"/>
    <w:rsid w:val="003366BE"/>
    <w:rsid w:val="0033681A"/>
    <w:rsid w:val="00336A35"/>
    <w:rsid w:val="00336A78"/>
    <w:rsid w:val="00336ABE"/>
    <w:rsid w:val="00336D1A"/>
    <w:rsid w:val="00336EDB"/>
    <w:rsid w:val="00336F86"/>
    <w:rsid w:val="00337142"/>
    <w:rsid w:val="003371F4"/>
    <w:rsid w:val="0033754A"/>
    <w:rsid w:val="003375CE"/>
    <w:rsid w:val="00337613"/>
    <w:rsid w:val="0033779C"/>
    <w:rsid w:val="00337B94"/>
    <w:rsid w:val="00337CBD"/>
    <w:rsid w:val="00337DEF"/>
    <w:rsid w:val="003400E3"/>
    <w:rsid w:val="00340198"/>
    <w:rsid w:val="00340233"/>
    <w:rsid w:val="0034056B"/>
    <w:rsid w:val="0034058E"/>
    <w:rsid w:val="00340592"/>
    <w:rsid w:val="003405F7"/>
    <w:rsid w:val="00340901"/>
    <w:rsid w:val="00340B59"/>
    <w:rsid w:val="00340CDC"/>
    <w:rsid w:val="00340D03"/>
    <w:rsid w:val="0034122E"/>
    <w:rsid w:val="0034124E"/>
    <w:rsid w:val="00341289"/>
    <w:rsid w:val="003412B7"/>
    <w:rsid w:val="003414A2"/>
    <w:rsid w:val="0034159B"/>
    <w:rsid w:val="003415FF"/>
    <w:rsid w:val="00341781"/>
    <w:rsid w:val="00341865"/>
    <w:rsid w:val="00341B2F"/>
    <w:rsid w:val="00341E39"/>
    <w:rsid w:val="00341F88"/>
    <w:rsid w:val="00341FAE"/>
    <w:rsid w:val="003423D8"/>
    <w:rsid w:val="0034267C"/>
    <w:rsid w:val="00342685"/>
    <w:rsid w:val="00342689"/>
    <w:rsid w:val="00342767"/>
    <w:rsid w:val="0034291E"/>
    <w:rsid w:val="00342979"/>
    <w:rsid w:val="00342A25"/>
    <w:rsid w:val="00342BDF"/>
    <w:rsid w:val="00342C0E"/>
    <w:rsid w:val="00342C68"/>
    <w:rsid w:val="00342CF4"/>
    <w:rsid w:val="0034309F"/>
    <w:rsid w:val="003430F5"/>
    <w:rsid w:val="003430FA"/>
    <w:rsid w:val="00343602"/>
    <w:rsid w:val="00343695"/>
    <w:rsid w:val="00343725"/>
    <w:rsid w:val="0034386E"/>
    <w:rsid w:val="00343B68"/>
    <w:rsid w:val="00343BDD"/>
    <w:rsid w:val="00343BF9"/>
    <w:rsid w:val="00343CC4"/>
    <w:rsid w:val="00343E27"/>
    <w:rsid w:val="00344068"/>
    <w:rsid w:val="00344245"/>
    <w:rsid w:val="003442E1"/>
    <w:rsid w:val="0034450B"/>
    <w:rsid w:val="0034471A"/>
    <w:rsid w:val="00344B3D"/>
    <w:rsid w:val="00344BAE"/>
    <w:rsid w:val="00344C5A"/>
    <w:rsid w:val="00344CCF"/>
    <w:rsid w:val="00344D38"/>
    <w:rsid w:val="00344E06"/>
    <w:rsid w:val="00344E22"/>
    <w:rsid w:val="00344EB0"/>
    <w:rsid w:val="00344F4E"/>
    <w:rsid w:val="003452C3"/>
    <w:rsid w:val="0034547C"/>
    <w:rsid w:val="00345654"/>
    <w:rsid w:val="003457CD"/>
    <w:rsid w:val="00345A37"/>
    <w:rsid w:val="00345DB4"/>
    <w:rsid w:val="003461D5"/>
    <w:rsid w:val="00346B3D"/>
    <w:rsid w:val="00346D6C"/>
    <w:rsid w:val="00346F30"/>
    <w:rsid w:val="00347C03"/>
    <w:rsid w:val="00347D8C"/>
    <w:rsid w:val="00347E5E"/>
    <w:rsid w:val="00347F2D"/>
    <w:rsid w:val="00350003"/>
    <w:rsid w:val="00350151"/>
    <w:rsid w:val="0035048B"/>
    <w:rsid w:val="003504A0"/>
    <w:rsid w:val="00350543"/>
    <w:rsid w:val="0035071C"/>
    <w:rsid w:val="00350B7B"/>
    <w:rsid w:val="00350C33"/>
    <w:rsid w:val="00350CA4"/>
    <w:rsid w:val="00350EF8"/>
    <w:rsid w:val="0035101B"/>
    <w:rsid w:val="003510B4"/>
    <w:rsid w:val="00351346"/>
    <w:rsid w:val="00351417"/>
    <w:rsid w:val="003514D7"/>
    <w:rsid w:val="0035186C"/>
    <w:rsid w:val="003518F1"/>
    <w:rsid w:val="00351C27"/>
    <w:rsid w:val="00351F77"/>
    <w:rsid w:val="00352004"/>
    <w:rsid w:val="003523F6"/>
    <w:rsid w:val="003524BD"/>
    <w:rsid w:val="003525B4"/>
    <w:rsid w:val="003525BE"/>
    <w:rsid w:val="0035276E"/>
    <w:rsid w:val="003527C2"/>
    <w:rsid w:val="003527F2"/>
    <w:rsid w:val="00352813"/>
    <w:rsid w:val="003528E0"/>
    <w:rsid w:val="00352B3C"/>
    <w:rsid w:val="00352D89"/>
    <w:rsid w:val="00352E11"/>
    <w:rsid w:val="00352ECE"/>
    <w:rsid w:val="003532C3"/>
    <w:rsid w:val="00353543"/>
    <w:rsid w:val="0035357E"/>
    <w:rsid w:val="0035376E"/>
    <w:rsid w:val="00353786"/>
    <w:rsid w:val="0035378C"/>
    <w:rsid w:val="00353AC3"/>
    <w:rsid w:val="00353C17"/>
    <w:rsid w:val="00353D04"/>
    <w:rsid w:val="00353E59"/>
    <w:rsid w:val="00353F7B"/>
    <w:rsid w:val="003542AC"/>
    <w:rsid w:val="003542CA"/>
    <w:rsid w:val="003545B8"/>
    <w:rsid w:val="003545CB"/>
    <w:rsid w:val="00354882"/>
    <w:rsid w:val="00354C49"/>
    <w:rsid w:val="00354D3B"/>
    <w:rsid w:val="0035508A"/>
    <w:rsid w:val="0035513E"/>
    <w:rsid w:val="00355224"/>
    <w:rsid w:val="00355327"/>
    <w:rsid w:val="00355423"/>
    <w:rsid w:val="003554A2"/>
    <w:rsid w:val="00355626"/>
    <w:rsid w:val="003557C1"/>
    <w:rsid w:val="003558CF"/>
    <w:rsid w:val="0035593B"/>
    <w:rsid w:val="00355ADD"/>
    <w:rsid w:val="00356042"/>
    <w:rsid w:val="0035616D"/>
    <w:rsid w:val="0035632C"/>
    <w:rsid w:val="00356485"/>
    <w:rsid w:val="00356499"/>
    <w:rsid w:val="003565A7"/>
    <w:rsid w:val="003568F0"/>
    <w:rsid w:val="00356925"/>
    <w:rsid w:val="00356A32"/>
    <w:rsid w:val="00356AC3"/>
    <w:rsid w:val="00356C0A"/>
    <w:rsid w:val="00356D5D"/>
    <w:rsid w:val="00356EE6"/>
    <w:rsid w:val="0035726E"/>
    <w:rsid w:val="003574EB"/>
    <w:rsid w:val="003575F1"/>
    <w:rsid w:val="0035761A"/>
    <w:rsid w:val="00357620"/>
    <w:rsid w:val="0035783D"/>
    <w:rsid w:val="00357B39"/>
    <w:rsid w:val="00357D6C"/>
    <w:rsid w:val="00357DFE"/>
    <w:rsid w:val="00357F51"/>
    <w:rsid w:val="00357FEE"/>
    <w:rsid w:val="003602DB"/>
    <w:rsid w:val="003602E0"/>
    <w:rsid w:val="00360336"/>
    <w:rsid w:val="00360363"/>
    <w:rsid w:val="003604E5"/>
    <w:rsid w:val="003604E6"/>
    <w:rsid w:val="003604EB"/>
    <w:rsid w:val="003606AF"/>
    <w:rsid w:val="00360722"/>
    <w:rsid w:val="0036072B"/>
    <w:rsid w:val="00360785"/>
    <w:rsid w:val="00360B7B"/>
    <w:rsid w:val="00360BA5"/>
    <w:rsid w:val="00360BB7"/>
    <w:rsid w:val="00360CC5"/>
    <w:rsid w:val="00360EBB"/>
    <w:rsid w:val="00360F72"/>
    <w:rsid w:val="00361071"/>
    <w:rsid w:val="00361352"/>
    <w:rsid w:val="003613B1"/>
    <w:rsid w:val="00361815"/>
    <w:rsid w:val="00361998"/>
    <w:rsid w:val="00361C2B"/>
    <w:rsid w:val="00361EB2"/>
    <w:rsid w:val="00361F6A"/>
    <w:rsid w:val="00361F79"/>
    <w:rsid w:val="00362039"/>
    <w:rsid w:val="0036210D"/>
    <w:rsid w:val="003624EE"/>
    <w:rsid w:val="00362509"/>
    <w:rsid w:val="00362809"/>
    <w:rsid w:val="003629C3"/>
    <w:rsid w:val="00362AB0"/>
    <w:rsid w:val="00362F76"/>
    <w:rsid w:val="00362F92"/>
    <w:rsid w:val="00363074"/>
    <w:rsid w:val="0036321C"/>
    <w:rsid w:val="003632E3"/>
    <w:rsid w:val="0036331E"/>
    <w:rsid w:val="00363402"/>
    <w:rsid w:val="0036386C"/>
    <w:rsid w:val="0036399C"/>
    <w:rsid w:val="00363A19"/>
    <w:rsid w:val="00363A80"/>
    <w:rsid w:val="00363CE7"/>
    <w:rsid w:val="00363DD0"/>
    <w:rsid w:val="00363FB2"/>
    <w:rsid w:val="003643AF"/>
    <w:rsid w:val="003643CE"/>
    <w:rsid w:val="003648B2"/>
    <w:rsid w:val="00364AE5"/>
    <w:rsid w:val="00364C4B"/>
    <w:rsid w:val="00364FEE"/>
    <w:rsid w:val="0036514B"/>
    <w:rsid w:val="0036517A"/>
    <w:rsid w:val="003653FD"/>
    <w:rsid w:val="00365470"/>
    <w:rsid w:val="00365762"/>
    <w:rsid w:val="003657D3"/>
    <w:rsid w:val="00365805"/>
    <w:rsid w:val="00365B39"/>
    <w:rsid w:val="00365D9D"/>
    <w:rsid w:val="00365EA2"/>
    <w:rsid w:val="00366152"/>
    <w:rsid w:val="003662BF"/>
    <w:rsid w:val="00366376"/>
    <w:rsid w:val="00366378"/>
    <w:rsid w:val="00366583"/>
    <w:rsid w:val="003666AF"/>
    <w:rsid w:val="00366765"/>
    <w:rsid w:val="00366788"/>
    <w:rsid w:val="003667C3"/>
    <w:rsid w:val="003667F5"/>
    <w:rsid w:val="00366B6F"/>
    <w:rsid w:val="00366D10"/>
    <w:rsid w:val="00366EA6"/>
    <w:rsid w:val="003674B8"/>
    <w:rsid w:val="00367520"/>
    <w:rsid w:val="00367809"/>
    <w:rsid w:val="00367DC8"/>
    <w:rsid w:val="003700C5"/>
    <w:rsid w:val="00370362"/>
    <w:rsid w:val="003704E4"/>
    <w:rsid w:val="0037059C"/>
    <w:rsid w:val="003706CA"/>
    <w:rsid w:val="00370712"/>
    <w:rsid w:val="00370759"/>
    <w:rsid w:val="00370B58"/>
    <w:rsid w:val="00370D0C"/>
    <w:rsid w:val="00370DC5"/>
    <w:rsid w:val="00370E64"/>
    <w:rsid w:val="00370F5C"/>
    <w:rsid w:val="00370F9D"/>
    <w:rsid w:val="003710AB"/>
    <w:rsid w:val="00371180"/>
    <w:rsid w:val="00371224"/>
    <w:rsid w:val="003713CF"/>
    <w:rsid w:val="00371431"/>
    <w:rsid w:val="00371503"/>
    <w:rsid w:val="003717C1"/>
    <w:rsid w:val="00371918"/>
    <w:rsid w:val="00371937"/>
    <w:rsid w:val="00371A1B"/>
    <w:rsid w:val="00371DC9"/>
    <w:rsid w:val="00371DEA"/>
    <w:rsid w:val="00371F99"/>
    <w:rsid w:val="003722B5"/>
    <w:rsid w:val="003725E1"/>
    <w:rsid w:val="003725FB"/>
    <w:rsid w:val="00372656"/>
    <w:rsid w:val="003726B2"/>
    <w:rsid w:val="00372983"/>
    <w:rsid w:val="003729C7"/>
    <w:rsid w:val="00372BF9"/>
    <w:rsid w:val="00372E68"/>
    <w:rsid w:val="00373180"/>
    <w:rsid w:val="00373216"/>
    <w:rsid w:val="0037332D"/>
    <w:rsid w:val="00373611"/>
    <w:rsid w:val="00373620"/>
    <w:rsid w:val="003737A0"/>
    <w:rsid w:val="003737E0"/>
    <w:rsid w:val="00373B0F"/>
    <w:rsid w:val="00373C05"/>
    <w:rsid w:val="00373DB7"/>
    <w:rsid w:val="0037409A"/>
    <w:rsid w:val="003740BD"/>
    <w:rsid w:val="00374216"/>
    <w:rsid w:val="00374340"/>
    <w:rsid w:val="0037437E"/>
    <w:rsid w:val="0037445F"/>
    <w:rsid w:val="00374584"/>
    <w:rsid w:val="003746D0"/>
    <w:rsid w:val="003746F1"/>
    <w:rsid w:val="003747A3"/>
    <w:rsid w:val="0037494B"/>
    <w:rsid w:val="00374DC0"/>
    <w:rsid w:val="00374F59"/>
    <w:rsid w:val="003750CC"/>
    <w:rsid w:val="0037560D"/>
    <w:rsid w:val="00375718"/>
    <w:rsid w:val="003758D5"/>
    <w:rsid w:val="00375BB6"/>
    <w:rsid w:val="00375E0E"/>
    <w:rsid w:val="00376012"/>
    <w:rsid w:val="00376090"/>
    <w:rsid w:val="003762BD"/>
    <w:rsid w:val="003763D6"/>
    <w:rsid w:val="003763EC"/>
    <w:rsid w:val="003765D5"/>
    <w:rsid w:val="003765EA"/>
    <w:rsid w:val="003768CF"/>
    <w:rsid w:val="00376975"/>
    <w:rsid w:val="00376A01"/>
    <w:rsid w:val="00376A67"/>
    <w:rsid w:val="00376C21"/>
    <w:rsid w:val="00376CFD"/>
    <w:rsid w:val="003770B8"/>
    <w:rsid w:val="0037711F"/>
    <w:rsid w:val="00377338"/>
    <w:rsid w:val="00377350"/>
    <w:rsid w:val="00377485"/>
    <w:rsid w:val="0037751C"/>
    <w:rsid w:val="00377635"/>
    <w:rsid w:val="003776B6"/>
    <w:rsid w:val="0037771D"/>
    <w:rsid w:val="00377AAA"/>
    <w:rsid w:val="00377CEC"/>
    <w:rsid w:val="00377D92"/>
    <w:rsid w:val="00377DA1"/>
    <w:rsid w:val="00377E71"/>
    <w:rsid w:val="00377EA4"/>
    <w:rsid w:val="00377ED8"/>
    <w:rsid w:val="00377FA6"/>
    <w:rsid w:val="00377FC9"/>
    <w:rsid w:val="003801C6"/>
    <w:rsid w:val="0038023E"/>
    <w:rsid w:val="00380386"/>
    <w:rsid w:val="00380396"/>
    <w:rsid w:val="00380427"/>
    <w:rsid w:val="00380573"/>
    <w:rsid w:val="00380603"/>
    <w:rsid w:val="003806B4"/>
    <w:rsid w:val="00380750"/>
    <w:rsid w:val="003808EF"/>
    <w:rsid w:val="00380A36"/>
    <w:rsid w:val="00380B71"/>
    <w:rsid w:val="00380CF8"/>
    <w:rsid w:val="00380EDD"/>
    <w:rsid w:val="0038100A"/>
    <w:rsid w:val="0038106C"/>
    <w:rsid w:val="003813D6"/>
    <w:rsid w:val="003813E1"/>
    <w:rsid w:val="0038162C"/>
    <w:rsid w:val="00381903"/>
    <w:rsid w:val="003819C1"/>
    <w:rsid w:val="00381CE3"/>
    <w:rsid w:val="00381EC6"/>
    <w:rsid w:val="003820E7"/>
    <w:rsid w:val="00382129"/>
    <w:rsid w:val="0038255A"/>
    <w:rsid w:val="0038271E"/>
    <w:rsid w:val="0038272E"/>
    <w:rsid w:val="00382957"/>
    <w:rsid w:val="0038298D"/>
    <w:rsid w:val="00382A9E"/>
    <w:rsid w:val="00382AE5"/>
    <w:rsid w:val="00382D2A"/>
    <w:rsid w:val="00382DFE"/>
    <w:rsid w:val="00382EFE"/>
    <w:rsid w:val="00382F12"/>
    <w:rsid w:val="00382F85"/>
    <w:rsid w:val="003832C9"/>
    <w:rsid w:val="003835F2"/>
    <w:rsid w:val="003836FE"/>
    <w:rsid w:val="003839F3"/>
    <w:rsid w:val="00383DD6"/>
    <w:rsid w:val="00383EB6"/>
    <w:rsid w:val="00383F04"/>
    <w:rsid w:val="003841A1"/>
    <w:rsid w:val="003841B8"/>
    <w:rsid w:val="00384285"/>
    <w:rsid w:val="00384503"/>
    <w:rsid w:val="00384A18"/>
    <w:rsid w:val="00384B42"/>
    <w:rsid w:val="00384C0B"/>
    <w:rsid w:val="00384EC7"/>
    <w:rsid w:val="0038504F"/>
    <w:rsid w:val="003851AF"/>
    <w:rsid w:val="00385228"/>
    <w:rsid w:val="003855ED"/>
    <w:rsid w:val="00385752"/>
    <w:rsid w:val="003857BD"/>
    <w:rsid w:val="00385AC2"/>
    <w:rsid w:val="00385C44"/>
    <w:rsid w:val="00385D24"/>
    <w:rsid w:val="00385D53"/>
    <w:rsid w:val="00386017"/>
    <w:rsid w:val="00386413"/>
    <w:rsid w:val="00386542"/>
    <w:rsid w:val="00386592"/>
    <w:rsid w:val="00386669"/>
    <w:rsid w:val="00386AEA"/>
    <w:rsid w:val="00387053"/>
    <w:rsid w:val="0038714D"/>
    <w:rsid w:val="00387491"/>
    <w:rsid w:val="0038764E"/>
    <w:rsid w:val="0038778F"/>
    <w:rsid w:val="003877A7"/>
    <w:rsid w:val="0038784C"/>
    <w:rsid w:val="003879C5"/>
    <w:rsid w:val="00387AFD"/>
    <w:rsid w:val="00387CDE"/>
    <w:rsid w:val="00387DC5"/>
    <w:rsid w:val="00387E04"/>
    <w:rsid w:val="00387E8B"/>
    <w:rsid w:val="00387ED7"/>
    <w:rsid w:val="00387EEE"/>
    <w:rsid w:val="00390007"/>
    <w:rsid w:val="003904D2"/>
    <w:rsid w:val="0039050D"/>
    <w:rsid w:val="00390624"/>
    <w:rsid w:val="00390B74"/>
    <w:rsid w:val="00390CDF"/>
    <w:rsid w:val="00391041"/>
    <w:rsid w:val="003910F0"/>
    <w:rsid w:val="003910F6"/>
    <w:rsid w:val="00391142"/>
    <w:rsid w:val="0039125C"/>
    <w:rsid w:val="0039126A"/>
    <w:rsid w:val="003914A5"/>
    <w:rsid w:val="003914C2"/>
    <w:rsid w:val="00391563"/>
    <w:rsid w:val="00391737"/>
    <w:rsid w:val="00391853"/>
    <w:rsid w:val="003918A0"/>
    <w:rsid w:val="003919E0"/>
    <w:rsid w:val="00391A2F"/>
    <w:rsid w:val="00391BA9"/>
    <w:rsid w:val="00391D29"/>
    <w:rsid w:val="003920D4"/>
    <w:rsid w:val="00392119"/>
    <w:rsid w:val="00392383"/>
    <w:rsid w:val="003923E1"/>
    <w:rsid w:val="003924D9"/>
    <w:rsid w:val="0039256A"/>
    <w:rsid w:val="003925C6"/>
    <w:rsid w:val="003925DA"/>
    <w:rsid w:val="003926AD"/>
    <w:rsid w:val="003926C0"/>
    <w:rsid w:val="00392750"/>
    <w:rsid w:val="00392841"/>
    <w:rsid w:val="003928A6"/>
    <w:rsid w:val="00392975"/>
    <w:rsid w:val="0039297B"/>
    <w:rsid w:val="00392AC3"/>
    <w:rsid w:val="00392D7D"/>
    <w:rsid w:val="00392DD9"/>
    <w:rsid w:val="0039300A"/>
    <w:rsid w:val="00393029"/>
    <w:rsid w:val="00393127"/>
    <w:rsid w:val="003932C6"/>
    <w:rsid w:val="00393333"/>
    <w:rsid w:val="0039373B"/>
    <w:rsid w:val="00393B0F"/>
    <w:rsid w:val="00393C00"/>
    <w:rsid w:val="00393DE2"/>
    <w:rsid w:val="003941C9"/>
    <w:rsid w:val="003942D4"/>
    <w:rsid w:val="00394386"/>
    <w:rsid w:val="003943D0"/>
    <w:rsid w:val="00394473"/>
    <w:rsid w:val="003948D8"/>
    <w:rsid w:val="00394987"/>
    <w:rsid w:val="00394C2C"/>
    <w:rsid w:val="00394C55"/>
    <w:rsid w:val="00394C75"/>
    <w:rsid w:val="00394FF3"/>
    <w:rsid w:val="0039509D"/>
    <w:rsid w:val="003952D3"/>
    <w:rsid w:val="003952DF"/>
    <w:rsid w:val="0039565F"/>
    <w:rsid w:val="003956E9"/>
    <w:rsid w:val="003958D2"/>
    <w:rsid w:val="00395A25"/>
    <w:rsid w:val="00395AB4"/>
    <w:rsid w:val="00395CC5"/>
    <w:rsid w:val="00395D12"/>
    <w:rsid w:val="00395D9C"/>
    <w:rsid w:val="00396064"/>
    <w:rsid w:val="00396486"/>
    <w:rsid w:val="0039655E"/>
    <w:rsid w:val="003965AB"/>
    <w:rsid w:val="003966F6"/>
    <w:rsid w:val="0039680D"/>
    <w:rsid w:val="00396911"/>
    <w:rsid w:val="00396969"/>
    <w:rsid w:val="003969BD"/>
    <w:rsid w:val="00396A0E"/>
    <w:rsid w:val="00396A3A"/>
    <w:rsid w:val="00396AB7"/>
    <w:rsid w:val="00396D64"/>
    <w:rsid w:val="00396DE6"/>
    <w:rsid w:val="00396ED8"/>
    <w:rsid w:val="003971A1"/>
    <w:rsid w:val="00397286"/>
    <w:rsid w:val="003973C9"/>
    <w:rsid w:val="00397660"/>
    <w:rsid w:val="0039766A"/>
    <w:rsid w:val="00397688"/>
    <w:rsid w:val="00397747"/>
    <w:rsid w:val="0039794B"/>
    <w:rsid w:val="00397EA8"/>
    <w:rsid w:val="003A00F5"/>
    <w:rsid w:val="003A0151"/>
    <w:rsid w:val="003A0555"/>
    <w:rsid w:val="003A0707"/>
    <w:rsid w:val="003A0762"/>
    <w:rsid w:val="003A07DF"/>
    <w:rsid w:val="003A099A"/>
    <w:rsid w:val="003A0A99"/>
    <w:rsid w:val="003A0B53"/>
    <w:rsid w:val="003A0D01"/>
    <w:rsid w:val="003A0D2B"/>
    <w:rsid w:val="003A0D5F"/>
    <w:rsid w:val="003A0EC2"/>
    <w:rsid w:val="003A161D"/>
    <w:rsid w:val="003A163E"/>
    <w:rsid w:val="003A17DC"/>
    <w:rsid w:val="003A1985"/>
    <w:rsid w:val="003A1A4C"/>
    <w:rsid w:val="003A1BB5"/>
    <w:rsid w:val="003A1BE1"/>
    <w:rsid w:val="003A1CF4"/>
    <w:rsid w:val="003A1E05"/>
    <w:rsid w:val="003A216D"/>
    <w:rsid w:val="003A239D"/>
    <w:rsid w:val="003A257F"/>
    <w:rsid w:val="003A2850"/>
    <w:rsid w:val="003A2943"/>
    <w:rsid w:val="003A2965"/>
    <w:rsid w:val="003A2986"/>
    <w:rsid w:val="003A2DF3"/>
    <w:rsid w:val="003A2E05"/>
    <w:rsid w:val="003A2FC1"/>
    <w:rsid w:val="003A3214"/>
    <w:rsid w:val="003A33B2"/>
    <w:rsid w:val="003A33BE"/>
    <w:rsid w:val="003A376C"/>
    <w:rsid w:val="003A379D"/>
    <w:rsid w:val="003A3A20"/>
    <w:rsid w:val="003A3C9F"/>
    <w:rsid w:val="003A3CFB"/>
    <w:rsid w:val="003A3DB5"/>
    <w:rsid w:val="003A3EEA"/>
    <w:rsid w:val="003A3F71"/>
    <w:rsid w:val="003A4161"/>
    <w:rsid w:val="003A422B"/>
    <w:rsid w:val="003A4236"/>
    <w:rsid w:val="003A4291"/>
    <w:rsid w:val="003A43EB"/>
    <w:rsid w:val="003A476D"/>
    <w:rsid w:val="003A4A5F"/>
    <w:rsid w:val="003A4C03"/>
    <w:rsid w:val="003A4D5D"/>
    <w:rsid w:val="003A4E72"/>
    <w:rsid w:val="003A5073"/>
    <w:rsid w:val="003A51EE"/>
    <w:rsid w:val="003A543E"/>
    <w:rsid w:val="003A55AD"/>
    <w:rsid w:val="003A5709"/>
    <w:rsid w:val="003A59BB"/>
    <w:rsid w:val="003A59F9"/>
    <w:rsid w:val="003A5A7E"/>
    <w:rsid w:val="003A5B25"/>
    <w:rsid w:val="003A5D17"/>
    <w:rsid w:val="003A5D38"/>
    <w:rsid w:val="003A6204"/>
    <w:rsid w:val="003A63E5"/>
    <w:rsid w:val="003A65A4"/>
    <w:rsid w:val="003A673E"/>
    <w:rsid w:val="003A6906"/>
    <w:rsid w:val="003A69CF"/>
    <w:rsid w:val="003A7344"/>
    <w:rsid w:val="003A75BE"/>
    <w:rsid w:val="003A7888"/>
    <w:rsid w:val="003A79AD"/>
    <w:rsid w:val="003A7A99"/>
    <w:rsid w:val="003A7B3E"/>
    <w:rsid w:val="003A7CA0"/>
    <w:rsid w:val="003A7DE0"/>
    <w:rsid w:val="003A7E56"/>
    <w:rsid w:val="003B016D"/>
    <w:rsid w:val="003B0254"/>
    <w:rsid w:val="003B0373"/>
    <w:rsid w:val="003B065E"/>
    <w:rsid w:val="003B068F"/>
    <w:rsid w:val="003B06F5"/>
    <w:rsid w:val="003B078C"/>
    <w:rsid w:val="003B0AEC"/>
    <w:rsid w:val="003B1047"/>
    <w:rsid w:val="003B104B"/>
    <w:rsid w:val="003B1369"/>
    <w:rsid w:val="003B1E3C"/>
    <w:rsid w:val="003B204C"/>
    <w:rsid w:val="003B2328"/>
    <w:rsid w:val="003B264C"/>
    <w:rsid w:val="003B2E9F"/>
    <w:rsid w:val="003B2ED6"/>
    <w:rsid w:val="003B314B"/>
    <w:rsid w:val="003B32B7"/>
    <w:rsid w:val="003B3333"/>
    <w:rsid w:val="003B33EA"/>
    <w:rsid w:val="003B362E"/>
    <w:rsid w:val="003B3B09"/>
    <w:rsid w:val="003B3D90"/>
    <w:rsid w:val="003B4188"/>
    <w:rsid w:val="003B418B"/>
    <w:rsid w:val="003B441F"/>
    <w:rsid w:val="003B4421"/>
    <w:rsid w:val="003B44A3"/>
    <w:rsid w:val="003B4559"/>
    <w:rsid w:val="003B4622"/>
    <w:rsid w:val="003B487C"/>
    <w:rsid w:val="003B489D"/>
    <w:rsid w:val="003B4A4F"/>
    <w:rsid w:val="003B4A9E"/>
    <w:rsid w:val="003B4DA6"/>
    <w:rsid w:val="003B4F72"/>
    <w:rsid w:val="003B5268"/>
    <w:rsid w:val="003B5483"/>
    <w:rsid w:val="003B5726"/>
    <w:rsid w:val="003B5810"/>
    <w:rsid w:val="003B5866"/>
    <w:rsid w:val="003B591D"/>
    <w:rsid w:val="003B5AAE"/>
    <w:rsid w:val="003B5AB2"/>
    <w:rsid w:val="003B5E12"/>
    <w:rsid w:val="003B5FAD"/>
    <w:rsid w:val="003B5FE1"/>
    <w:rsid w:val="003B6243"/>
    <w:rsid w:val="003B624F"/>
    <w:rsid w:val="003B63C1"/>
    <w:rsid w:val="003B646E"/>
    <w:rsid w:val="003B652A"/>
    <w:rsid w:val="003B6537"/>
    <w:rsid w:val="003B66AD"/>
    <w:rsid w:val="003B67C4"/>
    <w:rsid w:val="003B696F"/>
    <w:rsid w:val="003B6A24"/>
    <w:rsid w:val="003B718C"/>
    <w:rsid w:val="003B741C"/>
    <w:rsid w:val="003B75E1"/>
    <w:rsid w:val="003B75F5"/>
    <w:rsid w:val="003B764D"/>
    <w:rsid w:val="003B7A03"/>
    <w:rsid w:val="003B7A4B"/>
    <w:rsid w:val="003B7B3E"/>
    <w:rsid w:val="003C00AD"/>
    <w:rsid w:val="003C019B"/>
    <w:rsid w:val="003C01E7"/>
    <w:rsid w:val="003C01EB"/>
    <w:rsid w:val="003C0409"/>
    <w:rsid w:val="003C04E9"/>
    <w:rsid w:val="003C05B5"/>
    <w:rsid w:val="003C05F6"/>
    <w:rsid w:val="003C06A5"/>
    <w:rsid w:val="003C06A6"/>
    <w:rsid w:val="003C08B2"/>
    <w:rsid w:val="003C0A6D"/>
    <w:rsid w:val="003C0D4E"/>
    <w:rsid w:val="003C0EC6"/>
    <w:rsid w:val="003C1246"/>
    <w:rsid w:val="003C12B9"/>
    <w:rsid w:val="003C12FF"/>
    <w:rsid w:val="003C13E2"/>
    <w:rsid w:val="003C144B"/>
    <w:rsid w:val="003C1568"/>
    <w:rsid w:val="003C1728"/>
    <w:rsid w:val="003C1736"/>
    <w:rsid w:val="003C1C0D"/>
    <w:rsid w:val="003C1CA9"/>
    <w:rsid w:val="003C211E"/>
    <w:rsid w:val="003C221D"/>
    <w:rsid w:val="003C22B4"/>
    <w:rsid w:val="003C2388"/>
    <w:rsid w:val="003C24FC"/>
    <w:rsid w:val="003C2A07"/>
    <w:rsid w:val="003C2B6B"/>
    <w:rsid w:val="003C2CBF"/>
    <w:rsid w:val="003C2CC6"/>
    <w:rsid w:val="003C2DAC"/>
    <w:rsid w:val="003C2F03"/>
    <w:rsid w:val="003C2F46"/>
    <w:rsid w:val="003C2FDE"/>
    <w:rsid w:val="003C2FF5"/>
    <w:rsid w:val="003C3083"/>
    <w:rsid w:val="003C32A2"/>
    <w:rsid w:val="003C343F"/>
    <w:rsid w:val="003C3455"/>
    <w:rsid w:val="003C352C"/>
    <w:rsid w:val="003C3644"/>
    <w:rsid w:val="003C390B"/>
    <w:rsid w:val="003C3965"/>
    <w:rsid w:val="003C3A47"/>
    <w:rsid w:val="003C3B66"/>
    <w:rsid w:val="003C3C94"/>
    <w:rsid w:val="003C3ECD"/>
    <w:rsid w:val="003C3FBF"/>
    <w:rsid w:val="003C3FE9"/>
    <w:rsid w:val="003C4117"/>
    <w:rsid w:val="003C48C0"/>
    <w:rsid w:val="003C498E"/>
    <w:rsid w:val="003C4C6E"/>
    <w:rsid w:val="003C4CAF"/>
    <w:rsid w:val="003C4D2A"/>
    <w:rsid w:val="003C4EC6"/>
    <w:rsid w:val="003C4F55"/>
    <w:rsid w:val="003C5185"/>
    <w:rsid w:val="003C51D0"/>
    <w:rsid w:val="003C5287"/>
    <w:rsid w:val="003C53C8"/>
    <w:rsid w:val="003C54BC"/>
    <w:rsid w:val="003C54D2"/>
    <w:rsid w:val="003C5506"/>
    <w:rsid w:val="003C57B7"/>
    <w:rsid w:val="003C5933"/>
    <w:rsid w:val="003C5AB8"/>
    <w:rsid w:val="003C5B8D"/>
    <w:rsid w:val="003C5C17"/>
    <w:rsid w:val="003C5EC9"/>
    <w:rsid w:val="003C6023"/>
    <w:rsid w:val="003C60BF"/>
    <w:rsid w:val="003C6367"/>
    <w:rsid w:val="003C69C4"/>
    <w:rsid w:val="003C6C80"/>
    <w:rsid w:val="003C6E2C"/>
    <w:rsid w:val="003C6EFA"/>
    <w:rsid w:val="003C704F"/>
    <w:rsid w:val="003C7067"/>
    <w:rsid w:val="003C7283"/>
    <w:rsid w:val="003C748E"/>
    <w:rsid w:val="003C7505"/>
    <w:rsid w:val="003C75CB"/>
    <w:rsid w:val="003C7A39"/>
    <w:rsid w:val="003C7C3C"/>
    <w:rsid w:val="003C7CF5"/>
    <w:rsid w:val="003C7E51"/>
    <w:rsid w:val="003D010A"/>
    <w:rsid w:val="003D018E"/>
    <w:rsid w:val="003D0283"/>
    <w:rsid w:val="003D0342"/>
    <w:rsid w:val="003D038E"/>
    <w:rsid w:val="003D04EB"/>
    <w:rsid w:val="003D08C5"/>
    <w:rsid w:val="003D0A08"/>
    <w:rsid w:val="003D0B42"/>
    <w:rsid w:val="003D0B46"/>
    <w:rsid w:val="003D0B5C"/>
    <w:rsid w:val="003D0C0E"/>
    <w:rsid w:val="003D0D78"/>
    <w:rsid w:val="003D0E1A"/>
    <w:rsid w:val="003D0E3A"/>
    <w:rsid w:val="003D103D"/>
    <w:rsid w:val="003D1097"/>
    <w:rsid w:val="003D112D"/>
    <w:rsid w:val="003D11E3"/>
    <w:rsid w:val="003D1281"/>
    <w:rsid w:val="003D1303"/>
    <w:rsid w:val="003D1480"/>
    <w:rsid w:val="003D15CF"/>
    <w:rsid w:val="003D16CE"/>
    <w:rsid w:val="003D1915"/>
    <w:rsid w:val="003D1974"/>
    <w:rsid w:val="003D1DE7"/>
    <w:rsid w:val="003D1E3A"/>
    <w:rsid w:val="003D1E9A"/>
    <w:rsid w:val="003D1F67"/>
    <w:rsid w:val="003D20CE"/>
    <w:rsid w:val="003D23C5"/>
    <w:rsid w:val="003D245E"/>
    <w:rsid w:val="003D2468"/>
    <w:rsid w:val="003D2808"/>
    <w:rsid w:val="003D285A"/>
    <w:rsid w:val="003D2973"/>
    <w:rsid w:val="003D2DFF"/>
    <w:rsid w:val="003D2E1C"/>
    <w:rsid w:val="003D2FBE"/>
    <w:rsid w:val="003D3080"/>
    <w:rsid w:val="003D309E"/>
    <w:rsid w:val="003D3173"/>
    <w:rsid w:val="003D3309"/>
    <w:rsid w:val="003D333B"/>
    <w:rsid w:val="003D339C"/>
    <w:rsid w:val="003D3457"/>
    <w:rsid w:val="003D38F3"/>
    <w:rsid w:val="003D3A43"/>
    <w:rsid w:val="003D3B9D"/>
    <w:rsid w:val="003D3C10"/>
    <w:rsid w:val="003D3E64"/>
    <w:rsid w:val="003D40EE"/>
    <w:rsid w:val="003D4132"/>
    <w:rsid w:val="003D46BC"/>
    <w:rsid w:val="003D499C"/>
    <w:rsid w:val="003D4A2D"/>
    <w:rsid w:val="003D4C4E"/>
    <w:rsid w:val="003D4D71"/>
    <w:rsid w:val="003D4E5A"/>
    <w:rsid w:val="003D508B"/>
    <w:rsid w:val="003D53DD"/>
    <w:rsid w:val="003D5429"/>
    <w:rsid w:val="003D5637"/>
    <w:rsid w:val="003D5867"/>
    <w:rsid w:val="003D5954"/>
    <w:rsid w:val="003D5A9C"/>
    <w:rsid w:val="003D5AFB"/>
    <w:rsid w:val="003D5BE7"/>
    <w:rsid w:val="003D5C4A"/>
    <w:rsid w:val="003D5D07"/>
    <w:rsid w:val="003D5E5C"/>
    <w:rsid w:val="003D606B"/>
    <w:rsid w:val="003D62B3"/>
    <w:rsid w:val="003D6501"/>
    <w:rsid w:val="003D6517"/>
    <w:rsid w:val="003D65D3"/>
    <w:rsid w:val="003D6606"/>
    <w:rsid w:val="003D6655"/>
    <w:rsid w:val="003D6692"/>
    <w:rsid w:val="003D66B3"/>
    <w:rsid w:val="003D67EC"/>
    <w:rsid w:val="003D692D"/>
    <w:rsid w:val="003D6A11"/>
    <w:rsid w:val="003D6CFD"/>
    <w:rsid w:val="003D6D1A"/>
    <w:rsid w:val="003D6D63"/>
    <w:rsid w:val="003D707F"/>
    <w:rsid w:val="003D70DF"/>
    <w:rsid w:val="003D71C6"/>
    <w:rsid w:val="003D732A"/>
    <w:rsid w:val="003D73BD"/>
    <w:rsid w:val="003D7400"/>
    <w:rsid w:val="003D7423"/>
    <w:rsid w:val="003D747E"/>
    <w:rsid w:val="003D75C5"/>
    <w:rsid w:val="003D7636"/>
    <w:rsid w:val="003D7681"/>
    <w:rsid w:val="003D7711"/>
    <w:rsid w:val="003D78FC"/>
    <w:rsid w:val="003D796F"/>
    <w:rsid w:val="003D7B2E"/>
    <w:rsid w:val="003D7B68"/>
    <w:rsid w:val="003D7BA3"/>
    <w:rsid w:val="003D7C2A"/>
    <w:rsid w:val="003D7C4C"/>
    <w:rsid w:val="003D7E3D"/>
    <w:rsid w:val="003E038C"/>
    <w:rsid w:val="003E0788"/>
    <w:rsid w:val="003E088F"/>
    <w:rsid w:val="003E08F4"/>
    <w:rsid w:val="003E08FF"/>
    <w:rsid w:val="003E0954"/>
    <w:rsid w:val="003E096A"/>
    <w:rsid w:val="003E09C8"/>
    <w:rsid w:val="003E0A50"/>
    <w:rsid w:val="003E1314"/>
    <w:rsid w:val="003E1442"/>
    <w:rsid w:val="003E1453"/>
    <w:rsid w:val="003E14AA"/>
    <w:rsid w:val="003E1769"/>
    <w:rsid w:val="003E17C5"/>
    <w:rsid w:val="003E17E1"/>
    <w:rsid w:val="003E189A"/>
    <w:rsid w:val="003E19F7"/>
    <w:rsid w:val="003E1A36"/>
    <w:rsid w:val="003E1AAB"/>
    <w:rsid w:val="003E1BB2"/>
    <w:rsid w:val="003E1C79"/>
    <w:rsid w:val="003E1E8E"/>
    <w:rsid w:val="003E1F24"/>
    <w:rsid w:val="003E2045"/>
    <w:rsid w:val="003E232E"/>
    <w:rsid w:val="003E232F"/>
    <w:rsid w:val="003E2453"/>
    <w:rsid w:val="003E25CB"/>
    <w:rsid w:val="003E26DC"/>
    <w:rsid w:val="003E2758"/>
    <w:rsid w:val="003E2815"/>
    <w:rsid w:val="003E2948"/>
    <w:rsid w:val="003E2DAC"/>
    <w:rsid w:val="003E30C8"/>
    <w:rsid w:val="003E3128"/>
    <w:rsid w:val="003E31B5"/>
    <w:rsid w:val="003E3506"/>
    <w:rsid w:val="003E3745"/>
    <w:rsid w:val="003E3849"/>
    <w:rsid w:val="003E3954"/>
    <w:rsid w:val="003E3981"/>
    <w:rsid w:val="003E3985"/>
    <w:rsid w:val="003E39C1"/>
    <w:rsid w:val="003E3BB4"/>
    <w:rsid w:val="003E3C63"/>
    <w:rsid w:val="003E3D9D"/>
    <w:rsid w:val="003E42CC"/>
    <w:rsid w:val="003E4305"/>
    <w:rsid w:val="003E43CC"/>
    <w:rsid w:val="003E4408"/>
    <w:rsid w:val="003E46A7"/>
    <w:rsid w:val="003E485D"/>
    <w:rsid w:val="003E4958"/>
    <w:rsid w:val="003E4A76"/>
    <w:rsid w:val="003E4D43"/>
    <w:rsid w:val="003E4D59"/>
    <w:rsid w:val="003E4F3D"/>
    <w:rsid w:val="003E52B4"/>
    <w:rsid w:val="003E53D9"/>
    <w:rsid w:val="003E53F9"/>
    <w:rsid w:val="003E55F1"/>
    <w:rsid w:val="003E56C8"/>
    <w:rsid w:val="003E5846"/>
    <w:rsid w:val="003E58A8"/>
    <w:rsid w:val="003E595D"/>
    <w:rsid w:val="003E59D3"/>
    <w:rsid w:val="003E5A15"/>
    <w:rsid w:val="003E5B9A"/>
    <w:rsid w:val="003E5CAB"/>
    <w:rsid w:val="003E5CE4"/>
    <w:rsid w:val="003E5DF6"/>
    <w:rsid w:val="003E6105"/>
    <w:rsid w:val="003E63CB"/>
    <w:rsid w:val="003E63D4"/>
    <w:rsid w:val="003E6688"/>
    <w:rsid w:val="003E678F"/>
    <w:rsid w:val="003E6994"/>
    <w:rsid w:val="003E6B28"/>
    <w:rsid w:val="003E6C93"/>
    <w:rsid w:val="003E6D87"/>
    <w:rsid w:val="003E6DAF"/>
    <w:rsid w:val="003E6DB2"/>
    <w:rsid w:val="003E70FB"/>
    <w:rsid w:val="003E7164"/>
    <w:rsid w:val="003E76E4"/>
    <w:rsid w:val="003E776F"/>
    <w:rsid w:val="003E7C4B"/>
    <w:rsid w:val="003F01DD"/>
    <w:rsid w:val="003F0330"/>
    <w:rsid w:val="003F04AB"/>
    <w:rsid w:val="003F08B7"/>
    <w:rsid w:val="003F0927"/>
    <w:rsid w:val="003F098E"/>
    <w:rsid w:val="003F0C87"/>
    <w:rsid w:val="003F13EA"/>
    <w:rsid w:val="003F162E"/>
    <w:rsid w:val="003F185A"/>
    <w:rsid w:val="003F1919"/>
    <w:rsid w:val="003F1AE5"/>
    <w:rsid w:val="003F1B34"/>
    <w:rsid w:val="003F1DCA"/>
    <w:rsid w:val="003F1DE4"/>
    <w:rsid w:val="003F1E5F"/>
    <w:rsid w:val="003F1F17"/>
    <w:rsid w:val="003F1F87"/>
    <w:rsid w:val="003F2048"/>
    <w:rsid w:val="003F23CC"/>
    <w:rsid w:val="003F2404"/>
    <w:rsid w:val="003F2595"/>
    <w:rsid w:val="003F27FA"/>
    <w:rsid w:val="003F2C07"/>
    <w:rsid w:val="003F2F41"/>
    <w:rsid w:val="003F2F50"/>
    <w:rsid w:val="003F2F5C"/>
    <w:rsid w:val="003F3305"/>
    <w:rsid w:val="003F3404"/>
    <w:rsid w:val="003F3465"/>
    <w:rsid w:val="003F3548"/>
    <w:rsid w:val="003F379B"/>
    <w:rsid w:val="003F379D"/>
    <w:rsid w:val="003F3942"/>
    <w:rsid w:val="003F3976"/>
    <w:rsid w:val="003F3A91"/>
    <w:rsid w:val="003F3C9D"/>
    <w:rsid w:val="003F3E08"/>
    <w:rsid w:val="003F3F6F"/>
    <w:rsid w:val="003F4115"/>
    <w:rsid w:val="003F42CA"/>
    <w:rsid w:val="003F4405"/>
    <w:rsid w:val="003F44B0"/>
    <w:rsid w:val="003F45B2"/>
    <w:rsid w:val="003F45BE"/>
    <w:rsid w:val="003F469A"/>
    <w:rsid w:val="003F470D"/>
    <w:rsid w:val="003F4733"/>
    <w:rsid w:val="003F4935"/>
    <w:rsid w:val="003F4A28"/>
    <w:rsid w:val="003F4C35"/>
    <w:rsid w:val="003F4EEC"/>
    <w:rsid w:val="003F505B"/>
    <w:rsid w:val="003F5164"/>
    <w:rsid w:val="003F5758"/>
    <w:rsid w:val="003F5DF3"/>
    <w:rsid w:val="003F5E13"/>
    <w:rsid w:val="003F5E2D"/>
    <w:rsid w:val="003F6267"/>
    <w:rsid w:val="003F6656"/>
    <w:rsid w:val="003F67A1"/>
    <w:rsid w:val="003F69C6"/>
    <w:rsid w:val="003F69D2"/>
    <w:rsid w:val="003F6E41"/>
    <w:rsid w:val="003F70BD"/>
    <w:rsid w:val="003F7201"/>
    <w:rsid w:val="003F7295"/>
    <w:rsid w:val="003F72F7"/>
    <w:rsid w:val="003F749F"/>
    <w:rsid w:val="003F7573"/>
    <w:rsid w:val="003F7640"/>
    <w:rsid w:val="003F7712"/>
    <w:rsid w:val="003F784A"/>
    <w:rsid w:val="003F7997"/>
    <w:rsid w:val="003F7C50"/>
    <w:rsid w:val="003F7E21"/>
    <w:rsid w:val="004005BE"/>
    <w:rsid w:val="00400889"/>
    <w:rsid w:val="004008D3"/>
    <w:rsid w:val="00400A81"/>
    <w:rsid w:val="00400A8B"/>
    <w:rsid w:val="00400D8E"/>
    <w:rsid w:val="00400E19"/>
    <w:rsid w:val="00401308"/>
    <w:rsid w:val="004013E0"/>
    <w:rsid w:val="00401412"/>
    <w:rsid w:val="00401490"/>
    <w:rsid w:val="0040152B"/>
    <w:rsid w:val="004015D4"/>
    <w:rsid w:val="004018BD"/>
    <w:rsid w:val="00401AA3"/>
    <w:rsid w:val="00401C48"/>
    <w:rsid w:val="004020F1"/>
    <w:rsid w:val="004022C0"/>
    <w:rsid w:val="00402301"/>
    <w:rsid w:val="0040232F"/>
    <w:rsid w:val="004023A3"/>
    <w:rsid w:val="004024EF"/>
    <w:rsid w:val="00402672"/>
    <w:rsid w:val="004026BD"/>
    <w:rsid w:val="0040276E"/>
    <w:rsid w:val="0040282C"/>
    <w:rsid w:val="00402B2A"/>
    <w:rsid w:val="00402C1F"/>
    <w:rsid w:val="00402D76"/>
    <w:rsid w:val="00402EEF"/>
    <w:rsid w:val="00402F0F"/>
    <w:rsid w:val="00402FF5"/>
    <w:rsid w:val="004031B8"/>
    <w:rsid w:val="00403331"/>
    <w:rsid w:val="004033BA"/>
    <w:rsid w:val="00403457"/>
    <w:rsid w:val="004034AA"/>
    <w:rsid w:val="0040356D"/>
    <w:rsid w:val="004035B3"/>
    <w:rsid w:val="004036DE"/>
    <w:rsid w:val="00403B01"/>
    <w:rsid w:val="00403B03"/>
    <w:rsid w:val="00403B5B"/>
    <w:rsid w:val="00403BCC"/>
    <w:rsid w:val="00403F31"/>
    <w:rsid w:val="00403F3B"/>
    <w:rsid w:val="004041D2"/>
    <w:rsid w:val="0040423F"/>
    <w:rsid w:val="00404318"/>
    <w:rsid w:val="004043E5"/>
    <w:rsid w:val="00404499"/>
    <w:rsid w:val="00404695"/>
    <w:rsid w:val="0040481B"/>
    <w:rsid w:val="0040488C"/>
    <w:rsid w:val="00404BEF"/>
    <w:rsid w:val="00404F7F"/>
    <w:rsid w:val="00405899"/>
    <w:rsid w:val="004058EA"/>
    <w:rsid w:val="00405918"/>
    <w:rsid w:val="00405956"/>
    <w:rsid w:val="004059A8"/>
    <w:rsid w:val="00405C5B"/>
    <w:rsid w:val="00405D2E"/>
    <w:rsid w:val="00405EC2"/>
    <w:rsid w:val="00405FD3"/>
    <w:rsid w:val="0040600A"/>
    <w:rsid w:val="0040616F"/>
    <w:rsid w:val="004062F1"/>
    <w:rsid w:val="00406368"/>
    <w:rsid w:val="00406774"/>
    <w:rsid w:val="00406EDA"/>
    <w:rsid w:val="00406FAA"/>
    <w:rsid w:val="0040710F"/>
    <w:rsid w:val="0040724D"/>
    <w:rsid w:val="0040748B"/>
    <w:rsid w:val="004074EE"/>
    <w:rsid w:val="004075A4"/>
    <w:rsid w:val="00407608"/>
    <w:rsid w:val="004076D9"/>
    <w:rsid w:val="0040798F"/>
    <w:rsid w:val="00407A83"/>
    <w:rsid w:val="00407B15"/>
    <w:rsid w:val="00407BB7"/>
    <w:rsid w:val="00407F48"/>
    <w:rsid w:val="0041005D"/>
    <w:rsid w:val="0041007F"/>
    <w:rsid w:val="004104A0"/>
    <w:rsid w:val="004107A1"/>
    <w:rsid w:val="004107C5"/>
    <w:rsid w:val="0041084F"/>
    <w:rsid w:val="00410A63"/>
    <w:rsid w:val="00410B23"/>
    <w:rsid w:val="00410D67"/>
    <w:rsid w:val="00410F18"/>
    <w:rsid w:val="00410FB4"/>
    <w:rsid w:val="00411023"/>
    <w:rsid w:val="00411089"/>
    <w:rsid w:val="00411127"/>
    <w:rsid w:val="00411151"/>
    <w:rsid w:val="00411451"/>
    <w:rsid w:val="00411665"/>
    <w:rsid w:val="0041176A"/>
    <w:rsid w:val="00411C32"/>
    <w:rsid w:val="00411C88"/>
    <w:rsid w:val="00411DB9"/>
    <w:rsid w:val="00411E28"/>
    <w:rsid w:val="00411ED0"/>
    <w:rsid w:val="00411EE2"/>
    <w:rsid w:val="00412101"/>
    <w:rsid w:val="00412247"/>
    <w:rsid w:val="00412855"/>
    <w:rsid w:val="00412973"/>
    <w:rsid w:val="00412AA4"/>
    <w:rsid w:val="00412B05"/>
    <w:rsid w:val="00412CC9"/>
    <w:rsid w:val="00412D58"/>
    <w:rsid w:val="00412E47"/>
    <w:rsid w:val="00413006"/>
    <w:rsid w:val="0041337E"/>
    <w:rsid w:val="0041360E"/>
    <w:rsid w:val="0041363D"/>
    <w:rsid w:val="004136B5"/>
    <w:rsid w:val="004136D9"/>
    <w:rsid w:val="00413AE9"/>
    <w:rsid w:val="00413BAD"/>
    <w:rsid w:val="00413C23"/>
    <w:rsid w:val="00413CA2"/>
    <w:rsid w:val="00413CD5"/>
    <w:rsid w:val="00413CED"/>
    <w:rsid w:val="00413EEC"/>
    <w:rsid w:val="00413F1A"/>
    <w:rsid w:val="00414004"/>
    <w:rsid w:val="00414075"/>
    <w:rsid w:val="004141FF"/>
    <w:rsid w:val="004143B2"/>
    <w:rsid w:val="0041446C"/>
    <w:rsid w:val="004144A0"/>
    <w:rsid w:val="0041477F"/>
    <w:rsid w:val="004150A6"/>
    <w:rsid w:val="0041549E"/>
    <w:rsid w:val="004157CD"/>
    <w:rsid w:val="00415901"/>
    <w:rsid w:val="00415993"/>
    <w:rsid w:val="00415BA5"/>
    <w:rsid w:val="00415C8F"/>
    <w:rsid w:val="00415CBF"/>
    <w:rsid w:val="00415E24"/>
    <w:rsid w:val="00415F8C"/>
    <w:rsid w:val="0041612C"/>
    <w:rsid w:val="00416177"/>
    <w:rsid w:val="00416AE7"/>
    <w:rsid w:val="00416AED"/>
    <w:rsid w:val="0041716A"/>
    <w:rsid w:val="0041718F"/>
    <w:rsid w:val="00417307"/>
    <w:rsid w:val="00417345"/>
    <w:rsid w:val="004174C2"/>
    <w:rsid w:val="00417831"/>
    <w:rsid w:val="004178E5"/>
    <w:rsid w:val="00417939"/>
    <w:rsid w:val="00417A1D"/>
    <w:rsid w:val="00417D6E"/>
    <w:rsid w:val="00417FCD"/>
    <w:rsid w:val="004204BD"/>
    <w:rsid w:val="00420835"/>
    <w:rsid w:val="0042097F"/>
    <w:rsid w:val="0042098C"/>
    <w:rsid w:val="00420A7F"/>
    <w:rsid w:val="00420C83"/>
    <w:rsid w:val="00420C8F"/>
    <w:rsid w:val="00420E13"/>
    <w:rsid w:val="00421337"/>
    <w:rsid w:val="00421352"/>
    <w:rsid w:val="00421469"/>
    <w:rsid w:val="00421609"/>
    <w:rsid w:val="00421617"/>
    <w:rsid w:val="0042163C"/>
    <w:rsid w:val="00421774"/>
    <w:rsid w:val="00421777"/>
    <w:rsid w:val="00421825"/>
    <w:rsid w:val="004218BD"/>
    <w:rsid w:val="00421A66"/>
    <w:rsid w:val="00421AB6"/>
    <w:rsid w:val="00421BFD"/>
    <w:rsid w:val="00421CF5"/>
    <w:rsid w:val="00421D1B"/>
    <w:rsid w:val="00421E7A"/>
    <w:rsid w:val="004220C4"/>
    <w:rsid w:val="00422189"/>
    <w:rsid w:val="00422377"/>
    <w:rsid w:val="00422822"/>
    <w:rsid w:val="004228A8"/>
    <w:rsid w:val="0042299A"/>
    <w:rsid w:val="00422A6F"/>
    <w:rsid w:val="00422A98"/>
    <w:rsid w:val="00422E60"/>
    <w:rsid w:val="00423111"/>
    <w:rsid w:val="0042320E"/>
    <w:rsid w:val="00423304"/>
    <w:rsid w:val="0042348D"/>
    <w:rsid w:val="004238BC"/>
    <w:rsid w:val="004239A6"/>
    <w:rsid w:val="00423CE9"/>
    <w:rsid w:val="00423E22"/>
    <w:rsid w:val="00423EFC"/>
    <w:rsid w:val="0042403B"/>
    <w:rsid w:val="00424344"/>
    <w:rsid w:val="004243B7"/>
    <w:rsid w:val="00424424"/>
    <w:rsid w:val="0042446E"/>
    <w:rsid w:val="00424575"/>
    <w:rsid w:val="00424714"/>
    <w:rsid w:val="00424751"/>
    <w:rsid w:val="00424766"/>
    <w:rsid w:val="00424A27"/>
    <w:rsid w:val="00424DBC"/>
    <w:rsid w:val="00424F45"/>
    <w:rsid w:val="00425138"/>
    <w:rsid w:val="0042544E"/>
    <w:rsid w:val="00425504"/>
    <w:rsid w:val="00425697"/>
    <w:rsid w:val="00425938"/>
    <w:rsid w:val="00425A01"/>
    <w:rsid w:val="00425C07"/>
    <w:rsid w:val="00425CA9"/>
    <w:rsid w:val="00425CFC"/>
    <w:rsid w:val="00425F25"/>
    <w:rsid w:val="00426199"/>
    <w:rsid w:val="0042638B"/>
    <w:rsid w:val="004263F7"/>
    <w:rsid w:val="00426561"/>
    <w:rsid w:val="004265AC"/>
    <w:rsid w:val="00426653"/>
    <w:rsid w:val="0042665E"/>
    <w:rsid w:val="004266AE"/>
    <w:rsid w:val="00426777"/>
    <w:rsid w:val="00426792"/>
    <w:rsid w:val="004268CC"/>
    <w:rsid w:val="00426912"/>
    <w:rsid w:val="0042692E"/>
    <w:rsid w:val="004269BE"/>
    <w:rsid w:val="00426CAA"/>
    <w:rsid w:val="00426CC5"/>
    <w:rsid w:val="00426DE1"/>
    <w:rsid w:val="00426EA0"/>
    <w:rsid w:val="00426EF5"/>
    <w:rsid w:val="00426F1E"/>
    <w:rsid w:val="00426F2C"/>
    <w:rsid w:val="00426FD6"/>
    <w:rsid w:val="00427AA9"/>
    <w:rsid w:val="00427BFA"/>
    <w:rsid w:val="00427E19"/>
    <w:rsid w:val="00427E5A"/>
    <w:rsid w:val="00427F68"/>
    <w:rsid w:val="00427FE9"/>
    <w:rsid w:val="0043000C"/>
    <w:rsid w:val="00430024"/>
    <w:rsid w:val="0043012A"/>
    <w:rsid w:val="0043012D"/>
    <w:rsid w:val="0043025B"/>
    <w:rsid w:val="00430390"/>
    <w:rsid w:val="00430421"/>
    <w:rsid w:val="0043059B"/>
    <w:rsid w:val="004307ED"/>
    <w:rsid w:val="00430914"/>
    <w:rsid w:val="00430A21"/>
    <w:rsid w:val="00430B38"/>
    <w:rsid w:val="00430E8F"/>
    <w:rsid w:val="00431076"/>
    <w:rsid w:val="004310AC"/>
    <w:rsid w:val="00431157"/>
    <w:rsid w:val="00431163"/>
    <w:rsid w:val="004312CD"/>
    <w:rsid w:val="00431338"/>
    <w:rsid w:val="004314E4"/>
    <w:rsid w:val="00431730"/>
    <w:rsid w:val="00431884"/>
    <w:rsid w:val="0043188C"/>
    <w:rsid w:val="00431A41"/>
    <w:rsid w:val="00431E75"/>
    <w:rsid w:val="004320BA"/>
    <w:rsid w:val="00432240"/>
    <w:rsid w:val="004322D7"/>
    <w:rsid w:val="0043282E"/>
    <w:rsid w:val="00432916"/>
    <w:rsid w:val="00432A3D"/>
    <w:rsid w:val="00432A9B"/>
    <w:rsid w:val="00432EBD"/>
    <w:rsid w:val="00432FD3"/>
    <w:rsid w:val="0043320C"/>
    <w:rsid w:val="004332D4"/>
    <w:rsid w:val="004333F0"/>
    <w:rsid w:val="004334B1"/>
    <w:rsid w:val="00433543"/>
    <w:rsid w:val="00433551"/>
    <w:rsid w:val="004336AE"/>
    <w:rsid w:val="004336F6"/>
    <w:rsid w:val="00433779"/>
    <w:rsid w:val="00433813"/>
    <w:rsid w:val="00433AE5"/>
    <w:rsid w:val="00433B85"/>
    <w:rsid w:val="00433BC4"/>
    <w:rsid w:val="00433E84"/>
    <w:rsid w:val="00433E85"/>
    <w:rsid w:val="00433FB3"/>
    <w:rsid w:val="00433FF0"/>
    <w:rsid w:val="0043403F"/>
    <w:rsid w:val="00434123"/>
    <w:rsid w:val="0043417C"/>
    <w:rsid w:val="00434204"/>
    <w:rsid w:val="00434241"/>
    <w:rsid w:val="00434321"/>
    <w:rsid w:val="0043438F"/>
    <w:rsid w:val="0043454D"/>
    <w:rsid w:val="00434582"/>
    <w:rsid w:val="004347AA"/>
    <w:rsid w:val="00434859"/>
    <w:rsid w:val="0043491D"/>
    <w:rsid w:val="00434C7B"/>
    <w:rsid w:val="00435072"/>
    <w:rsid w:val="004352DF"/>
    <w:rsid w:val="00435420"/>
    <w:rsid w:val="0043545C"/>
    <w:rsid w:val="00435515"/>
    <w:rsid w:val="004359A0"/>
    <w:rsid w:val="00435A16"/>
    <w:rsid w:val="00435E34"/>
    <w:rsid w:val="00436203"/>
    <w:rsid w:val="004363B7"/>
    <w:rsid w:val="004365C2"/>
    <w:rsid w:val="00436CB8"/>
    <w:rsid w:val="00436DC5"/>
    <w:rsid w:val="00436DD6"/>
    <w:rsid w:val="00436E50"/>
    <w:rsid w:val="0043710D"/>
    <w:rsid w:val="00437334"/>
    <w:rsid w:val="004373E1"/>
    <w:rsid w:val="0043777B"/>
    <w:rsid w:val="00437881"/>
    <w:rsid w:val="004401C6"/>
    <w:rsid w:val="0044045D"/>
    <w:rsid w:val="004409A9"/>
    <w:rsid w:val="00440BE8"/>
    <w:rsid w:val="00440D10"/>
    <w:rsid w:val="00441195"/>
    <w:rsid w:val="00441290"/>
    <w:rsid w:val="004412DE"/>
    <w:rsid w:val="004414CC"/>
    <w:rsid w:val="004416B3"/>
    <w:rsid w:val="004417D3"/>
    <w:rsid w:val="00441880"/>
    <w:rsid w:val="004418BE"/>
    <w:rsid w:val="004418F4"/>
    <w:rsid w:val="00441B85"/>
    <w:rsid w:val="00441B97"/>
    <w:rsid w:val="00441D57"/>
    <w:rsid w:val="00441FA3"/>
    <w:rsid w:val="0044202C"/>
    <w:rsid w:val="0044208E"/>
    <w:rsid w:val="004422C2"/>
    <w:rsid w:val="004423AB"/>
    <w:rsid w:val="0044273F"/>
    <w:rsid w:val="004427C1"/>
    <w:rsid w:val="00442857"/>
    <w:rsid w:val="004429C4"/>
    <w:rsid w:val="004429F8"/>
    <w:rsid w:val="00442C76"/>
    <w:rsid w:val="00442D25"/>
    <w:rsid w:val="00442F6F"/>
    <w:rsid w:val="00443034"/>
    <w:rsid w:val="0044346B"/>
    <w:rsid w:val="00443861"/>
    <w:rsid w:val="004438FA"/>
    <w:rsid w:val="00443921"/>
    <w:rsid w:val="004439CC"/>
    <w:rsid w:val="00443D91"/>
    <w:rsid w:val="00443E52"/>
    <w:rsid w:val="00443FBE"/>
    <w:rsid w:val="0044402C"/>
    <w:rsid w:val="00444086"/>
    <w:rsid w:val="00444246"/>
    <w:rsid w:val="004442BF"/>
    <w:rsid w:val="00444497"/>
    <w:rsid w:val="00444565"/>
    <w:rsid w:val="00444BF4"/>
    <w:rsid w:val="00444DA4"/>
    <w:rsid w:val="00444E6B"/>
    <w:rsid w:val="00444EFB"/>
    <w:rsid w:val="00445056"/>
    <w:rsid w:val="00445123"/>
    <w:rsid w:val="00445174"/>
    <w:rsid w:val="00445813"/>
    <w:rsid w:val="00445873"/>
    <w:rsid w:val="00445B7E"/>
    <w:rsid w:val="00445BC3"/>
    <w:rsid w:val="00445CD4"/>
    <w:rsid w:val="00446198"/>
    <w:rsid w:val="004464D5"/>
    <w:rsid w:val="004465F4"/>
    <w:rsid w:val="00446743"/>
    <w:rsid w:val="00446885"/>
    <w:rsid w:val="004468EB"/>
    <w:rsid w:val="00446B89"/>
    <w:rsid w:val="00446C28"/>
    <w:rsid w:val="00446CE5"/>
    <w:rsid w:val="00446D2B"/>
    <w:rsid w:val="004471A5"/>
    <w:rsid w:val="004471D4"/>
    <w:rsid w:val="00447322"/>
    <w:rsid w:val="0044775F"/>
    <w:rsid w:val="004478E3"/>
    <w:rsid w:val="00447987"/>
    <w:rsid w:val="00447BA6"/>
    <w:rsid w:val="00447C22"/>
    <w:rsid w:val="00447CEA"/>
    <w:rsid w:val="00447DDB"/>
    <w:rsid w:val="00447E35"/>
    <w:rsid w:val="00447F86"/>
    <w:rsid w:val="004500A6"/>
    <w:rsid w:val="0045014C"/>
    <w:rsid w:val="00450647"/>
    <w:rsid w:val="004506A4"/>
    <w:rsid w:val="0045080F"/>
    <w:rsid w:val="004508EE"/>
    <w:rsid w:val="00450A8D"/>
    <w:rsid w:val="00450AA0"/>
    <w:rsid w:val="00450ADB"/>
    <w:rsid w:val="00450AE1"/>
    <w:rsid w:val="00450EF6"/>
    <w:rsid w:val="00450F05"/>
    <w:rsid w:val="00450F3C"/>
    <w:rsid w:val="00450FF2"/>
    <w:rsid w:val="00451080"/>
    <w:rsid w:val="0045115C"/>
    <w:rsid w:val="00451248"/>
    <w:rsid w:val="004513DD"/>
    <w:rsid w:val="00451448"/>
    <w:rsid w:val="004515A4"/>
    <w:rsid w:val="00451DF1"/>
    <w:rsid w:val="00451DF7"/>
    <w:rsid w:val="00451F10"/>
    <w:rsid w:val="00451F9C"/>
    <w:rsid w:val="0045231B"/>
    <w:rsid w:val="0045257C"/>
    <w:rsid w:val="0045280C"/>
    <w:rsid w:val="004528BF"/>
    <w:rsid w:val="004528EE"/>
    <w:rsid w:val="00452986"/>
    <w:rsid w:val="00452A92"/>
    <w:rsid w:val="00452B1A"/>
    <w:rsid w:val="00452B60"/>
    <w:rsid w:val="00452B9F"/>
    <w:rsid w:val="00452E4D"/>
    <w:rsid w:val="00453049"/>
    <w:rsid w:val="004530D2"/>
    <w:rsid w:val="004530F2"/>
    <w:rsid w:val="004531D0"/>
    <w:rsid w:val="0045353F"/>
    <w:rsid w:val="0045357D"/>
    <w:rsid w:val="0045375C"/>
    <w:rsid w:val="004537BC"/>
    <w:rsid w:val="004538DC"/>
    <w:rsid w:val="00453949"/>
    <w:rsid w:val="00453AE6"/>
    <w:rsid w:val="00453D88"/>
    <w:rsid w:val="00453E35"/>
    <w:rsid w:val="00453EEB"/>
    <w:rsid w:val="00453F91"/>
    <w:rsid w:val="00454170"/>
    <w:rsid w:val="004542DA"/>
    <w:rsid w:val="0045468A"/>
    <w:rsid w:val="00454B47"/>
    <w:rsid w:val="00454ED4"/>
    <w:rsid w:val="00454F28"/>
    <w:rsid w:val="004554A9"/>
    <w:rsid w:val="004555B4"/>
    <w:rsid w:val="004556C9"/>
    <w:rsid w:val="00455729"/>
    <w:rsid w:val="004557A1"/>
    <w:rsid w:val="00455B40"/>
    <w:rsid w:val="00455B75"/>
    <w:rsid w:val="00455C0C"/>
    <w:rsid w:val="00455DD3"/>
    <w:rsid w:val="00455F72"/>
    <w:rsid w:val="0045601C"/>
    <w:rsid w:val="00456304"/>
    <w:rsid w:val="004565E0"/>
    <w:rsid w:val="00456659"/>
    <w:rsid w:val="00456A99"/>
    <w:rsid w:val="00456B64"/>
    <w:rsid w:val="00456C00"/>
    <w:rsid w:val="00456C1D"/>
    <w:rsid w:val="00456CB6"/>
    <w:rsid w:val="00456D07"/>
    <w:rsid w:val="00456DE8"/>
    <w:rsid w:val="00456E0E"/>
    <w:rsid w:val="00456E11"/>
    <w:rsid w:val="00456EC3"/>
    <w:rsid w:val="004570BB"/>
    <w:rsid w:val="00457103"/>
    <w:rsid w:val="00457151"/>
    <w:rsid w:val="004573EC"/>
    <w:rsid w:val="0045754E"/>
    <w:rsid w:val="00457AE8"/>
    <w:rsid w:val="00457CF9"/>
    <w:rsid w:val="00457FE8"/>
    <w:rsid w:val="004603DB"/>
    <w:rsid w:val="004604EB"/>
    <w:rsid w:val="0046057C"/>
    <w:rsid w:val="00460916"/>
    <w:rsid w:val="00460959"/>
    <w:rsid w:val="0046097D"/>
    <w:rsid w:val="004609BD"/>
    <w:rsid w:val="00460A39"/>
    <w:rsid w:val="00460C12"/>
    <w:rsid w:val="00460F88"/>
    <w:rsid w:val="0046109E"/>
    <w:rsid w:val="00461534"/>
    <w:rsid w:val="0046180C"/>
    <w:rsid w:val="00461A25"/>
    <w:rsid w:val="00461CAA"/>
    <w:rsid w:val="00461D1B"/>
    <w:rsid w:val="00461D25"/>
    <w:rsid w:val="00461D3B"/>
    <w:rsid w:val="00461F51"/>
    <w:rsid w:val="004626E1"/>
    <w:rsid w:val="0046272B"/>
    <w:rsid w:val="004627A5"/>
    <w:rsid w:val="0046285A"/>
    <w:rsid w:val="00462A6A"/>
    <w:rsid w:val="00462AA6"/>
    <w:rsid w:val="00462DD8"/>
    <w:rsid w:val="00462EFF"/>
    <w:rsid w:val="00462F42"/>
    <w:rsid w:val="0046310A"/>
    <w:rsid w:val="004634DB"/>
    <w:rsid w:val="004638BE"/>
    <w:rsid w:val="00463C01"/>
    <w:rsid w:val="00463E8A"/>
    <w:rsid w:val="00463F5A"/>
    <w:rsid w:val="00463FD0"/>
    <w:rsid w:val="00463FE0"/>
    <w:rsid w:val="00464579"/>
    <w:rsid w:val="0046472D"/>
    <w:rsid w:val="00464864"/>
    <w:rsid w:val="0046493C"/>
    <w:rsid w:val="00464A9C"/>
    <w:rsid w:val="00464AC8"/>
    <w:rsid w:val="00464B82"/>
    <w:rsid w:val="00464E54"/>
    <w:rsid w:val="00464EA3"/>
    <w:rsid w:val="00465494"/>
    <w:rsid w:val="004655AA"/>
    <w:rsid w:val="0046565C"/>
    <w:rsid w:val="00465687"/>
    <w:rsid w:val="0046585B"/>
    <w:rsid w:val="00465C29"/>
    <w:rsid w:val="00465C50"/>
    <w:rsid w:val="00465C57"/>
    <w:rsid w:val="00465CC4"/>
    <w:rsid w:val="0046616A"/>
    <w:rsid w:val="00466186"/>
    <w:rsid w:val="004661A0"/>
    <w:rsid w:val="00466384"/>
    <w:rsid w:val="004663A0"/>
    <w:rsid w:val="00466695"/>
    <w:rsid w:val="004666E3"/>
    <w:rsid w:val="0046675D"/>
    <w:rsid w:val="00466B1F"/>
    <w:rsid w:val="00466B9C"/>
    <w:rsid w:val="00466DB5"/>
    <w:rsid w:val="00466E47"/>
    <w:rsid w:val="004671C9"/>
    <w:rsid w:val="004672A7"/>
    <w:rsid w:val="004673A3"/>
    <w:rsid w:val="004673A5"/>
    <w:rsid w:val="004674F7"/>
    <w:rsid w:val="00467606"/>
    <w:rsid w:val="0046787E"/>
    <w:rsid w:val="004678B5"/>
    <w:rsid w:val="00467916"/>
    <w:rsid w:val="00467D18"/>
    <w:rsid w:val="00467D76"/>
    <w:rsid w:val="00467D81"/>
    <w:rsid w:val="00467F0A"/>
    <w:rsid w:val="00470163"/>
    <w:rsid w:val="004701F0"/>
    <w:rsid w:val="00470350"/>
    <w:rsid w:val="0047073A"/>
    <w:rsid w:val="004707AA"/>
    <w:rsid w:val="0047090B"/>
    <w:rsid w:val="004709C4"/>
    <w:rsid w:val="00470A76"/>
    <w:rsid w:val="00470D6F"/>
    <w:rsid w:val="0047102C"/>
    <w:rsid w:val="00471158"/>
    <w:rsid w:val="004712E1"/>
    <w:rsid w:val="0047163B"/>
    <w:rsid w:val="004718FE"/>
    <w:rsid w:val="00471A20"/>
    <w:rsid w:val="00471B0E"/>
    <w:rsid w:val="00471C10"/>
    <w:rsid w:val="00471C8C"/>
    <w:rsid w:val="00471E8E"/>
    <w:rsid w:val="004721ED"/>
    <w:rsid w:val="00472320"/>
    <w:rsid w:val="0047261C"/>
    <w:rsid w:val="00472672"/>
    <w:rsid w:val="004726C2"/>
    <w:rsid w:val="00472BC5"/>
    <w:rsid w:val="00472C4F"/>
    <w:rsid w:val="00472CE9"/>
    <w:rsid w:val="00472F2A"/>
    <w:rsid w:val="00472FE1"/>
    <w:rsid w:val="00473022"/>
    <w:rsid w:val="00473367"/>
    <w:rsid w:val="004736BC"/>
    <w:rsid w:val="0047383E"/>
    <w:rsid w:val="00473A4C"/>
    <w:rsid w:val="00473D06"/>
    <w:rsid w:val="00473FA1"/>
    <w:rsid w:val="00474009"/>
    <w:rsid w:val="00474025"/>
    <w:rsid w:val="00474030"/>
    <w:rsid w:val="004741ED"/>
    <w:rsid w:val="004742B3"/>
    <w:rsid w:val="0047446F"/>
    <w:rsid w:val="0047448C"/>
    <w:rsid w:val="0047479E"/>
    <w:rsid w:val="00474A69"/>
    <w:rsid w:val="00474CB6"/>
    <w:rsid w:val="00474CEA"/>
    <w:rsid w:val="00474E32"/>
    <w:rsid w:val="00474E77"/>
    <w:rsid w:val="00474E9F"/>
    <w:rsid w:val="00474F16"/>
    <w:rsid w:val="00475016"/>
    <w:rsid w:val="0047508E"/>
    <w:rsid w:val="00475176"/>
    <w:rsid w:val="00475347"/>
    <w:rsid w:val="00475DDB"/>
    <w:rsid w:val="00475DF4"/>
    <w:rsid w:val="00475EDF"/>
    <w:rsid w:val="00475FDD"/>
    <w:rsid w:val="0047606D"/>
    <w:rsid w:val="00476152"/>
    <w:rsid w:val="00476192"/>
    <w:rsid w:val="0047663C"/>
    <w:rsid w:val="00476776"/>
    <w:rsid w:val="00476790"/>
    <w:rsid w:val="004767ED"/>
    <w:rsid w:val="004768BB"/>
    <w:rsid w:val="00476A9F"/>
    <w:rsid w:val="00476EBB"/>
    <w:rsid w:val="00476EDF"/>
    <w:rsid w:val="00477118"/>
    <w:rsid w:val="00477370"/>
    <w:rsid w:val="00477545"/>
    <w:rsid w:val="00477610"/>
    <w:rsid w:val="0047772F"/>
    <w:rsid w:val="00477ACB"/>
    <w:rsid w:val="00477E3D"/>
    <w:rsid w:val="00477F14"/>
    <w:rsid w:val="00480240"/>
    <w:rsid w:val="00480290"/>
    <w:rsid w:val="00480300"/>
    <w:rsid w:val="00480427"/>
    <w:rsid w:val="004804EF"/>
    <w:rsid w:val="00480752"/>
    <w:rsid w:val="0048075A"/>
    <w:rsid w:val="004807E9"/>
    <w:rsid w:val="004807F1"/>
    <w:rsid w:val="004809FD"/>
    <w:rsid w:val="00480A08"/>
    <w:rsid w:val="00480A27"/>
    <w:rsid w:val="00480B05"/>
    <w:rsid w:val="00480B25"/>
    <w:rsid w:val="00480E76"/>
    <w:rsid w:val="00480FAB"/>
    <w:rsid w:val="00481AC8"/>
    <w:rsid w:val="00481F88"/>
    <w:rsid w:val="004820A6"/>
    <w:rsid w:val="004823AE"/>
    <w:rsid w:val="004825EE"/>
    <w:rsid w:val="00482641"/>
    <w:rsid w:val="00482793"/>
    <w:rsid w:val="004827CC"/>
    <w:rsid w:val="004827F7"/>
    <w:rsid w:val="00482971"/>
    <w:rsid w:val="004829B2"/>
    <w:rsid w:val="004829C7"/>
    <w:rsid w:val="00482A2D"/>
    <w:rsid w:val="00482A43"/>
    <w:rsid w:val="00482C6C"/>
    <w:rsid w:val="00482DB1"/>
    <w:rsid w:val="00482FCC"/>
    <w:rsid w:val="004830CB"/>
    <w:rsid w:val="004832F5"/>
    <w:rsid w:val="00483603"/>
    <w:rsid w:val="00483677"/>
    <w:rsid w:val="00483714"/>
    <w:rsid w:val="00483B9B"/>
    <w:rsid w:val="00484208"/>
    <w:rsid w:val="0048425B"/>
    <w:rsid w:val="0048428F"/>
    <w:rsid w:val="004842DC"/>
    <w:rsid w:val="00484356"/>
    <w:rsid w:val="004843E8"/>
    <w:rsid w:val="00484473"/>
    <w:rsid w:val="004844B7"/>
    <w:rsid w:val="0048451A"/>
    <w:rsid w:val="0048482B"/>
    <w:rsid w:val="00484A39"/>
    <w:rsid w:val="00484C02"/>
    <w:rsid w:val="00484CA2"/>
    <w:rsid w:val="00484ED2"/>
    <w:rsid w:val="00484F68"/>
    <w:rsid w:val="00485149"/>
    <w:rsid w:val="004851A8"/>
    <w:rsid w:val="0048527E"/>
    <w:rsid w:val="00485477"/>
    <w:rsid w:val="00485651"/>
    <w:rsid w:val="004858B4"/>
    <w:rsid w:val="00485B43"/>
    <w:rsid w:val="00485BD4"/>
    <w:rsid w:val="00485D1C"/>
    <w:rsid w:val="00485E6D"/>
    <w:rsid w:val="00485EF6"/>
    <w:rsid w:val="00485FF0"/>
    <w:rsid w:val="004861D2"/>
    <w:rsid w:val="00486202"/>
    <w:rsid w:val="004862CC"/>
    <w:rsid w:val="004864F6"/>
    <w:rsid w:val="0048678F"/>
    <w:rsid w:val="00486830"/>
    <w:rsid w:val="00486916"/>
    <w:rsid w:val="004869AA"/>
    <w:rsid w:val="00486A7D"/>
    <w:rsid w:val="00486A8F"/>
    <w:rsid w:val="00486A92"/>
    <w:rsid w:val="00486B33"/>
    <w:rsid w:val="00486C91"/>
    <w:rsid w:val="00486CB2"/>
    <w:rsid w:val="0048703D"/>
    <w:rsid w:val="00487178"/>
    <w:rsid w:val="00487264"/>
    <w:rsid w:val="004873A5"/>
    <w:rsid w:val="00487424"/>
    <w:rsid w:val="004874DB"/>
    <w:rsid w:val="00487619"/>
    <w:rsid w:val="00487682"/>
    <w:rsid w:val="00487A92"/>
    <w:rsid w:val="00487AF0"/>
    <w:rsid w:val="00487B5E"/>
    <w:rsid w:val="00487CBD"/>
    <w:rsid w:val="00487E3B"/>
    <w:rsid w:val="004900F3"/>
    <w:rsid w:val="004903E4"/>
    <w:rsid w:val="00490421"/>
    <w:rsid w:val="004904A0"/>
    <w:rsid w:val="00490600"/>
    <w:rsid w:val="00490640"/>
    <w:rsid w:val="0049066C"/>
    <w:rsid w:val="004906B0"/>
    <w:rsid w:val="004908EF"/>
    <w:rsid w:val="00490A4F"/>
    <w:rsid w:val="00490BC3"/>
    <w:rsid w:val="00490FEB"/>
    <w:rsid w:val="0049116F"/>
    <w:rsid w:val="004913A5"/>
    <w:rsid w:val="004913B9"/>
    <w:rsid w:val="004914FA"/>
    <w:rsid w:val="0049155C"/>
    <w:rsid w:val="0049158C"/>
    <w:rsid w:val="0049167B"/>
    <w:rsid w:val="004916AE"/>
    <w:rsid w:val="004916C7"/>
    <w:rsid w:val="00491880"/>
    <w:rsid w:val="00491B8C"/>
    <w:rsid w:val="00491DF1"/>
    <w:rsid w:val="00491EC4"/>
    <w:rsid w:val="00491EF4"/>
    <w:rsid w:val="00492043"/>
    <w:rsid w:val="0049213C"/>
    <w:rsid w:val="004921E9"/>
    <w:rsid w:val="00492540"/>
    <w:rsid w:val="0049257C"/>
    <w:rsid w:val="004925B3"/>
    <w:rsid w:val="00492832"/>
    <w:rsid w:val="004928C1"/>
    <w:rsid w:val="00492987"/>
    <w:rsid w:val="00492BB9"/>
    <w:rsid w:val="00492C55"/>
    <w:rsid w:val="00492E3B"/>
    <w:rsid w:val="00492F51"/>
    <w:rsid w:val="004931B6"/>
    <w:rsid w:val="004931C9"/>
    <w:rsid w:val="004931E6"/>
    <w:rsid w:val="00493446"/>
    <w:rsid w:val="004934A8"/>
    <w:rsid w:val="004936EA"/>
    <w:rsid w:val="00493706"/>
    <w:rsid w:val="004938F2"/>
    <w:rsid w:val="00493B1B"/>
    <w:rsid w:val="00493B2D"/>
    <w:rsid w:val="00493E63"/>
    <w:rsid w:val="00493F7D"/>
    <w:rsid w:val="0049400A"/>
    <w:rsid w:val="00494050"/>
    <w:rsid w:val="00494081"/>
    <w:rsid w:val="0049423C"/>
    <w:rsid w:val="00494504"/>
    <w:rsid w:val="0049464D"/>
    <w:rsid w:val="004946E1"/>
    <w:rsid w:val="00494807"/>
    <w:rsid w:val="00494AC2"/>
    <w:rsid w:val="00494BAD"/>
    <w:rsid w:val="00494BCD"/>
    <w:rsid w:val="00494BD0"/>
    <w:rsid w:val="00494C70"/>
    <w:rsid w:val="00494CED"/>
    <w:rsid w:val="00494F20"/>
    <w:rsid w:val="00495078"/>
    <w:rsid w:val="00495102"/>
    <w:rsid w:val="004951E0"/>
    <w:rsid w:val="004952AF"/>
    <w:rsid w:val="004952D7"/>
    <w:rsid w:val="00495346"/>
    <w:rsid w:val="00495420"/>
    <w:rsid w:val="0049565C"/>
    <w:rsid w:val="004957F9"/>
    <w:rsid w:val="00495939"/>
    <w:rsid w:val="004959C1"/>
    <w:rsid w:val="00495B94"/>
    <w:rsid w:val="00495C81"/>
    <w:rsid w:val="00496073"/>
    <w:rsid w:val="004960DA"/>
    <w:rsid w:val="004962D0"/>
    <w:rsid w:val="0049684A"/>
    <w:rsid w:val="00496873"/>
    <w:rsid w:val="004968EE"/>
    <w:rsid w:val="00496943"/>
    <w:rsid w:val="00496AA1"/>
    <w:rsid w:val="00496CF1"/>
    <w:rsid w:val="00496D4B"/>
    <w:rsid w:val="00496F11"/>
    <w:rsid w:val="00497038"/>
    <w:rsid w:val="00497084"/>
    <w:rsid w:val="00497124"/>
    <w:rsid w:val="00497249"/>
    <w:rsid w:val="00497481"/>
    <w:rsid w:val="004974A8"/>
    <w:rsid w:val="0049757D"/>
    <w:rsid w:val="004977DC"/>
    <w:rsid w:val="00497AAF"/>
    <w:rsid w:val="00497AB2"/>
    <w:rsid w:val="00497E24"/>
    <w:rsid w:val="00497E83"/>
    <w:rsid w:val="00497F53"/>
    <w:rsid w:val="00497FF2"/>
    <w:rsid w:val="004A01C4"/>
    <w:rsid w:val="004A055F"/>
    <w:rsid w:val="004A0975"/>
    <w:rsid w:val="004A0AAA"/>
    <w:rsid w:val="004A0B9F"/>
    <w:rsid w:val="004A0BCE"/>
    <w:rsid w:val="004A0C0A"/>
    <w:rsid w:val="004A0C61"/>
    <w:rsid w:val="004A0C9D"/>
    <w:rsid w:val="004A0D10"/>
    <w:rsid w:val="004A1216"/>
    <w:rsid w:val="004A12D2"/>
    <w:rsid w:val="004A130A"/>
    <w:rsid w:val="004A15A8"/>
    <w:rsid w:val="004A1B3A"/>
    <w:rsid w:val="004A1D1A"/>
    <w:rsid w:val="004A1D48"/>
    <w:rsid w:val="004A1E5E"/>
    <w:rsid w:val="004A1ED1"/>
    <w:rsid w:val="004A1EEA"/>
    <w:rsid w:val="004A1F56"/>
    <w:rsid w:val="004A2154"/>
    <w:rsid w:val="004A21E3"/>
    <w:rsid w:val="004A224C"/>
    <w:rsid w:val="004A228A"/>
    <w:rsid w:val="004A24E0"/>
    <w:rsid w:val="004A252B"/>
    <w:rsid w:val="004A284A"/>
    <w:rsid w:val="004A299D"/>
    <w:rsid w:val="004A29C3"/>
    <w:rsid w:val="004A2B6F"/>
    <w:rsid w:val="004A2F49"/>
    <w:rsid w:val="004A3080"/>
    <w:rsid w:val="004A31F2"/>
    <w:rsid w:val="004A3280"/>
    <w:rsid w:val="004A38A3"/>
    <w:rsid w:val="004A3D0C"/>
    <w:rsid w:val="004A4076"/>
    <w:rsid w:val="004A40B3"/>
    <w:rsid w:val="004A4115"/>
    <w:rsid w:val="004A4179"/>
    <w:rsid w:val="004A4255"/>
    <w:rsid w:val="004A42B4"/>
    <w:rsid w:val="004A43E6"/>
    <w:rsid w:val="004A4499"/>
    <w:rsid w:val="004A44D4"/>
    <w:rsid w:val="004A4543"/>
    <w:rsid w:val="004A4A35"/>
    <w:rsid w:val="004A4D12"/>
    <w:rsid w:val="004A4D78"/>
    <w:rsid w:val="004A4F7B"/>
    <w:rsid w:val="004A500B"/>
    <w:rsid w:val="004A5197"/>
    <w:rsid w:val="004A5243"/>
    <w:rsid w:val="004A5837"/>
    <w:rsid w:val="004A588E"/>
    <w:rsid w:val="004A59AA"/>
    <w:rsid w:val="004A5C77"/>
    <w:rsid w:val="004A5D1F"/>
    <w:rsid w:val="004A5DE0"/>
    <w:rsid w:val="004A5FA0"/>
    <w:rsid w:val="004A5FB5"/>
    <w:rsid w:val="004A6020"/>
    <w:rsid w:val="004A6141"/>
    <w:rsid w:val="004A6423"/>
    <w:rsid w:val="004A6634"/>
    <w:rsid w:val="004A6B3C"/>
    <w:rsid w:val="004A6BB4"/>
    <w:rsid w:val="004A6C9D"/>
    <w:rsid w:val="004A6E28"/>
    <w:rsid w:val="004A6FE9"/>
    <w:rsid w:val="004A70ED"/>
    <w:rsid w:val="004A710C"/>
    <w:rsid w:val="004A7219"/>
    <w:rsid w:val="004A7314"/>
    <w:rsid w:val="004A733B"/>
    <w:rsid w:val="004A762D"/>
    <w:rsid w:val="004A7672"/>
    <w:rsid w:val="004A77A2"/>
    <w:rsid w:val="004A7828"/>
    <w:rsid w:val="004A7C54"/>
    <w:rsid w:val="004A7EFF"/>
    <w:rsid w:val="004B0022"/>
    <w:rsid w:val="004B002F"/>
    <w:rsid w:val="004B009E"/>
    <w:rsid w:val="004B024C"/>
    <w:rsid w:val="004B0533"/>
    <w:rsid w:val="004B05C6"/>
    <w:rsid w:val="004B0690"/>
    <w:rsid w:val="004B077E"/>
    <w:rsid w:val="004B07B9"/>
    <w:rsid w:val="004B088E"/>
    <w:rsid w:val="004B0BA1"/>
    <w:rsid w:val="004B0CCD"/>
    <w:rsid w:val="004B0E11"/>
    <w:rsid w:val="004B0E2B"/>
    <w:rsid w:val="004B1183"/>
    <w:rsid w:val="004B1305"/>
    <w:rsid w:val="004B1442"/>
    <w:rsid w:val="004B1652"/>
    <w:rsid w:val="004B1B1C"/>
    <w:rsid w:val="004B1BAC"/>
    <w:rsid w:val="004B1D81"/>
    <w:rsid w:val="004B1E35"/>
    <w:rsid w:val="004B1F7D"/>
    <w:rsid w:val="004B2281"/>
    <w:rsid w:val="004B2432"/>
    <w:rsid w:val="004B2862"/>
    <w:rsid w:val="004B29FC"/>
    <w:rsid w:val="004B2D0B"/>
    <w:rsid w:val="004B2FE9"/>
    <w:rsid w:val="004B3043"/>
    <w:rsid w:val="004B31CB"/>
    <w:rsid w:val="004B3210"/>
    <w:rsid w:val="004B33B5"/>
    <w:rsid w:val="004B387C"/>
    <w:rsid w:val="004B39BD"/>
    <w:rsid w:val="004B3C2C"/>
    <w:rsid w:val="004B3DC3"/>
    <w:rsid w:val="004B3FC1"/>
    <w:rsid w:val="004B3FEF"/>
    <w:rsid w:val="004B4085"/>
    <w:rsid w:val="004B40C3"/>
    <w:rsid w:val="004B42A6"/>
    <w:rsid w:val="004B45EE"/>
    <w:rsid w:val="004B4791"/>
    <w:rsid w:val="004B4903"/>
    <w:rsid w:val="004B4A4A"/>
    <w:rsid w:val="004B4C5E"/>
    <w:rsid w:val="004B4D7C"/>
    <w:rsid w:val="004B4D9E"/>
    <w:rsid w:val="004B4E87"/>
    <w:rsid w:val="004B4F43"/>
    <w:rsid w:val="004B5089"/>
    <w:rsid w:val="004B52A3"/>
    <w:rsid w:val="004B5CB2"/>
    <w:rsid w:val="004B5DF3"/>
    <w:rsid w:val="004B621B"/>
    <w:rsid w:val="004B6327"/>
    <w:rsid w:val="004B635E"/>
    <w:rsid w:val="004B64B9"/>
    <w:rsid w:val="004B6796"/>
    <w:rsid w:val="004B6B67"/>
    <w:rsid w:val="004B6BCA"/>
    <w:rsid w:val="004B6DE3"/>
    <w:rsid w:val="004B6E0E"/>
    <w:rsid w:val="004B7067"/>
    <w:rsid w:val="004B7113"/>
    <w:rsid w:val="004B7179"/>
    <w:rsid w:val="004B7183"/>
    <w:rsid w:val="004B73E5"/>
    <w:rsid w:val="004B73E8"/>
    <w:rsid w:val="004B74DD"/>
    <w:rsid w:val="004B7522"/>
    <w:rsid w:val="004B7618"/>
    <w:rsid w:val="004B7723"/>
    <w:rsid w:val="004B7A6A"/>
    <w:rsid w:val="004B7ADA"/>
    <w:rsid w:val="004B7DE8"/>
    <w:rsid w:val="004B7DFA"/>
    <w:rsid w:val="004B7EA4"/>
    <w:rsid w:val="004C0021"/>
    <w:rsid w:val="004C00F7"/>
    <w:rsid w:val="004C01E1"/>
    <w:rsid w:val="004C0374"/>
    <w:rsid w:val="004C0482"/>
    <w:rsid w:val="004C04F4"/>
    <w:rsid w:val="004C059F"/>
    <w:rsid w:val="004C07E3"/>
    <w:rsid w:val="004C095B"/>
    <w:rsid w:val="004C0AC4"/>
    <w:rsid w:val="004C0C88"/>
    <w:rsid w:val="004C0CA5"/>
    <w:rsid w:val="004C0D78"/>
    <w:rsid w:val="004C0DD1"/>
    <w:rsid w:val="004C0ECA"/>
    <w:rsid w:val="004C0F6A"/>
    <w:rsid w:val="004C0FBB"/>
    <w:rsid w:val="004C0FE8"/>
    <w:rsid w:val="004C117F"/>
    <w:rsid w:val="004C11AC"/>
    <w:rsid w:val="004C1358"/>
    <w:rsid w:val="004C158E"/>
    <w:rsid w:val="004C167A"/>
    <w:rsid w:val="004C16F1"/>
    <w:rsid w:val="004C177C"/>
    <w:rsid w:val="004C1791"/>
    <w:rsid w:val="004C1AE5"/>
    <w:rsid w:val="004C1C1F"/>
    <w:rsid w:val="004C1F06"/>
    <w:rsid w:val="004C1F66"/>
    <w:rsid w:val="004C2109"/>
    <w:rsid w:val="004C218B"/>
    <w:rsid w:val="004C23E5"/>
    <w:rsid w:val="004C23F9"/>
    <w:rsid w:val="004C24A3"/>
    <w:rsid w:val="004C25A8"/>
    <w:rsid w:val="004C2684"/>
    <w:rsid w:val="004C28A5"/>
    <w:rsid w:val="004C2B8C"/>
    <w:rsid w:val="004C2D3D"/>
    <w:rsid w:val="004C2E9F"/>
    <w:rsid w:val="004C30EF"/>
    <w:rsid w:val="004C3619"/>
    <w:rsid w:val="004C36B8"/>
    <w:rsid w:val="004C38BE"/>
    <w:rsid w:val="004C3912"/>
    <w:rsid w:val="004C3A8F"/>
    <w:rsid w:val="004C3BCB"/>
    <w:rsid w:val="004C4278"/>
    <w:rsid w:val="004C4717"/>
    <w:rsid w:val="004C49FD"/>
    <w:rsid w:val="004C4A71"/>
    <w:rsid w:val="004C4B34"/>
    <w:rsid w:val="004C4D96"/>
    <w:rsid w:val="004C4DDF"/>
    <w:rsid w:val="004C4F32"/>
    <w:rsid w:val="004C4F93"/>
    <w:rsid w:val="004C4FEE"/>
    <w:rsid w:val="004C527E"/>
    <w:rsid w:val="004C52A2"/>
    <w:rsid w:val="004C531A"/>
    <w:rsid w:val="004C537E"/>
    <w:rsid w:val="004C55FE"/>
    <w:rsid w:val="004C5786"/>
    <w:rsid w:val="004C58E3"/>
    <w:rsid w:val="004C63C8"/>
    <w:rsid w:val="004C65E4"/>
    <w:rsid w:val="004C6B69"/>
    <w:rsid w:val="004C6C29"/>
    <w:rsid w:val="004C6C4A"/>
    <w:rsid w:val="004C6C7E"/>
    <w:rsid w:val="004C6D69"/>
    <w:rsid w:val="004C71EA"/>
    <w:rsid w:val="004C74A2"/>
    <w:rsid w:val="004C761A"/>
    <w:rsid w:val="004C779F"/>
    <w:rsid w:val="004C7845"/>
    <w:rsid w:val="004C7B51"/>
    <w:rsid w:val="004C7D51"/>
    <w:rsid w:val="004C7F3E"/>
    <w:rsid w:val="004D00C2"/>
    <w:rsid w:val="004D0155"/>
    <w:rsid w:val="004D0164"/>
    <w:rsid w:val="004D05ED"/>
    <w:rsid w:val="004D0831"/>
    <w:rsid w:val="004D0AD3"/>
    <w:rsid w:val="004D1016"/>
    <w:rsid w:val="004D10B1"/>
    <w:rsid w:val="004D10B8"/>
    <w:rsid w:val="004D118B"/>
    <w:rsid w:val="004D1375"/>
    <w:rsid w:val="004D1535"/>
    <w:rsid w:val="004D1557"/>
    <w:rsid w:val="004D15B2"/>
    <w:rsid w:val="004D162B"/>
    <w:rsid w:val="004D162C"/>
    <w:rsid w:val="004D1731"/>
    <w:rsid w:val="004D1892"/>
    <w:rsid w:val="004D194C"/>
    <w:rsid w:val="004D1B16"/>
    <w:rsid w:val="004D1C59"/>
    <w:rsid w:val="004D1DAD"/>
    <w:rsid w:val="004D1E01"/>
    <w:rsid w:val="004D1E34"/>
    <w:rsid w:val="004D1EA9"/>
    <w:rsid w:val="004D20EC"/>
    <w:rsid w:val="004D21BA"/>
    <w:rsid w:val="004D225D"/>
    <w:rsid w:val="004D261D"/>
    <w:rsid w:val="004D2847"/>
    <w:rsid w:val="004D2856"/>
    <w:rsid w:val="004D28B8"/>
    <w:rsid w:val="004D299B"/>
    <w:rsid w:val="004D2AD0"/>
    <w:rsid w:val="004D2D73"/>
    <w:rsid w:val="004D2E88"/>
    <w:rsid w:val="004D2FA3"/>
    <w:rsid w:val="004D3295"/>
    <w:rsid w:val="004D32DA"/>
    <w:rsid w:val="004D346E"/>
    <w:rsid w:val="004D3714"/>
    <w:rsid w:val="004D3795"/>
    <w:rsid w:val="004D39FB"/>
    <w:rsid w:val="004D3E0F"/>
    <w:rsid w:val="004D4353"/>
    <w:rsid w:val="004D4B1A"/>
    <w:rsid w:val="004D4C54"/>
    <w:rsid w:val="004D4DED"/>
    <w:rsid w:val="004D4EC9"/>
    <w:rsid w:val="004D5049"/>
    <w:rsid w:val="004D5435"/>
    <w:rsid w:val="004D5771"/>
    <w:rsid w:val="004D589C"/>
    <w:rsid w:val="004D5BC1"/>
    <w:rsid w:val="004D6478"/>
    <w:rsid w:val="004D647E"/>
    <w:rsid w:val="004D64BE"/>
    <w:rsid w:val="004D66E5"/>
    <w:rsid w:val="004D68CE"/>
    <w:rsid w:val="004D68DB"/>
    <w:rsid w:val="004D68E6"/>
    <w:rsid w:val="004D693C"/>
    <w:rsid w:val="004D69F8"/>
    <w:rsid w:val="004D6C57"/>
    <w:rsid w:val="004D6CA2"/>
    <w:rsid w:val="004D6CAB"/>
    <w:rsid w:val="004D6E16"/>
    <w:rsid w:val="004D6EB0"/>
    <w:rsid w:val="004D768E"/>
    <w:rsid w:val="004D76F0"/>
    <w:rsid w:val="004D7856"/>
    <w:rsid w:val="004D788C"/>
    <w:rsid w:val="004D78B3"/>
    <w:rsid w:val="004D7951"/>
    <w:rsid w:val="004D79CD"/>
    <w:rsid w:val="004D7A47"/>
    <w:rsid w:val="004D7C68"/>
    <w:rsid w:val="004D7EAE"/>
    <w:rsid w:val="004D7EEF"/>
    <w:rsid w:val="004E00C7"/>
    <w:rsid w:val="004E0268"/>
    <w:rsid w:val="004E03CB"/>
    <w:rsid w:val="004E060D"/>
    <w:rsid w:val="004E0625"/>
    <w:rsid w:val="004E0778"/>
    <w:rsid w:val="004E0A45"/>
    <w:rsid w:val="004E0AB1"/>
    <w:rsid w:val="004E0B93"/>
    <w:rsid w:val="004E0DF8"/>
    <w:rsid w:val="004E0E06"/>
    <w:rsid w:val="004E0F1B"/>
    <w:rsid w:val="004E109C"/>
    <w:rsid w:val="004E116C"/>
    <w:rsid w:val="004E1240"/>
    <w:rsid w:val="004E1263"/>
    <w:rsid w:val="004E131F"/>
    <w:rsid w:val="004E1531"/>
    <w:rsid w:val="004E15B6"/>
    <w:rsid w:val="004E15D6"/>
    <w:rsid w:val="004E17AB"/>
    <w:rsid w:val="004E1F0B"/>
    <w:rsid w:val="004E1F27"/>
    <w:rsid w:val="004E203D"/>
    <w:rsid w:val="004E21E7"/>
    <w:rsid w:val="004E22C0"/>
    <w:rsid w:val="004E2311"/>
    <w:rsid w:val="004E24EA"/>
    <w:rsid w:val="004E24FA"/>
    <w:rsid w:val="004E2710"/>
    <w:rsid w:val="004E2794"/>
    <w:rsid w:val="004E27BE"/>
    <w:rsid w:val="004E27EA"/>
    <w:rsid w:val="004E28B3"/>
    <w:rsid w:val="004E2972"/>
    <w:rsid w:val="004E2A78"/>
    <w:rsid w:val="004E2ACC"/>
    <w:rsid w:val="004E2B46"/>
    <w:rsid w:val="004E2C90"/>
    <w:rsid w:val="004E339A"/>
    <w:rsid w:val="004E373F"/>
    <w:rsid w:val="004E3970"/>
    <w:rsid w:val="004E3C97"/>
    <w:rsid w:val="004E3C98"/>
    <w:rsid w:val="004E3CDD"/>
    <w:rsid w:val="004E3EEC"/>
    <w:rsid w:val="004E3F18"/>
    <w:rsid w:val="004E4045"/>
    <w:rsid w:val="004E42C9"/>
    <w:rsid w:val="004E4359"/>
    <w:rsid w:val="004E4370"/>
    <w:rsid w:val="004E440C"/>
    <w:rsid w:val="004E4601"/>
    <w:rsid w:val="004E4892"/>
    <w:rsid w:val="004E495B"/>
    <w:rsid w:val="004E4980"/>
    <w:rsid w:val="004E4C09"/>
    <w:rsid w:val="004E4C2C"/>
    <w:rsid w:val="004E4E28"/>
    <w:rsid w:val="004E52ED"/>
    <w:rsid w:val="004E55F8"/>
    <w:rsid w:val="004E5686"/>
    <w:rsid w:val="004E568E"/>
    <w:rsid w:val="004E5952"/>
    <w:rsid w:val="004E5AE9"/>
    <w:rsid w:val="004E5C15"/>
    <w:rsid w:val="004E5CC1"/>
    <w:rsid w:val="004E5D97"/>
    <w:rsid w:val="004E5E29"/>
    <w:rsid w:val="004E5E7E"/>
    <w:rsid w:val="004E5F7C"/>
    <w:rsid w:val="004E60C0"/>
    <w:rsid w:val="004E62AD"/>
    <w:rsid w:val="004E6416"/>
    <w:rsid w:val="004E67B2"/>
    <w:rsid w:val="004E67D9"/>
    <w:rsid w:val="004E6B34"/>
    <w:rsid w:val="004E6BF6"/>
    <w:rsid w:val="004E6DB3"/>
    <w:rsid w:val="004E6E8B"/>
    <w:rsid w:val="004E6F71"/>
    <w:rsid w:val="004E6FFE"/>
    <w:rsid w:val="004E702D"/>
    <w:rsid w:val="004E7063"/>
    <w:rsid w:val="004E75B6"/>
    <w:rsid w:val="004E76C9"/>
    <w:rsid w:val="004E77AA"/>
    <w:rsid w:val="004E77DC"/>
    <w:rsid w:val="004E78D1"/>
    <w:rsid w:val="004E7AA1"/>
    <w:rsid w:val="004E7B58"/>
    <w:rsid w:val="004E7B92"/>
    <w:rsid w:val="004E7FCC"/>
    <w:rsid w:val="004F0044"/>
    <w:rsid w:val="004F0446"/>
    <w:rsid w:val="004F0462"/>
    <w:rsid w:val="004F04DE"/>
    <w:rsid w:val="004F0830"/>
    <w:rsid w:val="004F08ED"/>
    <w:rsid w:val="004F0EFC"/>
    <w:rsid w:val="004F0FD4"/>
    <w:rsid w:val="004F10B4"/>
    <w:rsid w:val="004F10D3"/>
    <w:rsid w:val="004F1213"/>
    <w:rsid w:val="004F12CC"/>
    <w:rsid w:val="004F12D1"/>
    <w:rsid w:val="004F1308"/>
    <w:rsid w:val="004F13C1"/>
    <w:rsid w:val="004F15AE"/>
    <w:rsid w:val="004F15B6"/>
    <w:rsid w:val="004F15DD"/>
    <w:rsid w:val="004F1725"/>
    <w:rsid w:val="004F1905"/>
    <w:rsid w:val="004F1972"/>
    <w:rsid w:val="004F1A3F"/>
    <w:rsid w:val="004F1AA2"/>
    <w:rsid w:val="004F1BA3"/>
    <w:rsid w:val="004F1BD3"/>
    <w:rsid w:val="004F211E"/>
    <w:rsid w:val="004F2302"/>
    <w:rsid w:val="004F2357"/>
    <w:rsid w:val="004F2443"/>
    <w:rsid w:val="004F24F2"/>
    <w:rsid w:val="004F24FD"/>
    <w:rsid w:val="004F2528"/>
    <w:rsid w:val="004F25FD"/>
    <w:rsid w:val="004F2638"/>
    <w:rsid w:val="004F27FB"/>
    <w:rsid w:val="004F2B8C"/>
    <w:rsid w:val="004F2D86"/>
    <w:rsid w:val="004F2D8E"/>
    <w:rsid w:val="004F2E38"/>
    <w:rsid w:val="004F2E5F"/>
    <w:rsid w:val="004F309A"/>
    <w:rsid w:val="004F310A"/>
    <w:rsid w:val="004F33DC"/>
    <w:rsid w:val="004F34B6"/>
    <w:rsid w:val="004F34E4"/>
    <w:rsid w:val="004F3760"/>
    <w:rsid w:val="004F39F3"/>
    <w:rsid w:val="004F3A9F"/>
    <w:rsid w:val="004F3D6E"/>
    <w:rsid w:val="004F3E3A"/>
    <w:rsid w:val="004F4093"/>
    <w:rsid w:val="004F42AE"/>
    <w:rsid w:val="004F4528"/>
    <w:rsid w:val="004F45BB"/>
    <w:rsid w:val="004F46BF"/>
    <w:rsid w:val="004F4761"/>
    <w:rsid w:val="004F493D"/>
    <w:rsid w:val="004F4A3E"/>
    <w:rsid w:val="004F4E9D"/>
    <w:rsid w:val="004F511E"/>
    <w:rsid w:val="004F5166"/>
    <w:rsid w:val="004F51D1"/>
    <w:rsid w:val="004F522D"/>
    <w:rsid w:val="004F557C"/>
    <w:rsid w:val="004F5916"/>
    <w:rsid w:val="004F5AAA"/>
    <w:rsid w:val="004F5B66"/>
    <w:rsid w:val="004F5C62"/>
    <w:rsid w:val="004F5E1C"/>
    <w:rsid w:val="004F62AB"/>
    <w:rsid w:val="004F6428"/>
    <w:rsid w:val="004F6783"/>
    <w:rsid w:val="004F6789"/>
    <w:rsid w:val="004F67F0"/>
    <w:rsid w:val="004F6912"/>
    <w:rsid w:val="004F6A68"/>
    <w:rsid w:val="004F6C11"/>
    <w:rsid w:val="004F6E2C"/>
    <w:rsid w:val="004F701C"/>
    <w:rsid w:val="004F715D"/>
    <w:rsid w:val="004F7412"/>
    <w:rsid w:val="004F7712"/>
    <w:rsid w:val="004F782E"/>
    <w:rsid w:val="004F7982"/>
    <w:rsid w:val="004F7CE5"/>
    <w:rsid w:val="004F7E96"/>
    <w:rsid w:val="005000C8"/>
    <w:rsid w:val="0050045A"/>
    <w:rsid w:val="005004D1"/>
    <w:rsid w:val="005005CF"/>
    <w:rsid w:val="0050077C"/>
    <w:rsid w:val="005007C9"/>
    <w:rsid w:val="005007D4"/>
    <w:rsid w:val="00500875"/>
    <w:rsid w:val="00500E7D"/>
    <w:rsid w:val="00501012"/>
    <w:rsid w:val="00501571"/>
    <w:rsid w:val="005015A7"/>
    <w:rsid w:val="00501CD0"/>
    <w:rsid w:val="00502127"/>
    <w:rsid w:val="0050235B"/>
    <w:rsid w:val="005023A1"/>
    <w:rsid w:val="0050253E"/>
    <w:rsid w:val="005025D5"/>
    <w:rsid w:val="00502B9B"/>
    <w:rsid w:val="00503181"/>
    <w:rsid w:val="005031EA"/>
    <w:rsid w:val="0050325D"/>
    <w:rsid w:val="005032D5"/>
    <w:rsid w:val="005032ED"/>
    <w:rsid w:val="0050333E"/>
    <w:rsid w:val="00503407"/>
    <w:rsid w:val="005034C6"/>
    <w:rsid w:val="00503735"/>
    <w:rsid w:val="0050373C"/>
    <w:rsid w:val="00503876"/>
    <w:rsid w:val="0050387D"/>
    <w:rsid w:val="0050389B"/>
    <w:rsid w:val="00503939"/>
    <w:rsid w:val="00503A01"/>
    <w:rsid w:val="00503AE9"/>
    <w:rsid w:val="00504354"/>
    <w:rsid w:val="0050437A"/>
    <w:rsid w:val="00504596"/>
    <w:rsid w:val="00504605"/>
    <w:rsid w:val="00504634"/>
    <w:rsid w:val="005049BC"/>
    <w:rsid w:val="00504AC8"/>
    <w:rsid w:val="00504AF3"/>
    <w:rsid w:val="00504B2E"/>
    <w:rsid w:val="00504B66"/>
    <w:rsid w:val="00504D1F"/>
    <w:rsid w:val="00504D55"/>
    <w:rsid w:val="00504DD9"/>
    <w:rsid w:val="00504E21"/>
    <w:rsid w:val="00504E43"/>
    <w:rsid w:val="00504E54"/>
    <w:rsid w:val="00504E60"/>
    <w:rsid w:val="00504F76"/>
    <w:rsid w:val="0050505E"/>
    <w:rsid w:val="0050517F"/>
    <w:rsid w:val="00505231"/>
    <w:rsid w:val="00505271"/>
    <w:rsid w:val="005053D8"/>
    <w:rsid w:val="0050556B"/>
    <w:rsid w:val="005056AD"/>
    <w:rsid w:val="00505989"/>
    <w:rsid w:val="00505FED"/>
    <w:rsid w:val="00506095"/>
    <w:rsid w:val="00506179"/>
    <w:rsid w:val="005061AB"/>
    <w:rsid w:val="00506365"/>
    <w:rsid w:val="00506429"/>
    <w:rsid w:val="005064E7"/>
    <w:rsid w:val="005066DB"/>
    <w:rsid w:val="005069AD"/>
    <w:rsid w:val="00506B28"/>
    <w:rsid w:val="00506B94"/>
    <w:rsid w:val="00506BC7"/>
    <w:rsid w:val="00506C43"/>
    <w:rsid w:val="00506D91"/>
    <w:rsid w:val="00506FF0"/>
    <w:rsid w:val="00507085"/>
    <w:rsid w:val="005072A9"/>
    <w:rsid w:val="00507304"/>
    <w:rsid w:val="005074B7"/>
    <w:rsid w:val="005077A2"/>
    <w:rsid w:val="005077D6"/>
    <w:rsid w:val="005078DF"/>
    <w:rsid w:val="005078EE"/>
    <w:rsid w:val="00507AC9"/>
    <w:rsid w:val="00507BFD"/>
    <w:rsid w:val="00507DBF"/>
    <w:rsid w:val="005101CA"/>
    <w:rsid w:val="00510242"/>
    <w:rsid w:val="00510535"/>
    <w:rsid w:val="0051056C"/>
    <w:rsid w:val="005105C9"/>
    <w:rsid w:val="0051087B"/>
    <w:rsid w:val="00510954"/>
    <w:rsid w:val="00510B90"/>
    <w:rsid w:val="00510D46"/>
    <w:rsid w:val="00510F46"/>
    <w:rsid w:val="00510F82"/>
    <w:rsid w:val="005118F7"/>
    <w:rsid w:val="00511995"/>
    <w:rsid w:val="00511B8A"/>
    <w:rsid w:val="00511C68"/>
    <w:rsid w:val="00511E50"/>
    <w:rsid w:val="00512186"/>
    <w:rsid w:val="0051225A"/>
    <w:rsid w:val="0051242C"/>
    <w:rsid w:val="005124B9"/>
    <w:rsid w:val="005125F4"/>
    <w:rsid w:val="0051268F"/>
    <w:rsid w:val="00512A37"/>
    <w:rsid w:val="00512CB9"/>
    <w:rsid w:val="00513080"/>
    <w:rsid w:val="00513207"/>
    <w:rsid w:val="00513397"/>
    <w:rsid w:val="005133F6"/>
    <w:rsid w:val="005134F4"/>
    <w:rsid w:val="005137D6"/>
    <w:rsid w:val="00513A0F"/>
    <w:rsid w:val="00513AA1"/>
    <w:rsid w:val="00513B62"/>
    <w:rsid w:val="00513D2C"/>
    <w:rsid w:val="00513EB4"/>
    <w:rsid w:val="0051406E"/>
    <w:rsid w:val="0051441F"/>
    <w:rsid w:val="005145E9"/>
    <w:rsid w:val="00514863"/>
    <w:rsid w:val="005149DE"/>
    <w:rsid w:val="00514E00"/>
    <w:rsid w:val="00514FB8"/>
    <w:rsid w:val="005150C0"/>
    <w:rsid w:val="00515189"/>
    <w:rsid w:val="005154BC"/>
    <w:rsid w:val="005156D6"/>
    <w:rsid w:val="005156EC"/>
    <w:rsid w:val="005157E0"/>
    <w:rsid w:val="00515C7C"/>
    <w:rsid w:val="00515D5B"/>
    <w:rsid w:val="00515E36"/>
    <w:rsid w:val="00515F3A"/>
    <w:rsid w:val="00515FB4"/>
    <w:rsid w:val="00516067"/>
    <w:rsid w:val="00516182"/>
    <w:rsid w:val="00516247"/>
    <w:rsid w:val="00516996"/>
    <w:rsid w:val="00516E4B"/>
    <w:rsid w:val="00516FAC"/>
    <w:rsid w:val="00516FB0"/>
    <w:rsid w:val="0051746C"/>
    <w:rsid w:val="00517548"/>
    <w:rsid w:val="0051793D"/>
    <w:rsid w:val="005179B2"/>
    <w:rsid w:val="00517B53"/>
    <w:rsid w:val="00517D68"/>
    <w:rsid w:val="00520094"/>
    <w:rsid w:val="005200EF"/>
    <w:rsid w:val="00520124"/>
    <w:rsid w:val="00520246"/>
    <w:rsid w:val="005204C8"/>
    <w:rsid w:val="005207DB"/>
    <w:rsid w:val="00520828"/>
    <w:rsid w:val="005208B6"/>
    <w:rsid w:val="00520B8E"/>
    <w:rsid w:val="00520C09"/>
    <w:rsid w:val="00520E33"/>
    <w:rsid w:val="00521188"/>
    <w:rsid w:val="00521222"/>
    <w:rsid w:val="005213D1"/>
    <w:rsid w:val="00521492"/>
    <w:rsid w:val="005214FB"/>
    <w:rsid w:val="0052157C"/>
    <w:rsid w:val="00521667"/>
    <w:rsid w:val="005216A4"/>
    <w:rsid w:val="0052176E"/>
    <w:rsid w:val="005219D7"/>
    <w:rsid w:val="00521C43"/>
    <w:rsid w:val="00521D36"/>
    <w:rsid w:val="00521DFC"/>
    <w:rsid w:val="0052256B"/>
    <w:rsid w:val="0052258B"/>
    <w:rsid w:val="005226C1"/>
    <w:rsid w:val="005227F9"/>
    <w:rsid w:val="005228C2"/>
    <w:rsid w:val="00522A66"/>
    <w:rsid w:val="00522B66"/>
    <w:rsid w:val="00522C19"/>
    <w:rsid w:val="00522CD4"/>
    <w:rsid w:val="005230C0"/>
    <w:rsid w:val="00523116"/>
    <w:rsid w:val="005231EC"/>
    <w:rsid w:val="0052329B"/>
    <w:rsid w:val="005232A7"/>
    <w:rsid w:val="00523612"/>
    <w:rsid w:val="005236C4"/>
    <w:rsid w:val="005238B0"/>
    <w:rsid w:val="00523ABE"/>
    <w:rsid w:val="00524052"/>
    <w:rsid w:val="005240D4"/>
    <w:rsid w:val="00524451"/>
    <w:rsid w:val="00524495"/>
    <w:rsid w:val="00524839"/>
    <w:rsid w:val="005249F0"/>
    <w:rsid w:val="005249FC"/>
    <w:rsid w:val="00524B09"/>
    <w:rsid w:val="00524B5B"/>
    <w:rsid w:val="00524B89"/>
    <w:rsid w:val="00524C25"/>
    <w:rsid w:val="00524E89"/>
    <w:rsid w:val="00524F48"/>
    <w:rsid w:val="00525324"/>
    <w:rsid w:val="00525468"/>
    <w:rsid w:val="00525483"/>
    <w:rsid w:val="0052582B"/>
    <w:rsid w:val="00525923"/>
    <w:rsid w:val="00525943"/>
    <w:rsid w:val="00525BF5"/>
    <w:rsid w:val="00525D4F"/>
    <w:rsid w:val="00526052"/>
    <w:rsid w:val="005261F6"/>
    <w:rsid w:val="005262F8"/>
    <w:rsid w:val="0052637A"/>
    <w:rsid w:val="0052662F"/>
    <w:rsid w:val="005267FE"/>
    <w:rsid w:val="0052684E"/>
    <w:rsid w:val="00526C18"/>
    <w:rsid w:val="00526D38"/>
    <w:rsid w:val="00526E6E"/>
    <w:rsid w:val="00526EAE"/>
    <w:rsid w:val="00526F4F"/>
    <w:rsid w:val="00527145"/>
    <w:rsid w:val="005271D4"/>
    <w:rsid w:val="00527205"/>
    <w:rsid w:val="0052726D"/>
    <w:rsid w:val="005273BD"/>
    <w:rsid w:val="005275F0"/>
    <w:rsid w:val="005276D1"/>
    <w:rsid w:val="0052772F"/>
    <w:rsid w:val="0052787E"/>
    <w:rsid w:val="0052789D"/>
    <w:rsid w:val="0053000A"/>
    <w:rsid w:val="00530088"/>
    <w:rsid w:val="005300AC"/>
    <w:rsid w:val="0053015F"/>
    <w:rsid w:val="0053058C"/>
    <w:rsid w:val="005307D7"/>
    <w:rsid w:val="0053089B"/>
    <w:rsid w:val="005308FF"/>
    <w:rsid w:val="00530A4B"/>
    <w:rsid w:val="00530A74"/>
    <w:rsid w:val="00530B75"/>
    <w:rsid w:val="00530FDC"/>
    <w:rsid w:val="0053105D"/>
    <w:rsid w:val="005311BF"/>
    <w:rsid w:val="00531363"/>
    <w:rsid w:val="005314C6"/>
    <w:rsid w:val="005317DB"/>
    <w:rsid w:val="005317FF"/>
    <w:rsid w:val="005319A3"/>
    <w:rsid w:val="00531AC4"/>
    <w:rsid w:val="00531F80"/>
    <w:rsid w:val="00531FEF"/>
    <w:rsid w:val="0053246E"/>
    <w:rsid w:val="00532494"/>
    <w:rsid w:val="0053259A"/>
    <w:rsid w:val="005326B5"/>
    <w:rsid w:val="00532A01"/>
    <w:rsid w:val="00532CDF"/>
    <w:rsid w:val="00533735"/>
    <w:rsid w:val="00533784"/>
    <w:rsid w:val="00533B22"/>
    <w:rsid w:val="00533E8A"/>
    <w:rsid w:val="005346CC"/>
    <w:rsid w:val="005347EF"/>
    <w:rsid w:val="005349B3"/>
    <w:rsid w:val="00534BB3"/>
    <w:rsid w:val="00534DE6"/>
    <w:rsid w:val="00534EBD"/>
    <w:rsid w:val="00535056"/>
    <w:rsid w:val="00535194"/>
    <w:rsid w:val="0053542A"/>
    <w:rsid w:val="005354B2"/>
    <w:rsid w:val="005355B4"/>
    <w:rsid w:val="005355BC"/>
    <w:rsid w:val="00535AB6"/>
    <w:rsid w:val="00535D79"/>
    <w:rsid w:val="00535F1C"/>
    <w:rsid w:val="00536036"/>
    <w:rsid w:val="005362F5"/>
    <w:rsid w:val="00536433"/>
    <w:rsid w:val="00536449"/>
    <w:rsid w:val="005365DD"/>
    <w:rsid w:val="005366D4"/>
    <w:rsid w:val="0053686A"/>
    <w:rsid w:val="0053697B"/>
    <w:rsid w:val="00536CC2"/>
    <w:rsid w:val="00536DD2"/>
    <w:rsid w:val="00536EF0"/>
    <w:rsid w:val="00536FCB"/>
    <w:rsid w:val="0053701B"/>
    <w:rsid w:val="0053701E"/>
    <w:rsid w:val="005372D4"/>
    <w:rsid w:val="0053738F"/>
    <w:rsid w:val="005373BD"/>
    <w:rsid w:val="00537583"/>
    <w:rsid w:val="0053780D"/>
    <w:rsid w:val="0053794C"/>
    <w:rsid w:val="00537A2D"/>
    <w:rsid w:val="00537A60"/>
    <w:rsid w:val="00537AE3"/>
    <w:rsid w:val="00537C47"/>
    <w:rsid w:val="00537DA7"/>
    <w:rsid w:val="00537EEC"/>
    <w:rsid w:val="005400EE"/>
    <w:rsid w:val="0054024E"/>
    <w:rsid w:val="00540321"/>
    <w:rsid w:val="0054054C"/>
    <w:rsid w:val="00540591"/>
    <w:rsid w:val="005405C6"/>
    <w:rsid w:val="00540651"/>
    <w:rsid w:val="00540B9F"/>
    <w:rsid w:val="00540CC8"/>
    <w:rsid w:val="00540DE9"/>
    <w:rsid w:val="00540EA6"/>
    <w:rsid w:val="00540FE0"/>
    <w:rsid w:val="0054121A"/>
    <w:rsid w:val="005412EE"/>
    <w:rsid w:val="00541378"/>
    <w:rsid w:val="00541666"/>
    <w:rsid w:val="00541763"/>
    <w:rsid w:val="00541953"/>
    <w:rsid w:val="00541AD2"/>
    <w:rsid w:val="00541BC3"/>
    <w:rsid w:val="00541CF8"/>
    <w:rsid w:val="0054205F"/>
    <w:rsid w:val="0054209E"/>
    <w:rsid w:val="00542104"/>
    <w:rsid w:val="00542137"/>
    <w:rsid w:val="005421A0"/>
    <w:rsid w:val="005422CB"/>
    <w:rsid w:val="0054252B"/>
    <w:rsid w:val="0054263D"/>
    <w:rsid w:val="005427A8"/>
    <w:rsid w:val="00542D5D"/>
    <w:rsid w:val="00542DC0"/>
    <w:rsid w:val="00542E89"/>
    <w:rsid w:val="005432A9"/>
    <w:rsid w:val="005433FE"/>
    <w:rsid w:val="00543592"/>
    <w:rsid w:val="005437DD"/>
    <w:rsid w:val="005437E5"/>
    <w:rsid w:val="0054397A"/>
    <w:rsid w:val="00543A51"/>
    <w:rsid w:val="00543B61"/>
    <w:rsid w:val="00543C24"/>
    <w:rsid w:val="00543D19"/>
    <w:rsid w:val="00543DBD"/>
    <w:rsid w:val="00544064"/>
    <w:rsid w:val="005441A1"/>
    <w:rsid w:val="0054429D"/>
    <w:rsid w:val="005444AE"/>
    <w:rsid w:val="00544696"/>
    <w:rsid w:val="005446E8"/>
    <w:rsid w:val="00544862"/>
    <w:rsid w:val="005448E8"/>
    <w:rsid w:val="00544A3A"/>
    <w:rsid w:val="00544BDD"/>
    <w:rsid w:val="00544C83"/>
    <w:rsid w:val="00544E0F"/>
    <w:rsid w:val="00545264"/>
    <w:rsid w:val="00545394"/>
    <w:rsid w:val="005454CD"/>
    <w:rsid w:val="00545508"/>
    <w:rsid w:val="005455AE"/>
    <w:rsid w:val="00545769"/>
    <w:rsid w:val="005459C7"/>
    <w:rsid w:val="00545CB2"/>
    <w:rsid w:val="00545CC9"/>
    <w:rsid w:val="00545EA6"/>
    <w:rsid w:val="00546240"/>
    <w:rsid w:val="00546290"/>
    <w:rsid w:val="005463B2"/>
    <w:rsid w:val="005465CE"/>
    <w:rsid w:val="005466CF"/>
    <w:rsid w:val="005469EA"/>
    <w:rsid w:val="00546C2A"/>
    <w:rsid w:val="0054724D"/>
    <w:rsid w:val="00547254"/>
    <w:rsid w:val="00547269"/>
    <w:rsid w:val="0054728F"/>
    <w:rsid w:val="005472BA"/>
    <w:rsid w:val="005473BF"/>
    <w:rsid w:val="0054763C"/>
    <w:rsid w:val="005477E9"/>
    <w:rsid w:val="005478D6"/>
    <w:rsid w:val="00547913"/>
    <w:rsid w:val="00547AB1"/>
    <w:rsid w:val="00547AFA"/>
    <w:rsid w:val="00547B6B"/>
    <w:rsid w:val="00547C7B"/>
    <w:rsid w:val="00547DEC"/>
    <w:rsid w:val="00547E64"/>
    <w:rsid w:val="00547F38"/>
    <w:rsid w:val="00550414"/>
    <w:rsid w:val="00550449"/>
    <w:rsid w:val="00550605"/>
    <w:rsid w:val="00550923"/>
    <w:rsid w:val="0055094E"/>
    <w:rsid w:val="005509F1"/>
    <w:rsid w:val="00550B73"/>
    <w:rsid w:val="00550E31"/>
    <w:rsid w:val="00550F3B"/>
    <w:rsid w:val="00551621"/>
    <w:rsid w:val="005517CC"/>
    <w:rsid w:val="0055197A"/>
    <w:rsid w:val="00551AC2"/>
    <w:rsid w:val="00551EC6"/>
    <w:rsid w:val="00551F0D"/>
    <w:rsid w:val="0055213C"/>
    <w:rsid w:val="00552194"/>
    <w:rsid w:val="005521F5"/>
    <w:rsid w:val="0055224A"/>
    <w:rsid w:val="00552286"/>
    <w:rsid w:val="00552412"/>
    <w:rsid w:val="00552482"/>
    <w:rsid w:val="00552669"/>
    <w:rsid w:val="00552BCB"/>
    <w:rsid w:val="00552F7B"/>
    <w:rsid w:val="00553158"/>
    <w:rsid w:val="005531E7"/>
    <w:rsid w:val="0055327A"/>
    <w:rsid w:val="0055350E"/>
    <w:rsid w:val="00553551"/>
    <w:rsid w:val="00553572"/>
    <w:rsid w:val="00553ACB"/>
    <w:rsid w:val="00553B4D"/>
    <w:rsid w:val="00553D60"/>
    <w:rsid w:val="00553FE0"/>
    <w:rsid w:val="00553FF9"/>
    <w:rsid w:val="005540A8"/>
    <w:rsid w:val="005540C3"/>
    <w:rsid w:val="00554243"/>
    <w:rsid w:val="00554412"/>
    <w:rsid w:val="005546CE"/>
    <w:rsid w:val="005548B7"/>
    <w:rsid w:val="00554A61"/>
    <w:rsid w:val="00554E90"/>
    <w:rsid w:val="00554EE9"/>
    <w:rsid w:val="00555202"/>
    <w:rsid w:val="00555388"/>
    <w:rsid w:val="00555460"/>
    <w:rsid w:val="00555514"/>
    <w:rsid w:val="00555527"/>
    <w:rsid w:val="00555684"/>
    <w:rsid w:val="005557B3"/>
    <w:rsid w:val="00555892"/>
    <w:rsid w:val="005559BB"/>
    <w:rsid w:val="00555A35"/>
    <w:rsid w:val="00555A4D"/>
    <w:rsid w:val="00555BD1"/>
    <w:rsid w:val="00555E81"/>
    <w:rsid w:val="005560CA"/>
    <w:rsid w:val="00556641"/>
    <w:rsid w:val="00556756"/>
    <w:rsid w:val="005567A5"/>
    <w:rsid w:val="005567A6"/>
    <w:rsid w:val="00556819"/>
    <w:rsid w:val="00556871"/>
    <w:rsid w:val="00556B98"/>
    <w:rsid w:val="00556C8A"/>
    <w:rsid w:val="0055703D"/>
    <w:rsid w:val="00557044"/>
    <w:rsid w:val="005570B0"/>
    <w:rsid w:val="0055722C"/>
    <w:rsid w:val="00557779"/>
    <w:rsid w:val="0055786A"/>
    <w:rsid w:val="0055799A"/>
    <w:rsid w:val="005579F2"/>
    <w:rsid w:val="00557D2F"/>
    <w:rsid w:val="00557E42"/>
    <w:rsid w:val="00557E9F"/>
    <w:rsid w:val="00557EA2"/>
    <w:rsid w:val="00557F42"/>
    <w:rsid w:val="005606EF"/>
    <w:rsid w:val="005608D5"/>
    <w:rsid w:val="00560CF4"/>
    <w:rsid w:val="00560D6F"/>
    <w:rsid w:val="00560D76"/>
    <w:rsid w:val="00560F64"/>
    <w:rsid w:val="0056119D"/>
    <w:rsid w:val="005611C5"/>
    <w:rsid w:val="00561220"/>
    <w:rsid w:val="00561235"/>
    <w:rsid w:val="00561282"/>
    <w:rsid w:val="00561889"/>
    <w:rsid w:val="0056195E"/>
    <w:rsid w:val="00561A7B"/>
    <w:rsid w:val="00561CD7"/>
    <w:rsid w:val="00561D7F"/>
    <w:rsid w:val="00561DED"/>
    <w:rsid w:val="00562540"/>
    <w:rsid w:val="005626A6"/>
    <w:rsid w:val="005626F4"/>
    <w:rsid w:val="0056278D"/>
    <w:rsid w:val="0056279B"/>
    <w:rsid w:val="005628FE"/>
    <w:rsid w:val="00562E04"/>
    <w:rsid w:val="00562EBB"/>
    <w:rsid w:val="0056308E"/>
    <w:rsid w:val="005631AC"/>
    <w:rsid w:val="0056334A"/>
    <w:rsid w:val="005635A6"/>
    <w:rsid w:val="005636FD"/>
    <w:rsid w:val="00563703"/>
    <w:rsid w:val="00563F0E"/>
    <w:rsid w:val="005640F3"/>
    <w:rsid w:val="00564449"/>
    <w:rsid w:val="005644C1"/>
    <w:rsid w:val="00564546"/>
    <w:rsid w:val="005646D4"/>
    <w:rsid w:val="005646D6"/>
    <w:rsid w:val="00564A4D"/>
    <w:rsid w:val="00564AD5"/>
    <w:rsid w:val="00564E54"/>
    <w:rsid w:val="00564EA9"/>
    <w:rsid w:val="0056506C"/>
    <w:rsid w:val="00565111"/>
    <w:rsid w:val="00565191"/>
    <w:rsid w:val="00565220"/>
    <w:rsid w:val="00565290"/>
    <w:rsid w:val="00565492"/>
    <w:rsid w:val="00565625"/>
    <w:rsid w:val="00566169"/>
    <w:rsid w:val="005661BC"/>
    <w:rsid w:val="005661D7"/>
    <w:rsid w:val="0056621A"/>
    <w:rsid w:val="005662FA"/>
    <w:rsid w:val="00566473"/>
    <w:rsid w:val="005664C6"/>
    <w:rsid w:val="00566683"/>
    <w:rsid w:val="00566787"/>
    <w:rsid w:val="005667F2"/>
    <w:rsid w:val="00566860"/>
    <w:rsid w:val="00566924"/>
    <w:rsid w:val="005669A2"/>
    <w:rsid w:val="00566D16"/>
    <w:rsid w:val="00566D42"/>
    <w:rsid w:val="00566E86"/>
    <w:rsid w:val="00566FA0"/>
    <w:rsid w:val="0056727F"/>
    <w:rsid w:val="00567299"/>
    <w:rsid w:val="0056761F"/>
    <w:rsid w:val="00567684"/>
    <w:rsid w:val="005677EE"/>
    <w:rsid w:val="00567932"/>
    <w:rsid w:val="00567A5E"/>
    <w:rsid w:val="00567A97"/>
    <w:rsid w:val="00567C28"/>
    <w:rsid w:val="00567DB0"/>
    <w:rsid w:val="00567DED"/>
    <w:rsid w:val="00567E00"/>
    <w:rsid w:val="00567E09"/>
    <w:rsid w:val="00570026"/>
    <w:rsid w:val="005700D8"/>
    <w:rsid w:val="00570144"/>
    <w:rsid w:val="00570191"/>
    <w:rsid w:val="0057022C"/>
    <w:rsid w:val="00570478"/>
    <w:rsid w:val="00570532"/>
    <w:rsid w:val="00570573"/>
    <w:rsid w:val="0057057A"/>
    <w:rsid w:val="00570598"/>
    <w:rsid w:val="00570B75"/>
    <w:rsid w:val="00570D37"/>
    <w:rsid w:val="00570DBC"/>
    <w:rsid w:val="00570E76"/>
    <w:rsid w:val="005710FB"/>
    <w:rsid w:val="005712FD"/>
    <w:rsid w:val="005716AD"/>
    <w:rsid w:val="00571759"/>
    <w:rsid w:val="00571809"/>
    <w:rsid w:val="005719E0"/>
    <w:rsid w:val="00571AA3"/>
    <w:rsid w:val="00571AD6"/>
    <w:rsid w:val="00571BE3"/>
    <w:rsid w:val="00571CE5"/>
    <w:rsid w:val="00572348"/>
    <w:rsid w:val="0057239E"/>
    <w:rsid w:val="00572468"/>
    <w:rsid w:val="0057261A"/>
    <w:rsid w:val="0057275F"/>
    <w:rsid w:val="00572819"/>
    <w:rsid w:val="00572A01"/>
    <w:rsid w:val="00572A70"/>
    <w:rsid w:val="00572AD5"/>
    <w:rsid w:val="00572BDB"/>
    <w:rsid w:val="00572CB7"/>
    <w:rsid w:val="00572E85"/>
    <w:rsid w:val="00572E93"/>
    <w:rsid w:val="00572EB8"/>
    <w:rsid w:val="00573038"/>
    <w:rsid w:val="00573310"/>
    <w:rsid w:val="00573422"/>
    <w:rsid w:val="005736DC"/>
    <w:rsid w:val="00573982"/>
    <w:rsid w:val="00573E6E"/>
    <w:rsid w:val="00573F9C"/>
    <w:rsid w:val="00573FE7"/>
    <w:rsid w:val="00574157"/>
    <w:rsid w:val="005741B3"/>
    <w:rsid w:val="00574266"/>
    <w:rsid w:val="005744DA"/>
    <w:rsid w:val="00574A3B"/>
    <w:rsid w:val="00574A70"/>
    <w:rsid w:val="00574C46"/>
    <w:rsid w:val="00574CBD"/>
    <w:rsid w:val="00574CF5"/>
    <w:rsid w:val="00575405"/>
    <w:rsid w:val="00575540"/>
    <w:rsid w:val="0057562B"/>
    <w:rsid w:val="00575839"/>
    <w:rsid w:val="00575A6B"/>
    <w:rsid w:val="00575DB9"/>
    <w:rsid w:val="00575DF1"/>
    <w:rsid w:val="00575EA6"/>
    <w:rsid w:val="00575F77"/>
    <w:rsid w:val="0057605C"/>
    <w:rsid w:val="005763C5"/>
    <w:rsid w:val="00576560"/>
    <w:rsid w:val="005767FD"/>
    <w:rsid w:val="00576B18"/>
    <w:rsid w:val="00576B76"/>
    <w:rsid w:val="00576CFD"/>
    <w:rsid w:val="00576DE1"/>
    <w:rsid w:val="005770B1"/>
    <w:rsid w:val="005772C2"/>
    <w:rsid w:val="00577391"/>
    <w:rsid w:val="005773D0"/>
    <w:rsid w:val="00577473"/>
    <w:rsid w:val="0057762A"/>
    <w:rsid w:val="00577675"/>
    <w:rsid w:val="005776F7"/>
    <w:rsid w:val="00577893"/>
    <w:rsid w:val="005779D7"/>
    <w:rsid w:val="005779E8"/>
    <w:rsid w:val="00577B6A"/>
    <w:rsid w:val="00577D09"/>
    <w:rsid w:val="0058003E"/>
    <w:rsid w:val="0058005D"/>
    <w:rsid w:val="005801A0"/>
    <w:rsid w:val="00580464"/>
    <w:rsid w:val="00580542"/>
    <w:rsid w:val="005805CD"/>
    <w:rsid w:val="0058066C"/>
    <w:rsid w:val="00580819"/>
    <w:rsid w:val="00580B6D"/>
    <w:rsid w:val="00580C36"/>
    <w:rsid w:val="00580C62"/>
    <w:rsid w:val="00580E93"/>
    <w:rsid w:val="00580EDC"/>
    <w:rsid w:val="00580F02"/>
    <w:rsid w:val="00580FE9"/>
    <w:rsid w:val="00581059"/>
    <w:rsid w:val="005813A5"/>
    <w:rsid w:val="00581470"/>
    <w:rsid w:val="00581479"/>
    <w:rsid w:val="00581558"/>
    <w:rsid w:val="00581585"/>
    <w:rsid w:val="00581633"/>
    <w:rsid w:val="005816E3"/>
    <w:rsid w:val="00581812"/>
    <w:rsid w:val="00581A35"/>
    <w:rsid w:val="00581A95"/>
    <w:rsid w:val="00581B7F"/>
    <w:rsid w:val="00581B9B"/>
    <w:rsid w:val="0058203A"/>
    <w:rsid w:val="0058226E"/>
    <w:rsid w:val="00582333"/>
    <w:rsid w:val="00582497"/>
    <w:rsid w:val="005824E6"/>
    <w:rsid w:val="00582513"/>
    <w:rsid w:val="005826C4"/>
    <w:rsid w:val="005826CC"/>
    <w:rsid w:val="00582789"/>
    <w:rsid w:val="0058278B"/>
    <w:rsid w:val="0058298D"/>
    <w:rsid w:val="00582BDE"/>
    <w:rsid w:val="00582CC4"/>
    <w:rsid w:val="00582DFC"/>
    <w:rsid w:val="00582E8B"/>
    <w:rsid w:val="00582F36"/>
    <w:rsid w:val="0058320E"/>
    <w:rsid w:val="00583519"/>
    <w:rsid w:val="005837E2"/>
    <w:rsid w:val="0058387A"/>
    <w:rsid w:val="005838DF"/>
    <w:rsid w:val="00583960"/>
    <w:rsid w:val="00583B13"/>
    <w:rsid w:val="00583B84"/>
    <w:rsid w:val="00583C3F"/>
    <w:rsid w:val="00583C90"/>
    <w:rsid w:val="00583E1A"/>
    <w:rsid w:val="00583EAC"/>
    <w:rsid w:val="00583F89"/>
    <w:rsid w:val="00583FC5"/>
    <w:rsid w:val="00584127"/>
    <w:rsid w:val="00584546"/>
    <w:rsid w:val="005846D8"/>
    <w:rsid w:val="0058487C"/>
    <w:rsid w:val="005849CA"/>
    <w:rsid w:val="00584A10"/>
    <w:rsid w:val="00584A3E"/>
    <w:rsid w:val="00584AD4"/>
    <w:rsid w:val="00584DBC"/>
    <w:rsid w:val="00584E7D"/>
    <w:rsid w:val="00584FD7"/>
    <w:rsid w:val="00585165"/>
    <w:rsid w:val="005853C9"/>
    <w:rsid w:val="005853D4"/>
    <w:rsid w:val="005856C9"/>
    <w:rsid w:val="005857B8"/>
    <w:rsid w:val="005858E3"/>
    <w:rsid w:val="005859B5"/>
    <w:rsid w:val="00585A1B"/>
    <w:rsid w:val="00585B3A"/>
    <w:rsid w:val="00585C48"/>
    <w:rsid w:val="00585D39"/>
    <w:rsid w:val="00585D71"/>
    <w:rsid w:val="00585DBA"/>
    <w:rsid w:val="00585DF4"/>
    <w:rsid w:val="00585E1A"/>
    <w:rsid w:val="00585F2E"/>
    <w:rsid w:val="00585FE7"/>
    <w:rsid w:val="005860FE"/>
    <w:rsid w:val="00586338"/>
    <w:rsid w:val="00586434"/>
    <w:rsid w:val="005864A9"/>
    <w:rsid w:val="005866F7"/>
    <w:rsid w:val="005867F4"/>
    <w:rsid w:val="00586937"/>
    <w:rsid w:val="00586BC7"/>
    <w:rsid w:val="00586C17"/>
    <w:rsid w:val="00586EA3"/>
    <w:rsid w:val="005870E3"/>
    <w:rsid w:val="00587143"/>
    <w:rsid w:val="00587269"/>
    <w:rsid w:val="0058729D"/>
    <w:rsid w:val="005872DE"/>
    <w:rsid w:val="00587325"/>
    <w:rsid w:val="00587337"/>
    <w:rsid w:val="005874DC"/>
    <w:rsid w:val="005875ED"/>
    <w:rsid w:val="00587658"/>
    <w:rsid w:val="00587680"/>
    <w:rsid w:val="005877AE"/>
    <w:rsid w:val="005879FF"/>
    <w:rsid w:val="00587A24"/>
    <w:rsid w:val="00587A58"/>
    <w:rsid w:val="00587C34"/>
    <w:rsid w:val="00587F5A"/>
    <w:rsid w:val="00590247"/>
    <w:rsid w:val="00590474"/>
    <w:rsid w:val="00590501"/>
    <w:rsid w:val="005905A2"/>
    <w:rsid w:val="005905CA"/>
    <w:rsid w:val="00590794"/>
    <w:rsid w:val="00590911"/>
    <w:rsid w:val="00590AA0"/>
    <w:rsid w:val="00590B12"/>
    <w:rsid w:val="00590BB9"/>
    <w:rsid w:val="00590C83"/>
    <w:rsid w:val="0059105B"/>
    <w:rsid w:val="005910AF"/>
    <w:rsid w:val="0059116F"/>
    <w:rsid w:val="0059137E"/>
    <w:rsid w:val="0059176C"/>
    <w:rsid w:val="005917CA"/>
    <w:rsid w:val="00591939"/>
    <w:rsid w:val="005919CC"/>
    <w:rsid w:val="00591AE1"/>
    <w:rsid w:val="00591DD4"/>
    <w:rsid w:val="00591E84"/>
    <w:rsid w:val="00591E92"/>
    <w:rsid w:val="005920D5"/>
    <w:rsid w:val="0059231D"/>
    <w:rsid w:val="00592570"/>
    <w:rsid w:val="00592630"/>
    <w:rsid w:val="005926DC"/>
    <w:rsid w:val="00592751"/>
    <w:rsid w:val="005927BB"/>
    <w:rsid w:val="005929ED"/>
    <w:rsid w:val="00592AD3"/>
    <w:rsid w:val="00592B26"/>
    <w:rsid w:val="00592D33"/>
    <w:rsid w:val="00592DB3"/>
    <w:rsid w:val="00592DF1"/>
    <w:rsid w:val="00592E39"/>
    <w:rsid w:val="005930C8"/>
    <w:rsid w:val="005930D4"/>
    <w:rsid w:val="00593310"/>
    <w:rsid w:val="00593376"/>
    <w:rsid w:val="0059366B"/>
    <w:rsid w:val="005936D6"/>
    <w:rsid w:val="00593AB6"/>
    <w:rsid w:val="00593DCD"/>
    <w:rsid w:val="00594011"/>
    <w:rsid w:val="0059407F"/>
    <w:rsid w:val="005945AB"/>
    <w:rsid w:val="0059473F"/>
    <w:rsid w:val="005947D8"/>
    <w:rsid w:val="0059487F"/>
    <w:rsid w:val="00594B79"/>
    <w:rsid w:val="00594BCC"/>
    <w:rsid w:val="00594F33"/>
    <w:rsid w:val="00595010"/>
    <w:rsid w:val="00595116"/>
    <w:rsid w:val="0059513E"/>
    <w:rsid w:val="005952A6"/>
    <w:rsid w:val="005954DB"/>
    <w:rsid w:val="0059561F"/>
    <w:rsid w:val="00595982"/>
    <w:rsid w:val="00595A01"/>
    <w:rsid w:val="00595A70"/>
    <w:rsid w:val="00595AE4"/>
    <w:rsid w:val="00595C12"/>
    <w:rsid w:val="00595C32"/>
    <w:rsid w:val="00595D0B"/>
    <w:rsid w:val="00596019"/>
    <w:rsid w:val="00596215"/>
    <w:rsid w:val="005963F7"/>
    <w:rsid w:val="005965D7"/>
    <w:rsid w:val="0059660D"/>
    <w:rsid w:val="00596A31"/>
    <w:rsid w:val="00596A6E"/>
    <w:rsid w:val="00596B1F"/>
    <w:rsid w:val="00596C51"/>
    <w:rsid w:val="00596CB9"/>
    <w:rsid w:val="00596F72"/>
    <w:rsid w:val="005970B8"/>
    <w:rsid w:val="005977BA"/>
    <w:rsid w:val="00597985"/>
    <w:rsid w:val="00597C5C"/>
    <w:rsid w:val="00597D53"/>
    <w:rsid w:val="00597F0F"/>
    <w:rsid w:val="00597F47"/>
    <w:rsid w:val="005A03EB"/>
    <w:rsid w:val="005A04B0"/>
    <w:rsid w:val="005A105D"/>
    <w:rsid w:val="005A129B"/>
    <w:rsid w:val="005A13C4"/>
    <w:rsid w:val="005A16D4"/>
    <w:rsid w:val="005A1792"/>
    <w:rsid w:val="005A17EC"/>
    <w:rsid w:val="005A1882"/>
    <w:rsid w:val="005A1A5D"/>
    <w:rsid w:val="005A1B6E"/>
    <w:rsid w:val="005A1CF4"/>
    <w:rsid w:val="005A1E61"/>
    <w:rsid w:val="005A2210"/>
    <w:rsid w:val="005A22FB"/>
    <w:rsid w:val="005A231E"/>
    <w:rsid w:val="005A2367"/>
    <w:rsid w:val="005A2382"/>
    <w:rsid w:val="005A238D"/>
    <w:rsid w:val="005A2474"/>
    <w:rsid w:val="005A251D"/>
    <w:rsid w:val="005A25E4"/>
    <w:rsid w:val="005A26E6"/>
    <w:rsid w:val="005A27D9"/>
    <w:rsid w:val="005A2AE3"/>
    <w:rsid w:val="005A2E6F"/>
    <w:rsid w:val="005A2FAC"/>
    <w:rsid w:val="005A3011"/>
    <w:rsid w:val="005A3737"/>
    <w:rsid w:val="005A37EB"/>
    <w:rsid w:val="005A3B55"/>
    <w:rsid w:val="005A428A"/>
    <w:rsid w:val="005A4355"/>
    <w:rsid w:val="005A4A10"/>
    <w:rsid w:val="005A4AB6"/>
    <w:rsid w:val="005A4B44"/>
    <w:rsid w:val="005A4C3E"/>
    <w:rsid w:val="005A4FCE"/>
    <w:rsid w:val="005A536F"/>
    <w:rsid w:val="005A53A8"/>
    <w:rsid w:val="005A5444"/>
    <w:rsid w:val="005A5459"/>
    <w:rsid w:val="005A571C"/>
    <w:rsid w:val="005A57F8"/>
    <w:rsid w:val="005A5955"/>
    <w:rsid w:val="005A5A07"/>
    <w:rsid w:val="005A5C37"/>
    <w:rsid w:val="005A5C99"/>
    <w:rsid w:val="005A5CCD"/>
    <w:rsid w:val="005A608A"/>
    <w:rsid w:val="005A6157"/>
    <w:rsid w:val="005A62BA"/>
    <w:rsid w:val="005A638B"/>
    <w:rsid w:val="005A656C"/>
    <w:rsid w:val="005A6617"/>
    <w:rsid w:val="005A69F5"/>
    <w:rsid w:val="005A6A6E"/>
    <w:rsid w:val="005A6AF5"/>
    <w:rsid w:val="005A6C78"/>
    <w:rsid w:val="005A6C7E"/>
    <w:rsid w:val="005A6F6A"/>
    <w:rsid w:val="005A7009"/>
    <w:rsid w:val="005A70D4"/>
    <w:rsid w:val="005A71D6"/>
    <w:rsid w:val="005A7314"/>
    <w:rsid w:val="005A7358"/>
    <w:rsid w:val="005A73F4"/>
    <w:rsid w:val="005A759A"/>
    <w:rsid w:val="005A763E"/>
    <w:rsid w:val="005A7659"/>
    <w:rsid w:val="005A77D9"/>
    <w:rsid w:val="005A7B07"/>
    <w:rsid w:val="005A7C8E"/>
    <w:rsid w:val="005A7CB4"/>
    <w:rsid w:val="005A7D0B"/>
    <w:rsid w:val="005B041D"/>
    <w:rsid w:val="005B0444"/>
    <w:rsid w:val="005B0474"/>
    <w:rsid w:val="005B04A7"/>
    <w:rsid w:val="005B0576"/>
    <w:rsid w:val="005B0917"/>
    <w:rsid w:val="005B0CEE"/>
    <w:rsid w:val="005B0EA6"/>
    <w:rsid w:val="005B1028"/>
    <w:rsid w:val="005B1236"/>
    <w:rsid w:val="005B12FF"/>
    <w:rsid w:val="005B1357"/>
    <w:rsid w:val="005B13C0"/>
    <w:rsid w:val="005B173A"/>
    <w:rsid w:val="005B18E2"/>
    <w:rsid w:val="005B1907"/>
    <w:rsid w:val="005B198C"/>
    <w:rsid w:val="005B19FA"/>
    <w:rsid w:val="005B1A39"/>
    <w:rsid w:val="005B1D6E"/>
    <w:rsid w:val="005B1DF2"/>
    <w:rsid w:val="005B1E0F"/>
    <w:rsid w:val="005B1F23"/>
    <w:rsid w:val="005B2182"/>
    <w:rsid w:val="005B238B"/>
    <w:rsid w:val="005B238E"/>
    <w:rsid w:val="005B2408"/>
    <w:rsid w:val="005B244C"/>
    <w:rsid w:val="005B2571"/>
    <w:rsid w:val="005B2924"/>
    <w:rsid w:val="005B2B48"/>
    <w:rsid w:val="005B2DD3"/>
    <w:rsid w:val="005B2DE8"/>
    <w:rsid w:val="005B2E39"/>
    <w:rsid w:val="005B2E8A"/>
    <w:rsid w:val="005B2F35"/>
    <w:rsid w:val="005B2FB7"/>
    <w:rsid w:val="005B307A"/>
    <w:rsid w:val="005B32F6"/>
    <w:rsid w:val="005B3315"/>
    <w:rsid w:val="005B39CB"/>
    <w:rsid w:val="005B3A23"/>
    <w:rsid w:val="005B3A91"/>
    <w:rsid w:val="005B3E24"/>
    <w:rsid w:val="005B3E9C"/>
    <w:rsid w:val="005B4025"/>
    <w:rsid w:val="005B403A"/>
    <w:rsid w:val="005B46EA"/>
    <w:rsid w:val="005B4793"/>
    <w:rsid w:val="005B48B0"/>
    <w:rsid w:val="005B4A4A"/>
    <w:rsid w:val="005B4B0F"/>
    <w:rsid w:val="005B4CF8"/>
    <w:rsid w:val="005B5100"/>
    <w:rsid w:val="005B513D"/>
    <w:rsid w:val="005B5313"/>
    <w:rsid w:val="005B5325"/>
    <w:rsid w:val="005B56CE"/>
    <w:rsid w:val="005B59EE"/>
    <w:rsid w:val="005B5A2C"/>
    <w:rsid w:val="005B5C0F"/>
    <w:rsid w:val="005B5D3D"/>
    <w:rsid w:val="005B5D52"/>
    <w:rsid w:val="005B5D7B"/>
    <w:rsid w:val="005B5EF2"/>
    <w:rsid w:val="005B6000"/>
    <w:rsid w:val="005B60E0"/>
    <w:rsid w:val="005B64EB"/>
    <w:rsid w:val="005B6544"/>
    <w:rsid w:val="005B699F"/>
    <w:rsid w:val="005B6D30"/>
    <w:rsid w:val="005B6E10"/>
    <w:rsid w:val="005B6FEA"/>
    <w:rsid w:val="005B7083"/>
    <w:rsid w:val="005B71A6"/>
    <w:rsid w:val="005B7266"/>
    <w:rsid w:val="005B728E"/>
    <w:rsid w:val="005B7333"/>
    <w:rsid w:val="005B7589"/>
    <w:rsid w:val="005B75E9"/>
    <w:rsid w:val="005B773B"/>
    <w:rsid w:val="005B77BA"/>
    <w:rsid w:val="005B77E7"/>
    <w:rsid w:val="005B77FA"/>
    <w:rsid w:val="005B7943"/>
    <w:rsid w:val="005B7B83"/>
    <w:rsid w:val="005C007C"/>
    <w:rsid w:val="005C0118"/>
    <w:rsid w:val="005C014D"/>
    <w:rsid w:val="005C016E"/>
    <w:rsid w:val="005C03C2"/>
    <w:rsid w:val="005C03F0"/>
    <w:rsid w:val="005C07E0"/>
    <w:rsid w:val="005C0ACC"/>
    <w:rsid w:val="005C0AD5"/>
    <w:rsid w:val="005C10D8"/>
    <w:rsid w:val="005C135A"/>
    <w:rsid w:val="005C1613"/>
    <w:rsid w:val="005C16C2"/>
    <w:rsid w:val="005C1956"/>
    <w:rsid w:val="005C1F4E"/>
    <w:rsid w:val="005C22EF"/>
    <w:rsid w:val="005C23DA"/>
    <w:rsid w:val="005C245E"/>
    <w:rsid w:val="005C254B"/>
    <w:rsid w:val="005C29F5"/>
    <w:rsid w:val="005C2A62"/>
    <w:rsid w:val="005C2B0B"/>
    <w:rsid w:val="005C2B32"/>
    <w:rsid w:val="005C2B80"/>
    <w:rsid w:val="005C2C04"/>
    <w:rsid w:val="005C2D4B"/>
    <w:rsid w:val="005C2FE3"/>
    <w:rsid w:val="005C30BF"/>
    <w:rsid w:val="005C31A2"/>
    <w:rsid w:val="005C3288"/>
    <w:rsid w:val="005C334E"/>
    <w:rsid w:val="005C359F"/>
    <w:rsid w:val="005C3713"/>
    <w:rsid w:val="005C37FF"/>
    <w:rsid w:val="005C39B4"/>
    <w:rsid w:val="005C3A01"/>
    <w:rsid w:val="005C3D54"/>
    <w:rsid w:val="005C3D9D"/>
    <w:rsid w:val="005C3DB3"/>
    <w:rsid w:val="005C3F08"/>
    <w:rsid w:val="005C40A7"/>
    <w:rsid w:val="005C4120"/>
    <w:rsid w:val="005C41B9"/>
    <w:rsid w:val="005C434D"/>
    <w:rsid w:val="005C43C2"/>
    <w:rsid w:val="005C4547"/>
    <w:rsid w:val="005C47DF"/>
    <w:rsid w:val="005C49FC"/>
    <w:rsid w:val="005C4C7C"/>
    <w:rsid w:val="005C4DAE"/>
    <w:rsid w:val="005C4F2A"/>
    <w:rsid w:val="005C507C"/>
    <w:rsid w:val="005C50FC"/>
    <w:rsid w:val="005C5104"/>
    <w:rsid w:val="005C5255"/>
    <w:rsid w:val="005C52B6"/>
    <w:rsid w:val="005C5594"/>
    <w:rsid w:val="005C5655"/>
    <w:rsid w:val="005C572A"/>
    <w:rsid w:val="005C57D4"/>
    <w:rsid w:val="005C5C55"/>
    <w:rsid w:val="005C5D01"/>
    <w:rsid w:val="005C616D"/>
    <w:rsid w:val="005C620A"/>
    <w:rsid w:val="005C6485"/>
    <w:rsid w:val="005C663A"/>
    <w:rsid w:val="005C68EA"/>
    <w:rsid w:val="005C69C0"/>
    <w:rsid w:val="005C6ACD"/>
    <w:rsid w:val="005C6B7C"/>
    <w:rsid w:val="005C6E38"/>
    <w:rsid w:val="005C7177"/>
    <w:rsid w:val="005C72EC"/>
    <w:rsid w:val="005C73C6"/>
    <w:rsid w:val="005C762B"/>
    <w:rsid w:val="005C7699"/>
    <w:rsid w:val="005C7769"/>
    <w:rsid w:val="005C7A21"/>
    <w:rsid w:val="005C7E1A"/>
    <w:rsid w:val="005D0162"/>
    <w:rsid w:val="005D0248"/>
    <w:rsid w:val="005D03A2"/>
    <w:rsid w:val="005D03B1"/>
    <w:rsid w:val="005D0AAE"/>
    <w:rsid w:val="005D0B07"/>
    <w:rsid w:val="005D0B15"/>
    <w:rsid w:val="005D0C10"/>
    <w:rsid w:val="005D0F5A"/>
    <w:rsid w:val="005D1146"/>
    <w:rsid w:val="005D114F"/>
    <w:rsid w:val="005D12AB"/>
    <w:rsid w:val="005D13C3"/>
    <w:rsid w:val="005D1435"/>
    <w:rsid w:val="005D1BC1"/>
    <w:rsid w:val="005D1D69"/>
    <w:rsid w:val="005D1DC2"/>
    <w:rsid w:val="005D1F84"/>
    <w:rsid w:val="005D20C8"/>
    <w:rsid w:val="005D20E5"/>
    <w:rsid w:val="005D24C4"/>
    <w:rsid w:val="005D28CB"/>
    <w:rsid w:val="005D28F7"/>
    <w:rsid w:val="005D2956"/>
    <w:rsid w:val="005D2D45"/>
    <w:rsid w:val="005D2DF6"/>
    <w:rsid w:val="005D2E93"/>
    <w:rsid w:val="005D2F8E"/>
    <w:rsid w:val="005D30D4"/>
    <w:rsid w:val="005D3226"/>
    <w:rsid w:val="005D346A"/>
    <w:rsid w:val="005D39D5"/>
    <w:rsid w:val="005D3A04"/>
    <w:rsid w:val="005D3C3B"/>
    <w:rsid w:val="005D3DB6"/>
    <w:rsid w:val="005D3E18"/>
    <w:rsid w:val="005D3F85"/>
    <w:rsid w:val="005D400C"/>
    <w:rsid w:val="005D405C"/>
    <w:rsid w:val="005D42F4"/>
    <w:rsid w:val="005D45EC"/>
    <w:rsid w:val="005D4698"/>
    <w:rsid w:val="005D4C65"/>
    <w:rsid w:val="005D4F0F"/>
    <w:rsid w:val="005D51C6"/>
    <w:rsid w:val="005D5277"/>
    <w:rsid w:val="005D5430"/>
    <w:rsid w:val="005D5486"/>
    <w:rsid w:val="005D5506"/>
    <w:rsid w:val="005D5A20"/>
    <w:rsid w:val="005D5A31"/>
    <w:rsid w:val="005D66EF"/>
    <w:rsid w:val="005D67BB"/>
    <w:rsid w:val="005D688E"/>
    <w:rsid w:val="005D6924"/>
    <w:rsid w:val="005D6A12"/>
    <w:rsid w:val="005D6C5E"/>
    <w:rsid w:val="005D6C66"/>
    <w:rsid w:val="005D6DFA"/>
    <w:rsid w:val="005D6DFE"/>
    <w:rsid w:val="005D70F2"/>
    <w:rsid w:val="005D742D"/>
    <w:rsid w:val="005D7431"/>
    <w:rsid w:val="005D7594"/>
    <w:rsid w:val="005D76B4"/>
    <w:rsid w:val="005D7A02"/>
    <w:rsid w:val="005D7A0D"/>
    <w:rsid w:val="005D7C50"/>
    <w:rsid w:val="005D7D23"/>
    <w:rsid w:val="005D7F26"/>
    <w:rsid w:val="005D7F3D"/>
    <w:rsid w:val="005D7FBD"/>
    <w:rsid w:val="005E0180"/>
    <w:rsid w:val="005E04BE"/>
    <w:rsid w:val="005E0684"/>
    <w:rsid w:val="005E08F6"/>
    <w:rsid w:val="005E0A8E"/>
    <w:rsid w:val="005E0E42"/>
    <w:rsid w:val="005E0F0E"/>
    <w:rsid w:val="005E11E7"/>
    <w:rsid w:val="005E13DD"/>
    <w:rsid w:val="005E1409"/>
    <w:rsid w:val="005E1487"/>
    <w:rsid w:val="005E1741"/>
    <w:rsid w:val="005E177E"/>
    <w:rsid w:val="005E1C32"/>
    <w:rsid w:val="005E1CF1"/>
    <w:rsid w:val="005E1D2E"/>
    <w:rsid w:val="005E1D73"/>
    <w:rsid w:val="005E20AB"/>
    <w:rsid w:val="005E21C0"/>
    <w:rsid w:val="005E236C"/>
    <w:rsid w:val="005E2404"/>
    <w:rsid w:val="005E2480"/>
    <w:rsid w:val="005E252E"/>
    <w:rsid w:val="005E25E3"/>
    <w:rsid w:val="005E260C"/>
    <w:rsid w:val="005E2623"/>
    <w:rsid w:val="005E2626"/>
    <w:rsid w:val="005E27DD"/>
    <w:rsid w:val="005E2898"/>
    <w:rsid w:val="005E293A"/>
    <w:rsid w:val="005E29A1"/>
    <w:rsid w:val="005E2CA6"/>
    <w:rsid w:val="005E2D98"/>
    <w:rsid w:val="005E3362"/>
    <w:rsid w:val="005E3422"/>
    <w:rsid w:val="005E3755"/>
    <w:rsid w:val="005E39AB"/>
    <w:rsid w:val="005E3DBB"/>
    <w:rsid w:val="005E40D5"/>
    <w:rsid w:val="005E4148"/>
    <w:rsid w:val="005E41F4"/>
    <w:rsid w:val="005E42A0"/>
    <w:rsid w:val="005E42CF"/>
    <w:rsid w:val="005E461C"/>
    <w:rsid w:val="005E473C"/>
    <w:rsid w:val="005E4755"/>
    <w:rsid w:val="005E47C2"/>
    <w:rsid w:val="005E48B4"/>
    <w:rsid w:val="005E4A7F"/>
    <w:rsid w:val="005E4CEB"/>
    <w:rsid w:val="005E4D1B"/>
    <w:rsid w:val="005E4E17"/>
    <w:rsid w:val="005E4EB4"/>
    <w:rsid w:val="005E4ECF"/>
    <w:rsid w:val="005E4F39"/>
    <w:rsid w:val="005E4FFE"/>
    <w:rsid w:val="005E503D"/>
    <w:rsid w:val="005E52F8"/>
    <w:rsid w:val="005E5726"/>
    <w:rsid w:val="005E57E8"/>
    <w:rsid w:val="005E59A2"/>
    <w:rsid w:val="005E5D4D"/>
    <w:rsid w:val="005E5F33"/>
    <w:rsid w:val="005E5F76"/>
    <w:rsid w:val="005E5F8E"/>
    <w:rsid w:val="005E62C9"/>
    <w:rsid w:val="005E655B"/>
    <w:rsid w:val="005E67DA"/>
    <w:rsid w:val="005E68E7"/>
    <w:rsid w:val="005E68FE"/>
    <w:rsid w:val="005E69CB"/>
    <w:rsid w:val="005E6B44"/>
    <w:rsid w:val="005E6DAC"/>
    <w:rsid w:val="005E6FD2"/>
    <w:rsid w:val="005E7015"/>
    <w:rsid w:val="005E717B"/>
    <w:rsid w:val="005E73AE"/>
    <w:rsid w:val="005E73CB"/>
    <w:rsid w:val="005E74A8"/>
    <w:rsid w:val="005E761C"/>
    <w:rsid w:val="005E776C"/>
    <w:rsid w:val="005E7828"/>
    <w:rsid w:val="005E7B77"/>
    <w:rsid w:val="005F0106"/>
    <w:rsid w:val="005F01BF"/>
    <w:rsid w:val="005F03B0"/>
    <w:rsid w:val="005F03DA"/>
    <w:rsid w:val="005F03E4"/>
    <w:rsid w:val="005F06E4"/>
    <w:rsid w:val="005F0773"/>
    <w:rsid w:val="005F0827"/>
    <w:rsid w:val="005F0AC2"/>
    <w:rsid w:val="005F0DBC"/>
    <w:rsid w:val="005F0EDD"/>
    <w:rsid w:val="005F12A5"/>
    <w:rsid w:val="005F12D9"/>
    <w:rsid w:val="005F1307"/>
    <w:rsid w:val="005F1409"/>
    <w:rsid w:val="005F1494"/>
    <w:rsid w:val="005F156A"/>
    <w:rsid w:val="005F1624"/>
    <w:rsid w:val="005F16BA"/>
    <w:rsid w:val="005F178B"/>
    <w:rsid w:val="005F187B"/>
    <w:rsid w:val="005F1C84"/>
    <w:rsid w:val="005F1D47"/>
    <w:rsid w:val="005F26FC"/>
    <w:rsid w:val="005F2776"/>
    <w:rsid w:val="005F284E"/>
    <w:rsid w:val="005F2951"/>
    <w:rsid w:val="005F2BB4"/>
    <w:rsid w:val="005F2C62"/>
    <w:rsid w:val="005F2D45"/>
    <w:rsid w:val="005F2E4A"/>
    <w:rsid w:val="005F3197"/>
    <w:rsid w:val="005F3307"/>
    <w:rsid w:val="005F3812"/>
    <w:rsid w:val="005F3898"/>
    <w:rsid w:val="005F3A3D"/>
    <w:rsid w:val="005F3A9B"/>
    <w:rsid w:val="005F3C28"/>
    <w:rsid w:val="005F40D7"/>
    <w:rsid w:val="005F41D0"/>
    <w:rsid w:val="005F43D6"/>
    <w:rsid w:val="005F4888"/>
    <w:rsid w:val="005F4A0A"/>
    <w:rsid w:val="005F4ABC"/>
    <w:rsid w:val="005F4EB0"/>
    <w:rsid w:val="005F52C1"/>
    <w:rsid w:val="005F555C"/>
    <w:rsid w:val="005F59A4"/>
    <w:rsid w:val="005F59BA"/>
    <w:rsid w:val="005F5A53"/>
    <w:rsid w:val="005F5B23"/>
    <w:rsid w:val="005F5E56"/>
    <w:rsid w:val="005F5EB2"/>
    <w:rsid w:val="005F609D"/>
    <w:rsid w:val="005F6187"/>
    <w:rsid w:val="005F635B"/>
    <w:rsid w:val="005F66A1"/>
    <w:rsid w:val="005F66D8"/>
    <w:rsid w:val="005F6966"/>
    <w:rsid w:val="005F6997"/>
    <w:rsid w:val="005F6B4D"/>
    <w:rsid w:val="005F6D54"/>
    <w:rsid w:val="005F6EF0"/>
    <w:rsid w:val="005F6F48"/>
    <w:rsid w:val="005F7078"/>
    <w:rsid w:val="005F70FD"/>
    <w:rsid w:val="005F733D"/>
    <w:rsid w:val="005F7C45"/>
    <w:rsid w:val="005F7D78"/>
    <w:rsid w:val="0060002D"/>
    <w:rsid w:val="0060017F"/>
    <w:rsid w:val="006001DA"/>
    <w:rsid w:val="006002F9"/>
    <w:rsid w:val="00600307"/>
    <w:rsid w:val="00600316"/>
    <w:rsid w:val="0060045A"/>
    <w:rsid w:val="006005F5"/>
    <w:rsid w:val="00600810"/>
    <w:rsid w:val="00600B17"/>
    <w:rsid w:val="00600FBB"/>
    <w:rsid w:val="00601226"/>
    <w:rsid w:val="006016B8"/>
    <w:rsid w:val="00601ADF"/>
    <w:rsid w:val="00601B43"/>
    <w:rsid w:val="00601C2B"/>
    <w:rsid w:val="00601C9A"/>
    <w:rsid w:val="006022DF"/>
    <w:rsid w:val="00602548"/>
    <w:rsid w:val="0060286A"/>
    <w:rsid w:val="006028AA"/>
    <w:rsid w:val="00602A6A"/>
    <w:rsid w:val="00602A86"/>
    <w:rsid w:val="00602E92"/>
    <w:rsid w:val="00603001"/>
    <w:rsid w:val="00603117"/>
    <w:rsid w:val="0060322F"/>
    <w:rsid w:val="006034B2"/>
    <w:rsid w:val="0060371D"/>
    <w:rsid w:val="0060378E"/>
    <w:rsid w:val="006037D7"/>
    <w:rsid w:val="006038B8"/>
    <w:rsid w:val="0060390C"/>
    <w:rsid w:val="00603C8C"/>
    <w:rsid w:val="00603D77"/>
    <w:rsid w:val="00603E5F"/>
    <w:rsid w:val="00603EA8"/>
    <w:rsid w:val="00603F02"/>
    <w:rsid w:val="00603F2C"/>
    <w:rsid w:val="00603FC0"/>
    <w:rsid w:val="006040F1"/>
    <w:rsid w:val="00604287"/>
    <w:rsid w:val="0060430D"/>
    <w:rsid w:val="006043DD"/>
    <w:rsid w:val="006044C4"/>
    <w:rsid w:val="00604546"/>
    <w:rsid w:val="00604799"/>
    <w:rsid w:val="00604A19"/>
    <w:rsid w:val="00604B9C"/>
    <w:rsid w:val="00604C93"/>
    <w:rsid w:val="00604E04"/>
    <w:rsid w:val="00604F97"/>
    <w:rsid w:val="00604FA5"/>
    <w:rsid w:val="00605090"/>
    <w:rsid w:val="006050C5"/>
    <w:rsid w:val="0060520C"/>
    <w:rsid w:val="0060551B"/>
    <w:rsid w:val="006056BC"/>
    <w:rsid w:val="006057BE"/>
    <w:rsid w:val="00605CC3"/>
    <w:rsid w:val="00605DE9"/>
    <w:rsid w:val="00605E47"/>
    <w:rsid w:val="00606099"/>
    <w:rsid w:val="006060B8"/>
    <w:rsid w:val="0060660B"/>
    <w:rsid w:val="0060679D"/>
    <w:rsid w:val="00606918"/>
    <w:rsid w:val="006069C9"/>
    <w:rsid w:val="00606E4F"/>
    <w:rsid w:val="00606F30"/>
    <w:rsid w:val="006071C3"/>
    <w:rsid w:val="006072B6"/>
    <w:rsid w:val="00607664"/>
    <w:rsid w:val="00607810"/>
    <w:rsid w:val="0060795E"/>
    <w:rsid w:val="00607AA4"/>
    <w:rsid w:val="00607AD9"/>
    <w:rsid w:val="00607B4F"/>
    <w:rsid w:val="00607D6E"/>
    <w:rsid w:val="00607ED1"/>
    <w:rsid w:val="006100DB"/>
    <w:rsid w:val="006102FE"/>
    <w:rsid w:val="00610411"/>
    <w:rsid w:val="0061080E"/>
    <w:rsid w:val="006109C7"/>
    <w:rsid w:val="006109E0"/>
    <w:rsid w:val="006109F6"/>
    <w:rsid w:val="00610A22"/>
    <w:rsid w:val="00610BAF"/>
    <w:rsid w:val="00610C9E"/>
    <w:rsid w:val="00610D85"/>
    <w:rsid w:val="00610DFA"/>
    <w:rsid w:val="00610E77"/>
    <w:rsid w:val="00610E7F"/>
    <w:rsid w:val="006112AF"/>
    <w:rsid w:val="006114C2"/>
    <w:rsid w:val="0061181C"/>
    <w:rsid w:val="0061185C"/>
    <w:rsid w:val="00611BC8"/>
    <w:rsid w:val="00611E5E"/>
    <w:rsid w:val="00611F14"/>
    <w:rsid w:val="0061204A"/>
    <w:rsid w:val="00612225"/>
    <w:rsid w:val="006123D6"/>
    <w:rsid w:val="0061243D"/>
    <w:rsid w:val="00612961"/>
    <w:rsid w:val="00612D94"/>
    <w:rsid w:val="00612EBC"/>
    <w:rsid w:val="006130A8"/>
    <w:rsid w:val="00613314"/>
    <w:rsid w:val="00613364"/>
    <w:rsid w:val="00613765"/>
    <w:rsid w:val="00613C92"/>
    <w:rsid w:val="00613DB9"/>
    <w:rsid w:val="00614196"/>
    <w:rsid w:val="0061420E"/>
    <w:rsid w:val="006142EB"/>
    <w:rsid w:val="0061430A"/>
    <w:rsid w:val="006144BF"/>
    <w:rsid w:val="0061450A"/>
    <w:rsid w:val="00614525"/>
    <w:rsid w:val="006146A4"/>
    <w:rsid w:val="00614770"/>
    <w:rsid w:val="006147A5"/>
    <w:rsid w:val="0061485A"/>
    <w:rsid w:val="00614C40"/>
    <w:rsid w:val="00614C6D"/>
    <w:rsid w:val="00614D37"/>
    <w:rsid w:val="00614F6D"/>
    <w:rsid w:val="00615086"/>
    <w:rsid w:val="00615088"/>
    <w:rsid w:val="00615293"/>
    <w:rsid w:val="00615535"/>
    <w:rsid w:val="00615AB5"/>
    <w:rsid w:val="00615C5D"/>
    <w:rsid w:val="00615C86"/>
    <w:rsid w:val="00615D31"/>
    <w:rsid w:val="00615E9F"/>
    <w:rsid w:val="00616045"/>
    <w:rsid w:val="00616077"/>
    <w:rsid w:val="00616303"/>
    <w:rsid w:val="00616332"/>
    <w:rsid w:val="0061641F"/>
    <w:rsid w:val="006164D2"/>
    <w:rsid w:val="006166EB"/>
    <w:rsid w:val="00616A3C"/>
    <w:rsid w:val="00616C73"/>
    <w:rsid w:val="00616D70"/>
    <w:rsid w:val="00616EAE"/>
    <w:rsid w:val="00617A23"/>
    <w:rsid w:val="00617A3A"/>
    <w:rsid w:val="00617D49"/>
    <w:rsid w:val="00617E39"/>
    <w:rsid w:val="00620222"/>
    <w:rsid w:val="00620541"/>
    <w:rsid w:val="006205B2"/>
    <w:rsid w:val="00620626"/>
    <w:rsid w:val="006206C6"/>
    <w:rsid w:val="00620834"/>
    <w:rsid w:val="006208D2"/>
    <w:rsid w:val="0062092A"/>
    <w:rsid w:val="00620A0E"/>
    <w:rsid w:val="00620D7D"/>
    <w:rsid w:val="00620EDE"/>
    <w:rsid w:val="00621072"/>
    <w:rsid w:val="0062143D"/>
    <w:rsid w:val="006214EC"/>
    <w:rsid w:val="0062152D"/>
    <w:rsid w:val="006215B1"/>
    <w:rsid w:val="006217D9"/>
    <w:rsid w:val="0062184A"/>
    <w:rsid w:val="006218C9"/>
    <w:rsid w:val="006218DE"/>
    <w:rsid w:val="00621967"/>
    <w:rsid w:val="00621975"/>
    <w:rsid w:val="0062198F"/>
    <w:rsid w:val="00621993"/>
    <w:rsid w:val="00621A5D"/>
    <w:rsid w:val="00621AD3"/>
    <w:rsid w:val="00621C7C"/>
    <w:rsid w:val="00621E2C"/>
    <w:rsid w:val="00621E75"/>
    <w:rsid w:val="0062208A"/>
    <w:rsid w:val="006220F4"/>
    <w:rsid w:val="00622433"/>
    <w:rsid w:val="006225AA"/>
    <w:rsid w:val="0062265F"/>
    <w:rsid w:val="0062271E"/>
    <w:rsid w:val="0062282F"/>
    <w:rsid w:val="00622916"/>
    <w:rsid w:val="00622B2F"/>
    <w:rsid w:val="00622C63"/>
    <w:rsid w:val="00623127"/>
    <w:rsid w:val="006231AC"/>
    <w:rsid w:val="0062352B"/>
    <w:rsid w:val="00623552"/>
    <w:rsid w:val="0062355D"/>
    <w:rsid w:val="00623C29"/>
    <w:rsid w:val="00623C43"/>
    <w:rsid w:val="00624031"/>
    <w:rsid w:val="0062412A"/>
    <w:rsid w:val="00624295"/>
    <w:rsid w:val="00624335"/>
    <w:rsid w:val="0062442F"/>
    <w:rsid w:val="00624706"/>
    <w:rsid w:val="0062474C"/>
    <w:rsid w:val="00624848"/>
    <w:rsid w:val="006248A9"/>
    <w:rsid w:val="00624C70"/>
    <w:rsid w:val="00624C73"/>
    <w:rsid w:val="00624E01"/>
    <w:rsid w:val="00624F32"/>
    <w:rsid w:val="00625397"/>
    <w:rsid w:val="00625670"/>
    <w:rsid w:val="006256E3"/>
    <w:rsid w:val="006256F5"/>
    <w:rsid w:val="00625859"/>
    <w:rsid w:val="006258EC"/>
    <w:rsid w:val="00625A87"/>
    <w:rsid w:val="00625CBE"/>
    <w:rsid w:val="00625D9F"/>
    <w:rsid w:val="00625F5A"/>
    <w:rsid w:val="00625FEB"/>
    <w:rsid w:val="0062611B"/>
    <w:rsid w:val="006264FE"/>
    <w:rsid w:val="00626535"/>
    <w:rsid w:val="00626617"/>
    <w:rsid w:val="0062673D"/>
    <w:rsid w:val="00626784"/>
    <w:rsid w:val="00626932"/>
    <w:rsid w:val="00626953"/>
    <w:rsid w:val="00626C87"/>
    <w:rsid w:val="00626C90"/>
    <w:rsid w:val="00626DB3"/>
    <w:rsid w:val="00626E05"/>
    <w:rsid w:val="00626F26"/>
    <w:rsid w:val="00626FD2"/>
    <w:rsid w:val="00627155"/>
    <w:rsid w:val="006271E9"/>
    <w:rsid w:val="00627318"/>
    <w:rsid w:val="006273AE"/>
    <w:rsid w:val="00627478"/>
    <w:rsid w:val="00627557"/>
    <w:rsid w:val="00627969"/>
    <w:rsid w:val="00627ABA"/>
    <w:rsid w:val="00627BAC"/>
    <w:rsid w:val="00627C06"/>
    <w:rsid w:val="00627C93"/>
    <w:rsid w:val="00627EF1"/>
    <w:rsid w:val="00627FD1"/>
    <w:rsid w:val="00627FF1"/>
    <w:rsid w:val="0063006A"/>
    <w:rsid w:val="00630074"/>
    <w:rsid w:val="00630247"/>
    <w:rsid w:val="00630532"/>
    <w:rsid w:val="006307D1"/>
    <w:rsid w:val="006307E4"/>
    <w:rsid w:val="0063091E"/>
    <w:rsid w:val="006309D7"/>
    <w:rsid w:val="00630B03"/>
    <w:rsid w:val="00630C78"/>
    <w:rsid w:val="00630E12"/>
    <w:rsid w:val="00630F7F"/>
    <w:rsid w:val="00631083"/>
    <w:rsid w:val="006310A1"/>
    <w:rsid w:val="0063120B"/>
    <w:rsid w:val="00631227"/>
    <w:rsid w:val="006314B6"/>
    <w:rsid w:val="006315CD"/>
    <w:rsid w:val="00631688"/>
    <w:rsid w:val="006318F4"/>
    <w:rsid w:val="006319BC"/>
    <w:rsid w:val="00631BBC"/>
    <w:rsid w:val="006321A4"/>
    <w:rsid w:val="00632513"/>
    <w:rsid w:val="006329E7"/>
    <w:rsid w:val="00632AE4"/>
    <w:rsid w:val="00632E0B"/>
    <w:rsid w:val="00633008"/>
    <w:rsid w:val="00633023"/>
    <w:rsid w:val="006330A9"/>
    <w:rsid w:val="00633105"/>
    <w:rsid w:val="00633426"/>
    <w:rsid w:val="00633475"/>
    <w:rsid w:val="00633750"/>
    <w:rsid w:val="006339C3"/>
    <w:rsid w:val="006339F6"/>
    <w:rsid w:val="00633AD3"/>
    <w:rsid w:val="00633BDD"/>
    <w:rsid w:val="00633C9C"/>
    <w:rsid w:val="00633DA2"/>
    <w:rsid w:val="00634130"/>
    <w:rsid w:val="00634173"/>
    <w:rsid w:val="00634176"/>
    <w:rsid w:val="006347A9"/>
    <w:rsid w:val="00634A40"/>
    <w:rsid w:val="00634A90"/>
    <w:rsid w:val="00634BD3"/>
    <w:rsid w:val="00634F0B"/>
    <w:rsid w:val="00634F6B"/>
    <w:rsid w:val="006351B8"/>
    <w:rsid w:val="006355AD"/>
    <w:rsid w:val="00635B39"/>
    <w:rsid w:val="00635E4C"/>
    <w:rsid w:val="00635EDD"/>
    <w:rsid w:val="006360E0"/>
    <w:rsid w:val="00636398"/>
    <w:rsid w:val="006363E7"/>
    <w:rsid w:val="006364FF"/>
    <w:rsid w:val="00636576"/>
    <w:rsid w:val="006366B5"/>
    <w:rsid w:val="00636A32"/>
    <w:rsid w:val="00636A89"/>
    <w:rsid w:val="00636AA3"/>
    <w:rsid w:val="00636B71"/>
    <w:rsid w:val="00636D0F"/>
    <w:rsid w:val="00636D3B"/>
    <w:rsid w:val="00636D87"/>
    <w:rsid w:val="00636E3E"/>
    <w:rsid w:val="006370DC"/>
    <w:rsid w:val="00637192"/>
    <w:rsid w:val="006373C6"/>
    <w:rsid w:val="00637507"/>
    <w:rsid w:val="006375FB"/>
    <w:rsid w:val="006375FE"/>
    <w:rsid w:val="00637807"/>
    <w:rsid w:val="00637A7C"/>
    <w:rsid w:val="00637FA4"/>
    <w:rsid w:val="006403CB"/>
    <w:rsid w:val="0064086C"/>
    <w:rsid w:val="006409D2"/>
    <w:rsid w:val="00640A27"/>
    <w:rsid w:val="00640D5D"/>
    <w:rsid w:val="00640E53"/>
    <w:rsid w:val="00640E65"/>
    <w:rsid w:val="00640F40"/>
    <w:rsid w:val="0064105E"/>
    <w:rsid w:val="0064112B"/>
    <w:rsid w:val="006412C2"/>
    <w:rsid w:val="00641573"/>
    <w:rsid w:val="00641FB5"/>
    <w:rsid w:val="00642024"/>
    <w:rsid w:val="0064203B"/>
    <w:rsid w:val="00642139"/>
    <w:rsid w:val="006425AA"/>
    <w:rsid w:val="00642605"/>
    <w:rsid w:val="0064280C"/>
    <w:rsid w:val="0064296F"/>
    <w:rsid w:val="006429B5"/>
    <w:rsid w:val="00642B49"/>
    <w:rsid w:val="00642BB0"/>
    <w:rsid w:val="00642C00"/>
    <w:rsid w:val="00642F0C"/>
    <w:rsid w:val="00642FE9"/>
    <w:rsid w:val="00643721"/>
    <w:rsid w:val="00643797"/>
    <w:rsid w:val="00643ABD"/>
    <w:rsid w:val="00643E7C"/>
    <w:rsid w:val="00643E80"/>
    <w:rsid w:val="00644057"/>
    <w:rsid w:val="006440F9"/>
    <w:rsid w:val="00644141"/>
    <w:rsid w:val="00644216"/>
    <w:rsid w:val="0064424F"/>
    <w:rsid w:val="0064438F"/>
    <w:rsid w:val="0064449E"/>
    <w:rsid w:val="006445BA"/>
    <w:rsid w:val="006447C9"/>
    <w:rsid w:val="006447D5"/>
    <w:rsid w:val="0064480A"/>
    <w:rsid w:val="006448EA"/>
    <w:rsid w:val="00644994"/>
    <w:rsid w:val="00644A3C"/>
    <w:rsid w:val="00644A8C"/>
    <w:rsid w:val="00644C1F"/>
    <w:rsid w:val="00644CD1"/>
    <w:rsid w:val="006452E7"/>
    <w:rsid w:val="00645692"/>
    <w:rsid w:val="006457B9"/>
    <w:rsid w:val="00645953"/>
    <w:rsid w:val="00645C77"/>
    <w:rsid w:val="00645C95"/>
    <w:rsid w:val="00645DC6"/>
    <w:rsid w:val="006460C4"/>
    <w:rsid w:val="0064615A"/>
    <w:rsid w:val="00646552"/>
    <w:rsid w:val="0064677F"/>
    <w:rsid w:val="00646A6A"/>
    <w:rsid w:val="00646A75"/>
    <w:rsid w:val="00646DB6"/>
    <w:rsid w:val="00646ED6"/>
    <w:rsid w:val="006470FB"/>
    <w:rsid w:val="006471FA"/>
    <w:rsid w:val="0064723E"/>
    <w:rsid w:val="00647306"/>
    <w:rsid w:val="006473F1"/>
    <w:rsid w:val="00647515"/>
    <w:rsid w:val="006477AE"/>
    <w:rsid w:val="00647874"/>
    <w:rsid w:val="00647A7C"/>
    <w:rsid w:val="00650058"/>
    <w:rsid w:val="00650092"/>
    <w:rsid w:val="006500DD"/>
    <w:rsid w:val="00650225"/>
    <w:rsid w:val="00650299"/>
    <w:rsid w:val="00650609"/>
    <w:rsid w:val="00650691"/>
    <w:rsid w:val="006507A1"/>
    <w:rsid w:val="00650942"/>
    <w:rsid w:val="00651017"/>
    <w:rsid w:val="006512C2"/>
    <w:rsid w:val="006512CC"/>
    <w:rsid w:val="006512DD"/>
    <w:rsid w:val="00651390"/>
    <w:rsid w:val="006514F1"/>
    <w:rsid w:val="00651514"/>
    <w:rsid w:val="00651524"/>
    <w:rsid w:val="00651865"/>
    <w:rsid w:val="00651B20"/>
    <w:rsid w:val="00651D6D"/>
    <w:rsid w:val="00652008"/>
    <w:rsid w:val="0065208A"/>
    <w:rsid w:val="0065224A"/>
    <w:rsid w:val="0065242F"/>
    <w:rsid w:val="00652442"/>
    <w:rsid w:val="006524FF"/>
    <w:rsid w:val="006525F1"/>
    <w:rsid w:val="00652B2A"/>
    <w:rsid w:val="00652B6B"/>
    <w:rsid w:val="00652E08"/>
    <w:rsid w:val="00653018"/>
    <w:rsid w:val="006536CD"/>
    <w:rsid w:val="0065389B"/>
    <w:rsid w:val="006538A3"/>
    <w:rsid w:val="006538FD"/>
    <w:rsid w:val="00653B19"/>
    <w:rsid w:val="00653C33"/>
    <w:rsid w:val="00653C59"/>
    <w:rsid w:val="00653E0B"/>
    <w:rsid w:val="00653E2E"/>
    <w:rsid w:val="0065403E"/>
    <w:rsid w:val="00654196"/>
    <w:rsid w:val="0065422A"/>
    <w:rsid w:val="006543DB"/>
    <w:rsid w:val="006545E0"/>
    <w:rsid w:val="006546BA"/>
    <w:rsid w:val="0065473B"/>
    <w:rsid w:val="00654815"/>
    <w:rsid w:val="00654AA9"/>
    <w:rsid w:val="00654AF5"/>
    <w:rsid w:val="00654C77"/>
    <w:rsid w:val="00654EBF"/>
    <w:rsid w:val="006550F2"/>
    <w:rsid w:val="0065522E"/>
    <w:rsid w:val="0065530A"/>
    <w:rsid w:val="0065539A"/>
    <w:rsid w:val="00655693"/>
    <w:rsid w:val="0065574C"/>
    <w:rsid w:val="00655D0C"/>
    <w:rsid w:val="00655D62"/>
    <w:rsid w:val="00655E18"/>
    <w:rsid w:val="00655E54"/>
    <w:rsid w:val="00656300"/>
    <w:rsid w:val="00656631"/>
    <w:rsid w:val="00656685"/>
    <w:rsid w:val="006566DB"/>
    <w:rsid w:val="0065672A"/>
    <w:rsid w:val="00656785"/>
    <w:rsid w:val="00656AD6"/>
    <w:rsid w:val="00656C6F"/>
    <w:rsid w:val="006570AB"/>
    <w:rsid w:val="0065717C"/>
    <w:rsid w:val="006571A5"/>
    <w:rsid w:val="00657397"/>
    <w:rsid w:val="006573F1"/>
    <w:rsid w:val="006574AF"/>
    <w:rsid w:val="006578B5"/>
    <w:rsid w:val="006578D5"/>
    <w:rsid w:val="00657A1E"/>
    <w:rsid w:val="00657D4D"/>
    <w:rsid w:val="00657E69"/>
    <w:rsid w:val="00660329"/>
    <w:rsid w:val="0066046D"/>
    <w:rsid w:val="006605F1"/>
    <w:rsid w:val="006608AB"/>
    <w:rsid w:val="006608B8"/>
    <w:rsid w:val="00660B6B"/>
    <w:rsid w:val="00660C92"/>
    <w:rsid w:val="00660E3C"/>
    <w:rsid w:val="006611F9"/>
    <w:rsid w:val="00661588"/>
    <w:rsid w:val="0066176F"/>
    <w:rsid w:val="00661958"/>
    <w:rsid w:val="00661AEE"/>
    <w:rsid w:val="00661BB7"/>
    <w:rsid w:val="00661F86"/>
    <w:rsid w:val="0066226A"/>
    <w:rsid w:val="00662410"/>
    <w:rsid w:val="00662A20"/>
    <w:rsid w:val="00662A4B"/>
    <w:rsid w:val="00662A7E"/>
    <w:rsid w:val="00662BAE"/>
    <w:rsid w:val="00662FEF"/>
    <w:rsid w:val="006635F0"/>
    <w:rsid w:val="006635F9"/>
    <w:rsid w:val="006635FB"/>
    <w:rsid w:val="0066364E"/>
    <w:rsid w:val="0066390F"/>
    <w:rsid w:val="00663936"/>
    <w:rsid w:val="006639BB"/>
    <w:rsid w:val="00663C74"/>
    <w:rsid w:val="00663D6A"/>
    <w:rsid w:val="00663EA0"/>
    <w:rsid w:val="00663F87"/>
    <w:rsid w:val="00664105"/>
    <w:rsid w:val="006641AF"/>
    <w:rsid w:val="006641ED"/>
    <w:rsid w:val="0066429B"/>
    <w:rsid w:val="00664315"/>
    <w:rsid w:val="00664553"/>
    <w:rsid w:val="0066473E"/>
    <w:rsid w:val="00664762"/>
    <w:rsid w:val="00664922"/>
    <w:rsid w:val="00664A5D"/>
    <w:rsid w:val="00664A9A"/>
    <w:rsid w:val="00664ABD"/>
    <w:rsid w:val="00664D6C"/>
    <w:rsid w:val="00664DCB"/>
    <w:rsid w:val="00664DD6"/>
    <w:rsid w:val="00664DFE"/>
    <w:rsid w:val="006650E4"/>
    <w:rsid w:val="006652A9"/>
    <w:rsid w:val="006652F2"/>
    <w:rsid w:val="006653F2"/>
    <w:rsid w:val="00665584"/>
    <w:rsid w:val="006655EF"/>
    <w:rsid w:val="0066564A"/>
    <w:rsid w:val="0066566E"/>
    <w:rsid w:val="00665A77"/>
    <w:rsid w:val="00665AA9"/>
    <w:rsid w:val="00665E70"/>
    <w:rsid w:val="00665E71"/>
    <w:rsid w:val="00665F4C"/>
    <w:rsid w:val="00665FBF"/>
    <w:rsid w:val="006661E5"/>
    <w:rsid w:val="006661F5"/>
    <w:rsid w:val="0066630D"/>
    <w:rsid w:val="00666374"/>
    <w:rsid w:val="006664F6"/>
    <w:rsid w:val="0066669F"/>
    <w:rsid w:val="00666702"/>
    <w:rsid w:val="00666764"/>
    <w:rsid w:val="0066693D"/>
    <w:rsid w:val="00666ABD"/>
    <w:rsid w:val="00666AC7"/>
    <w:rsid w:val="00666B86"/>
    <w:rsid w:val="00667090"/>
    <w:rsid w:val="00667391"/>
    <w:rsid w:val="00667600"/>
    <w:rsid w:val="0066762E"/>
    <w:rsid w:val="00667686"/>
    <w:rsid w:val="00667AFA"/>
    <w:rsid w:val="00667D03"/>
    <w:rsid w:val="00667DFD"/>
    <w:rsid w:val="00667EC2"/>
    <w:rsid w:val="00667F68"/>
    <w:rsid w:val="006700E8"/>
    <w:rsid w:val="006701AB"/>
    <w:rsid w:val="006701C1"/>
    <w:rsid w:val="00670355"/>
    <w:rsid w:val="00670497"/>
    <w:rsid w:val="006704B3"/>
    <w:rsid w:val="00670658"/>
    <w:rsid w:val="0067067F"/>
    <w:rsid w:val="006707ED"/>
    <w:rsid w:val="00670848"/>
    <w:rsid w:val="006709C0"/>
    <w:rsid w:val="00670A16"/>
    <w:rsid w:val="00670BF4"/>
    <w:rsid w:val="00670C40"/>
    <w:rsid w:val="006710DA"/>
    <w:rsid w:val="006715D2"/>
    <w:rsid w:val="00671726"/>
    <w:rsid w:val="00671790"/>
    <w:rsid w:val="0067180C"/>
    <w:rsid w:val="00671B82"/>
    <w:rsid w:val="00671C7F"/>
    <w:rsid w:val="00671F99"/>
    <w:rsid w:val="0067227F"/>
    <w:rsid w:val="006724C3"/>
    <w:rsid w:val="00672936"/>
    <w:rsid w:val="00672B28"/>
    <w:rsid w:val="00672C7D"/>
    <w:rsid w:val="006730B5"/>
    <w:rsid w:val="0067339B"/>
    <w:rsid w:val="00673628"/>
    <w:rsid w:val="00673756"/>
    <w:rsid w:val="006737A0"/>
    <w:rsid w:val="00673838"/>
    <w:rsid w:val="00673C43"/>
    <w:rsid w:val="00673CB4"/>
    <w:rsid w:val="00673EA9"/>
    <w:rsid w:val="00673EAA"/>
    <w:rsid w:val="00673F09"/>
    <w:rsid w:val="00673FE6"/>
    <w:rsid w:val="00673FF9"/>
    <w:rsid w:val="0067454B"/>
    <w:rsid w:val="00674A6F"/>
    <w:rsid w:val="00674ACC"/>
    <w:rsid w:val="00674DB5"/>
    <w:rsid w:val="00674F70"/>
    <w:rsid w:val="00675321"/>
    <w:rsid w:val="006753F9"/>
    <w:rsid w:val="00675446"/>
    <w:rsid w:val="00675627"/>
    <w:rsid w:val="0067573B"/>
    <w:rsid w:val="006757F0"/>
    <w:rsid w:val="006758A7"/>
    <w:rsid w:val="00675D41"/>
    <w:rsid w:val="00676131"/>
    <w:rsid w:val="00676150"/>
    <w:rsid w:val="0067648D"/>
    <w:rsid w:val="006764F0"/>
    <w:rsid w:val="0067652C"/>
    <w:rsid w:val="006766E2"/>
    <w:rsid w:val="0067689C"/>
    <w:rsid w:val="006768AD"/>
    <w:rsid w:val="00676A2B"/>
    <w:rsid w:val="00676ABC"/>
    <w:rsid w:val="00676B2D"/>
    <w:rsid w:val="00676D10"/>
    <w:rsid w:val="00676EDC"/>
    <w:rsid w:val="00676F05"/>
    <w:rsid w:val="00676F44"/>
    <w:rsid w:val="00676F66"/>
    <w:rsid w:val="00677063"/>
    <w:rsid w:val="00677294"/>
    <w:rsid w:val="006772D0"/>
    <w:rsid w:val="006773E7"/>
    <w:rsid w:val="006773F8"/>
    <w:rsid w:val="006774FF"/>
    <w:rsid w:val="0067756A"/>
    <w:rsid w:val="00677571"/>
    <w:rsid w:val="00677764"/>
    <w:rsid w:val="00677863"/>
    <w:rsid w:val="006778BE"/>
    <w:rsid w:val="00677A62"/>
    <w:rsid w:val="00677B64"/>
    <w:rsid w:val="00677CD5"/>
    <w:rsid w:val="00677D51"/>
    <w:rsid w:val="00677E67"/>
    <w:rsid w:val="00677EC6"/>
    <w:rsid w:val="00680158"/>
    <w:rsid w:val="006801E8"/>
    <w:rsid w:val="006801F9"/>
    <w:rsid w:val="00680241"/>
    <w:rsid w:val="00680244"/>
    <w:rsid w:val="00680496"/>
    <w:rsid w:val="00680759"/>
    <w:rsid w:val="00680A2B"/>
    <w:rsid w:val="00680A4B"/>
    <w:rsid w:val="00680A8B"/>
    <w:rsid w:val="00680C50"/>
    <w:rsid w:val="00680D33"/>
    <w:rsid w:val="00680D66"/>
    <w:rsid w:val="0068106A"/>
    <w:rsid w:val="0068113E"/>
    <w:rsid w:val="0068145F"/>
    <w:rsid w:val="006814AE"/>
    <w:rsid w:val="0068183C"/>
    <w:rsid w:val="006818CA"/>
    <w:rsid w:val="00681E15"/>
    <w:rsid w:val="006821E3"/>
    <w:rsid w:val="00682421"/>
    <w:rsid w:val="0068299B"/>
    <w:rsid w:val="00682A4B"/>
    <w:rsid w:val="00682D6C"/>
    <w:rsid w:val="00682D9C"/>
    <w:rsid w:val="00682F24"/>
    <w:rsid w:val="00683394"/>
    <w:rsid w:val="006834DA"/>
    <w:rsid w:val="00683671"/>
    <w:rsid w:val="0068374F"/>
    <w:rsid w:val="00683D57"/>
    <w:rsid w:val="00683D80"/>
    <w:rsid w:val="00683EE7"/>
    <w:rsid w:val="00684087"/>
    <w:rsid w:val="00684137"/>
    <w:rsid w:val="0068417A"/>
    <w:rsid w:val="006841A9"/>
    <w:rsid w:val="0068439C"/>
    <w:rsid w:val="0068443E"/>
    <w:rsid w:val="006844DA"/>
    <w:rsid w:val="00684743"/>
    <w:rsid w:val="00684CDA"/>
    <w:rsid w:val="00684FC3"/>
    <w:rsid w:val="00685317"/>
    <w:rsid w:val="0068537A"/>
    <w:rsid w:val="006853A4"/>
    <w:rsid w:val="006856D0"/>
    <w:rsid w:val="0068571B"/>
    <w:rsid w:val="006857F5"/>
    <w:rsid w:val="00685A4D"/>
    <w:rsid w:val="00685B44"/>
    <w:rsid w:val="00685DA0"/>
    <w:rsid w:val="00685DF1"/>
    <w:rsid w:val="00685EB1"/>
    <w:rsid w:val="006862DD"/>
    <w:rsid w:val="006864EE"/>
    <w:rsid w:val="0068650F"/>
    <w:rsid w:val="0068676F"/>
    <w:rsid w:val="006869EF"/>
    <w:rsid w:val="00686BAE"/>
    <w:rsid w:val="00686D68"/>
    <w:rsid w:val="00686EF7"/>
    <w:rsid w:val="00686FE6"/>
    <w:rsid w:val="006870BD"/>
    <w:rsid w:val="00687224"/>
    <w:rsid w:val="006872B9"/>
    <w:rsid w:val="00687421"/>
    <w:rsid w:val="0068749B"/>
    <w:rsid w:val="006876D8"/>
    <w:rsid w:val="00687A6C"/>
    <w:rsid w:val="00687CE2"/>
    <w:rsid w:val="00687D45"/>
    <w:rsid w:val="00687D7E"/>
    <w:rsid w:val="00687F80"/>
    <w:rsid w:val="0069038B"/>
    <w:rsid w:val="00690B32"/>
    <w:rsid w:val="00690B46"/>
    <w:rsid w:val="00690EBF"/>
    <w:rsid w:val="00690F7B"/>
    <w:rsid w:val="00690FEE"/>
    <w:rsid w:val="0069104D"/>
    <w:rsid w:val="00691074"/>
    <w:rsid w:val="006912A6"/>
    <w:rsid w:val="006914BC"/>
    <w:rsid w:val="0069158A"/>
    <w:rsid w:val="006917E8"/>
    <w:rsid w:val="00691BBF"/>
    <w:rsid w:val="00691C16"/>
    <w:rsid w:val="00691D76"/>
    <w:rsid w:val="00691F7F"/>
    <w:rsid w:val="0069284D"/>
    <w:rsid w:val="00692904"/>
    <w:rsid w:val="00692A6D"/>
    <w:rsid w:val="0069343A"/>
    <w:rsid w:val="00693AB4"/>
    <w:rsid w:val="00693C08"/>
    <w:rsid w:val="00693CFB"/>
    <w:rsid w:val="00693D0D"/>
    <w:rsid w:val="0069407B"/>
    <w:rsid w:val="0069415E"/>
    <w:rsid w:val="006942CC"/>
    <w:rsid w:val="00694472"/>
    <w:rsid w:val="006944A5"/>
    <w:rsid w:val="006945CE"/>
    <w:rsid w:val="006945E5"/>
    <w:rsid w:val="00694761"/>
    <w:rsid w:val="006948F6"/>
    <w:rsid w:val="00694915"/>
    <w:rsid w:val="0069495F"/>
    <w:rsid w:val="00694976"/>
    <w:rsid w:val="00694AB9"/>
    <w:rsid w:val="00694C85"/>
    <w:rsid w:val="00694CA2"/>
    <w:rsid w:val="00694D48"/>
    <w:rsid w:val="00694DAB"/>
    <w:rsid w:val="00694DDB"/>
    <w:rsid w:val="00694E8C"/>
    <w:rsid w:val="00694F06"/>
    <w:rsid w:val="006956A9"/>
    <w:rsid w:val="006957C9"/>
    <w:rsid w:val="00695896"/>
    <w:rsid w:val="006958A2"/>
    <w:rsid w:val="006958B4"/>
    <w:rsid w:val="00695A14"/>
    <w:rsid w:val="00695A72"/>
    <w:rsid w:val="00695C46"/>
    <w:rsid w:val="00695ED6"/>
    <w:rsid w:val="006967D4"/>
    <w:rsid w:val="00696858"/>
    <w:rsid w:val="00696CFE"/>
    <w:rsid w:val="00696F25"/>
    <w:rsid w:val="00697032"/>
    <w:rsid w:val="00697180"/>
    <w:rsid w:val="006973A4"/>
    <w:rsid w:val="006975BB"/>
    <w:rsid w:val="00697719"/>
    <w:rsid w:val="0069789F"/>
    <w:rsid w:val="00697AA1"/>
    <w:rsid w:val="00697AF8"/>
    <w:rsid w:val="00697B38"/>
    <w:rsid w:val="00697D7F"/>
    <w:rsid w:val="00697F1E"/>
    <w:rsid w:val="006A00DE"/>
    <w:rsid w:val="006A0113"/>
    <w:rsid w:val="006A0131"/>
    <w:rsid w:val="006A07C1"/>
    <w:rsid w:val="006A082B"/>
    <w:rsid w:val="006A0E81"/>
    <w:rsid w:val="006A113F"/>
    <w:rsid w:val="006A1261"/>
    <w:rsid w:val="006A167A"/>
    <w:rsid w:val="006A1904"/>
    <w:rsid w:val="006A1C2A"/>
    <w:rsid w:val="006A1E08"/>
    <w:rsid w:val="006A1EA4"/>
    <w:rsid w:val="006A2168"/>
    <w:rsid w:val="006A22BE"/>
    <w:rsid w:val="006A238E"/>
    <w:rsid w:val="006A25A5"/>
    <w:rsid w:val="006A25E0"/>
    <w:rsid w:val="006A25E5"/>
    <w:rsid w:val="006A264A"/>
    <w:rsid w:val="006A28C9"/>
    <w:rsid w:val="006A298F"/>
    <w:rsid w:val="006A2A96"/>
    <w:rsid w:val="006A2C0C"/>
    <w:rsid w:val="006A2F22"/>
    <w:rsid w:val="006A3283"/>
    <w:rsid w:val="006A3296"/>
    <w:rsid w:val="006A32CD"/>
    <w:rsid w:val="006A338C"/>
    <w:rsid w:val="006A34BB"/>
    <w:rsid w:val="006A3595"/>
    <w:rsid w:val="006A3847"/>
    <w:rsid w:val="006A39E4"/>
    <w:rsid w:val="006A3B6B"/>
    <w:rsid w:val="006A3D44"/>
    <w:rsid w:val="006A3E36"/>
    <w:rsid w:val="006A3E83"/>
    <w:rsid w:val="006A3ED3"/>
    <w:rsid w:val="006A3F58"/>
    <w:rsid w:val="006A3FFE"/>
    <w:rsid w:val="006A4154"/>
    <w:rsid w:val="006A4195"/>
    <w:rsid w:val="006A41CE"/>
    <w:rsid w:val="006A454D"/>
    <w:rsid w:val="006A4626"/>
    <w:rsid w:val="006A49F3"/>
    <w:rsid w:val="006A4BFA"/>
    <w:rsid w:val="006A4E14"/>
    <w:rsid w:val="006A518B"/>
    <w:rsid w:val="006A533B"/>
    <w:rsid w:val="006A5414"/>
    <w:rsid w:val="006A546A"/>
    <w:rsid w:val="006A57E7"/>
    <w:rsid w:val="006A609D"/>
    <w:rsid w:val="006A6111"/>
    <w:rsid w:val="006A614E"/>
    <w:rsid w:val="006A62A4"/>
    <w:rsid w:val="006A6316"/>
    <w:rsid w:val="006A63F6"/>
    <w:rsid w:val="006A6470"/>
    <w:rsid w:val="006A64F0"/>
    <w:rsid w:val="006A65AB"/>
    <w:rsid w:val="006A6846"/>
    <w:rsid w:val="006A6B43"/>
    <w:rsid w:val="006A6C37"/>
    <w:rsid w:val="006A6CCA"/>
    <w:rsid w:val="006A6D3F"/>
    <w:rsid w:val="006A6F30"/>
    <w:rsid w:val="006A72D0"/>
    <w:rsid w:val="006A72FE"/>
    <w:rsid w:val="006A76D9"/>
    <w:rsid w:val="006A76F1"/>
    <w:rsid w:val="006A7731"/>
    <w:rsid w:val="006A7A7F"/>
    <w:rsid w:val="006A7B97"/>
    <w:rsid w:val="006A7BC5"/>
    <w:rsid w:val="006A7EC9"/>
    <w:rsid w:val="006A7F4C"/>
    <w:rsid w:val="006B0081"/>
    <w:rsid w:val="006B0928"/>
    <w:rsid w:val="006B0A8F"/>
    <w:rsid w:val="006B0AB4"/>
    <w:rsid w:val="006B0DAC"/>
    <w:rsid w:val="006B0E66"/>
    <w:rsid w:val="006B1471"/>
    <w:rsid w:val="006B15E0"/>
    <w:rsid w:val="006B18AC"/>
    <w:rsid w:val="006B18B2"/>
    <w:rsid w:val="006B18B3"/>
    <w:rsid w:val="006B1AA7"/>
    <w:rsid w:val="006B2056"/>
    <w:rsid w:val="006B2150"/>
    <w:rsid w:val="006B21D6"/>
    <w:rsid w:val="006B2233"/>
    <w:rsid w:val="006B2382"/>
    <w:rsid w:val="006B25C0"/>
    <w:rsid w:val="006B27FC"/>
    <w:rsid w:val="006B28D2"/>
    <w:rsid w:val="006B29A3"/>
    <w:rsid w:val="006B2AE8"/>
    <w:rsid w:val="006B2C3E"/>
    <w:rsid w:val="006B2DD7"/>
    <w:rsid w:val="006B2ECF"/>
    <w:rsid w:val="006B3289"/>
    <w:rsid w:val="006B32F6"/>
    <w:rsid w:val="006B3655"/>
    <w:rsid w:val="006B36F6"/>
    <w:rsid w:val="006B3749"/>
    <w:rsid w:val="006B375E"/>
    <w:rsid w:val="006B37A4"/>
    <w:rsid w:val="006B3832"/>
    <w:rsid w:val="006B398D"/>
    <w:rsid w:val="006B39FF"/>
    <w:rsid w:val="006B3B9A"/>
    <w:rsid w:val="006B3C08"/>
    <w:rsid w:val="006B3CB6"/>
    <w:rsid w:val="006B3EC5"/>
    <w:rsid w:val="006B3F75"/>
    <w:rsid w:val="006B412C"/>
    <w:rsid w:val="006B45C4"/>
    <w:rsid w:val="006B4797"/>
    <w:rsid w:val="006B4C27"/>
    <w:rsid w:val="006B4D58"/>
    <w:rsid w:val="006B4EAC"/>
    <w:rsid w:val="006B4F0B"/>
    <w:rsid w:val="006B51F7"/>
    <w:rsid w:val="006B5274"/>
    <w:rsid w:val="006B5365"/>
    <w:rsid w:val="006B5537"/>
    <w:rsid w:val="006B5591"/>
    <w:rsid w:val="006B5757"/>
    <w:rsid w:val="006B57E7"/>
    <w:rsid w:val="006B59F2"/>
    <w:rsid w:val="006B5C46"/>
    <w:rsid w:val="006B60DC"/>
    <w:rsid w:val="006B61CF"/>
    <w:rsid w:val="006B6433"/>
    <w:rsid w:val="006B6636"/>
    <w:rsid w:val="006B66BC"/>
    <w:rsid w:val="006B698F"/>
    <w:rsid w:val="006B6B7B"/>
    <w:rsid w:val="006B6D30"/>
    <w:rsid w:val="006B6D4F"/>
    <w:rsid w:val="006B6E33"/>
    <w:rsid w:val="006B6FAD"/>
    <w:rsid w:val="006B70AC"/>
    <w:rsid w:val="006B7259"/>
    <w:rsid w:val="006B72E9"/>
    <w:rsid w:val="006B7467"/>
    <w:rsid w:val="006B7742"/>
    <w:rsid w:val="006B778B"/>
    <w:rsid w:val="006B787C"/>
    <w:rsid w:val="006B78F4"/>
    <w:rsid w:val="006B79AF"/>
    <w:rsid w:val="006B79CB"/>
    <w:rsid w:val="006B7A60"/>
    <w:rsid w:val="006B7B0A"/>
    <w:rsid w:val="006B7BD7"/>
    <w:rsid w:val="006B7C81"/>
    <w:rsid w:val="006B7FB3"/>
    <w:rsid w:val="006C04CF"/>
    <w:rsid w:val="006C07B2"/>
    <w:rsid w:val="006C092A"/>
    <w:rsid w:val="006C0A23"/>
    <w:rsid w:val="006C0A77"/>
    <w:rsid w:val="006C0B09"/>
    <w:rsid w:val="006C0B2D"/>
    <w:rsid w:val="006C11A0"/>
    <w:rsid w:val="006C11DD"/>
    <w:rsid w:val="006C12BC"/>
    <w:rsid w:val="006C175B"/>
    <w:rsid w:val="006C1766"/>
    <w:rsid w:val="006C188A"/>
    <w:rsid w:val="006C1AFE"/>
    <w:rsid w:val="006C1C3C"/>
    <w:rsid w:val="006C1C4C"/>
    <w:rsid w:val="006C1D0E"/>
    <w:rsid w:val="006C1DC4"/>
    <w:rsid w:val="006C2569"/>
    <w:rsid w:val="006C2812"/>
    <w:rsid w:val="006C2909"/>
    <w:rsid w:val="006C2914"/>
    <w:rsid w:val="006C3042"/>
    <w:rsid w:val="006C30E5"/>
    <w:rsid w:val="006C3124"/>
    <w:rsid w:val="006C31BC"/>
    <w:rsid w:val="006C31F3"/>
    <w:rsid w:val="006C3432"/>
    <w:rsid w:val="006C3595"/>
    <w:rsid w:val="006C3798"/>
    <w:rsid w:val="006C389A"/>
    <w:rsid w:val="006C38F3"/>
    <w:rsid w:val="006C3C04"/>
    <w:rsid w:val="006C3DA0"/>
    <w:rsid w:val="006C3E3D"/>
    <w:rsid w:val="006C3F16"/>
    <w:rsid w:val="006C3FA4"/>
    <w:rsid w:val="006C4041"/>
    <w:rsid w:val="006C4076"/>
    <w:rsid w:val="006C425C"/>
    <w:rsid w:val="006C4369"/>
    <w:rsid w:val="006C43E3"/>
    <w:rsid w:val="006C4456"/>
    <w:rsid w:val="006C4489"/>
    <w:rsid w:val="006C4492"/>
    <w:rsid w:val="006C44D9"/>
    <w:rsid w:val="006C4537"/>
    <w:rsid w:val="006C45AB"/>
    <w:rsid w:val="006C462E"/>
    <w:rsid w:val="006C473B"/>
    <w:rsid w:val="006C4AC0"/>
    <w:rsid w:val="006C4C8E"/>
    <w:rsid w:val="006C4EAB"/>
    <w:rsid w:val="006C4F1E"/>
    <w:rsid w:val="006C500B"/>
    <w:rsid w:val="006C541B"/>
    <w:rsid w:val="006C5657"/>
    <w:rsid w:val="006C5760"/>
    <w:rsid w:val="006C5821"/>
    <w:rsid w:val="006C5967"/>
    <w:rsid w:val="006C5C26"/>
    <w:rsid w:val="006C5D4F"/>
    <w:rsid w:val="006C6251"/>
    <w:rsid w:val="006C6757"/>
    <w:rsid w:val="006C6AE2"/>
    <w:rsid w:val="006C6AFD"/>
    <w:rsid w:val="006C6B01"/>
    <w:rsid w:val="006C6B14"/>
    <w:rsid w:val="006C6C8E"/>
    <w:rsid w:val="006C6D4B"/>
    <w:rsid w:val="006C7084"/>
    <w:rsid w:val="006C7558"/>
    <w:rsid w:val="006C7708"/>
    <w:rsid w:val="006C773A"/>
    <w:rsid w:val="006C779F"/>
    <w:rsid w:val="006C7B26"/>
    <w:rsid w:val="006C7C93"/>
    <w:rsid w:val="006C7CB6"/>
    <w:rsid w:val="006C7E15"/>
    <w:rsid w:val="006C7F44"/>
    <w:rsid w:val="006D0227"/>
    <w:rsid w:val="006D02F4"/>
    <w:rsid w:val="006D03A0"/>
    <w:rsid w:val="006D0750"/>
    <w:rsid w:val="006D07CB"/>
    <w:rsid w:val="006D082E"/>
    <w:rsid w:val="006D08AD"/>
    <w:rsid w:val="006D09B2"/>
    <w:rsid w:val="006D0BD1"/>
    <w:rsid w:val="006D0C7D"/>
    <w:rsid w:val="006D0D33"/>
    <w:rsid w:val="006D0EC7"/>
    <w:rsid w:val="006D1002"/>
    <w:rsid w:val="006D1233"/>
    <w:rsid w:val="006D1242"/>
    <w:rsid w:val="006D13D7"/>
    <w:rsid w:val="006D169B"/>
    <w:rsid w:val="006D191C"/>
    <w:rsid w:val="006D1AF7"/>
    <w:rsid w:val="006D1BDA"/>
    <w:rsid w:val="006D1CC6"/>
    <w:rsid w:val="006D1DA6"/>
    <w:rsid w:val="006D1DF5"/>
    <w:rsid w:val="006D20EC"/>
    <w:rsid w:val="006D229B"/>
    <w:rsid w:val="006D2485"/>
    <w:rsid w:val="006D258C"/>
    <w:rsid w:val="006D267A"/>
    <w:rsid w:val="006D2E9A"/>
    <w:rsid w:val="006D2F32"/>
    <w:rsid w:val="006D2FCF"/>
    <w:rsid w:val="006D2FE6"/>
    <w:rsid w:val="006D3133"/>
    <w:rsid w:val="006D3145"/>
    <w:rsid w:val="006D347C"/>
    <w:rsid w:val="006D3744"/>
    <w:rsid w:val="006D3BB9"/>
    <w:rsid w:val="006D3BD4"/>
    <w:rsid w:val="006D3C9E"/>
    <w:rsid w:val="006D3E25"/>
    <w:rsid w:val="006D4403"/>
    <w:rsid w:val="006D4627"/>
    <w:rsid w:val="006D48F6"/>
    <w:rsid w:val="006D4969"/>
    <w:rsid w:val="006D499C"/>
    <w:rsid w:val="006D4D71"/>
    <w:rsid w:val="006D4D9D"/>
    <w:rsid w:val="006D5199"/>
    <w:rsid w:val="006D56EF"/>
    <w:rsid w:val="006D5899"/>
    <w:rsid w:val="006D5A04"/>
    <w:rsid w:val="006D5A95"/>
    <w:rsid w:val="006D5AC1"/>
    <w:rsid w:val="006D5C18"/>
    <w:rsid w:val="006D5C94"/>
    <w:rsid w:val="006D5CBA"/>
    <w:rsid w:val="006D5FAC"/>
    <w:rsid w:val="006D5FF4"/>
    <w:rsid w:val="006D635A"/>
    <w:rsid w:val="006D63FE"/>
    <w:rsid w:val="006D65A2"/>
    <w:rsid w:val="006D6781"/>
    <w:rsid w:val="006D692E"/>
    <w:rsid w:val="006D6E3C"/>
    <w:rsid w:val="006D6EA7"/>
    <w:rsid w:val="006D6F59"/>
    <w:rsid w:val="006D702E"/>
    <w:rsid w:val="006D7092"/>
    <w:rsid w:val="006D72D9"/>
    <w:rsid w:val="006D738A"/>
    <w:rsid w:val="006D7397"/>
    <w:rsid w:val="006D7723"/>
    <w:rsid w:val="006D7749"/>
    <w:rsid w:val="006D7827"/>
    <w:rsid w:val="006D7839"/>
    <w:rsid w:val="006D7872"/>
    <w:rsid w:val="006D788D"/>
    <w:rsid w:val="006D79D0"/>
    <w:rsid w:val="006D7AC9"/>
    <w:rsid w:val="006D7D95"/>
    <w:rsid w:val="006D7E01"/>
    <w:rsid w:val="006E0259"/>
    <w:rsid w:val="006E0387"/>
    <w:rsid w:val="006E0394"/>
    <w:rsid w:val="006E0440"/>
    <w:rsid w:val="006E05CC"/>
    <w:rsid w:val="006E0606"/>
    <w:rsid w:val="006E0849"/>
    <w:rsid w:val="006E0B11"/>
    <w:rsid w:val="006E0B5F"/>
    <w:rsid w:val="006E0BB6"/>
    <w:rsid w:val="006E0BB7"/>
    <w:rsid w:val="006E0EC1"/>
    <w:rsid w:val="006E0F98"/>
    <w:rsid w:val="006E10A4"/>
    <w:rsid w:val="006E14E4"/>
    <w:rsid w:val="006E14F1"/>
    <w:rsid w:val="006E16C2"/>
    <w:rsid w:val="006E1775"/>
    <w:rsid w:val="006E1967"/>
    <w:rsid w:val="006E196B"/>
    <w:rsid w:val="006E1A00"/>
    <w:rsid w:val="006E1AE0"/>
    <w:rsid w:val="006E1E1A"/>
    <w:rsid w:val="006E1E36"/>
    <w:rsid w:val="006E1E4D"/>
    <w:rsid w:val="006E2017"/>
    <w:rsid w:val="006E2563"/>
    <w:rsid w:val="006E263D"/>
    <w:rsid w:val="006E2710"/>
    <w:rsid w:val="006E28C2"/>
    <w:rsid w:val="006E28F1"/>
    <w:rsid w:val="006E2990"/>
    <w:rsid w:val="006E2A0B"/>
    <w:rsid w:val="006E2B3C"/>
    <w:rsid w:val="006E2B4B"/>
    <w:rsid w:val="006E2BA6"/>
    <w:rsid w:val="006E2BB9"/>
    <w:rsid w:val="006E2C14"/>
    <w:rsid w:val="006E2D21"/>
    <w:rsid w:val="006E2F73"/>
    <w:rsid w:val="006E2FDC"/>
    <w:rsid w:val="006E300A"/>
    <w:rsid w:val="006E31C1"/>
    <w:rsid w:val="006E33C7"/>
    <w:rsid w:val="006E3B1B"/>
    <w:rsid w:val="006E3E04"/>
    <w:rsid w:val="006E3EE1"/>
    <w:rsid w:val="006E3EF0"/>
    <w:rsid w:val="006E3F05"/>
    <w:rsid w:val="006E3FD5"/>
    <w:rsid w:val="006E4137"/>
    <w:rsid w:val="006E417B"/>
    <w:rsid w:val="006E42BB"/>
    <w:rsid w:val="006E4402"/>
    <w:rsid w:val="006E46C9"/>
    <w:rsid w:val="006E46E3"/>
    <w:rsid w:val="006E4AF9"/>
    <w:rsid w:val="006E4B77"/>
    <w:rsid w:val="006E4C75"/>
    <w:rsid w:val="006E5224"/>
    <w:rsid w:val="006E538C"/>
    <w:rsid w:val="006E53CD"/>
    <w:rsid w:val="006E573E"/>
    <w:rsid w:val="006E57B3"/>
    <w:rsid w:val="006E57F7"/>
    <w:rsid w:val="006E5847"/>
    <w:rsid w:val="006E5881"/>
    <w:rsid w:val="006E5D21"/>
    <w:rsid w:val="006E5DC7"/>
    <w:rsid w:val="006E60F5"/>
    <w:rsid w:val="006E610C"/>
    <w:rsid w:val="006E61A5"/>
    <w:rsid w:val="006E641C"/>
    <w:rsid w:val="006E65EF"/>
    <w:rsid w:val="006E6896"/>
    <w:rsid w:val="006E68C9"/>
    <w:rsid w:val="006E695D"/>
    <w:rsid w:val="006E6C6A"/>
    <w:rsid w:val="006E6D29"/>
    <w:rsid w:val="006E6DB8"/>
    <w:rsid w:val="006E7097"/>
    <w:rsid w:val="006E71B1"/>
    <w:rsid w:val="006E7395"/>
    <w:rsid w:val="006E7530"/>
    <w:rsid w:val="006E7761"/>
    <w:rsid w:val="006E77AF"/>
    <w:rsid w:val="006E7842"/>
    <w:rsid w:val="006E7B52"/>
    <w:rsid w:val="006E7D14"/>
    <w:rsid w:val="006E7D36"/>
    <w:rsid w:val="006E7D52"/>
    <w:rsid w:val="006E7FD5"/>
    <w:rsid w:val="006F0091"/>
    <w:rsid w:val="006F00CC"/>
    <w:rsid w:val="006F00FC"/>
    <w:rsid w:val="006F01FD"/>
    <w:rsid w:val="006F06F6"/>
    <w:rsid w:val="006F0B60"/>
    <w:rsid w:val="006F0ECA"/>
    <w:rsid w:val="006F0FBE"/>
    <w:rsid w:val="006F144D"/>
    <w:rsid w:val="006F15AF"/>
    <w:rsid w:val="006F1898"/>
    <w:rsid w:val="006F1AA9"/>
    <w:rsid w:val="006F1AD9"/>
    <w:rsid w:val="006F1AE5"/>
    <w:rsid w:val="006F1ECC"/>
    <w:rsid w:val="006F2073"/>
    <w:rsid w:val="006F22CD"/>
    <w:rsid w:val="006F246A"/>
    <w:rsid w:val="006F2519"/>
    <w:rsid w:val="006F2AB6"/>
    <w:rsid w:val="006F2B06"/>
    <w:rsid w:val="006F2C24"/>
    <w:rsid w:val="006F2E3B"/>
    <w:rsid w:val="006F3097"/>
    <w:rsid w:val="006F30B7"/>
    <w:rsid w:val="006F3127"/>
    <w:rsid w:val="006F3303"/>
    <w:rsid w:val="006F35E2"/>
    <w:rsid w:val="006F3782"/>
    <w:rsid w:val="006F397A"/>
    <w:rsid w:val="006F39FB"/>
    <w:rsid w:val="006F3A14"/>
    <w:rsid w:val="006F3A20"/>
    <w:rsid w:val="006F3C1F"/>
    <w:rsid w:val="006F3F22"/>
    <w:rsid w:val="006F4009"/>
    <w:rsid w:val="006F4017"/>
    <w:rsid w:val="006F4076"/>
    <w:rsid w:val="006F436E"/>
    <w:rsid w:val="006F439F"/>
    <w:rsid w:val="006F46C4"/>
    <w:rsid w:val="006F4989"/>
    <w:rsid w:val="006F4A72"/>
    <w:rsid w:val="006F4B3A"/>
    <w:rsid w:val="006F4B8F"/>
    <w:rsid w:val="006F4BF1"/>
    <w:rsid w:val="006F4EA0"/>
    <w:rsid w:val="006F50B1"/>
    <w:rsid w:val="006F51C7"/>
    <w:rsid w:val="006F5210"/>
    <w:rsid w:val="006F54CF"/>
    <w:rsid w:val="006F5632"/>
    <w:rsid w:val="006F5717"/>
    <w:rsid w:val="006F5778"/>
    <w:rsid w:val="006F579E"/>
    <w:rsid w:val="006F5966"/>
    <w:rsid w:val="006F59AB"/>
    <w:rsid w:val="006F5A15"/>
    <w:rsid w:val="006F5C40"/>
    <w:rsid w:val="006F5E72"/>
    <w:rsid w:val="006F5E89"/>
    <w:rsid w:val="006F6007"/>
    <w:rsid w:val="006F604F"/>
    <w:rsid w:val="006F6108"/>
    <w:rsid w:val="006F61DF"/>
    <w:rsid w:val="006F63C1"/>
    <w:rsid w:val="006F63C2"/>
    <w:rsid w:val="006F6527"/>
    <w:rsid w:val="006F66F9"/>
    <w:rsid w:val="006F67A4"/>
    <w:rsid w:val="006F68C3"/>
    <w:rsid w:val="006F6910"/>
    <w:rsid w:val="006F6985"/>
    <w:rsid w:val="006F6A85"/>
    <w:rsid w:val="006F6AD9"/>
    <w:rsid w:val="006F6B8C"/>
    <w:rsid w:val="006F6BF5"/>
    <w:rsid w:val="006F6F81"/>
    <w:rsid w:val="006F7096"/>
    <w:rsid w:val="006F73BA"/>
    <w:rsid w:val="006F73C1"/>
    <w:rsid w:val="006F772C"/>
    <w:rsid w:val="006F7851"/>
    <w:rsid w:val="006F7B6D"/>
    <w:rsid w:val="006F7C00"/>
    <w:rsid w:val="006F7C7B"/>
    <w:rsid w:val="006F7D7A"/>
    <w:rsid w:val="006F7D7C"/>
    <w:rsid w:val="006F7FF0"/>
    <w:rsid w:val="007000EC"/>
    <w:rsid w:val="00700127"/>
    <w:rsid w:val="007001F6"/>
    <w:rsid w:val="0070033D"/>
    <w:rsid w:val="00700727"/>
    <w:rsid w:val="007007BD"/>
    <w:rsid w:val="00700881"/>
    <w:rsid w:val="00700982"/>
    <w:rsid w:val="0070099F"/>
    <w:rsid w:val="00700A7C"/>
    <w:rsid w:val="00700C40"/>
    <w:rsid w:val="00700F59"/>
    <w:rsid w:val="00701178"/>
    <w:rsid w:val="0070122B"/>
    <w:rsid w:val="00701258"/>
    <w:rsid w:val="007014FE"/>
    <w:rsid w:val="0070156B"/>
    <w:rsid w:val="007018F4"/>
    <w:rsid w:val="00701A62"/>
    <w:rsid w:val="00701B60"/>
    <w:rsid w:val="00701B73"/>
    <w:rsid w:val="00701C84"/>
    <w:rsid w:val="00701D97"/>
    <w:rsid w:val="0070221E"/>
    <w:rsid w:val="007022CD"/>
    <w:rsid w:val="007022FA"/>
    <w:rsid w:val="0070239C"/>
    <w:rsid w:val="00702421"/>
    <w:rsid w:val="00702780"/>
    <w:rsid w:val="0070280C"/>
    <w:rsid w:val="00702B4D"/>
    <w:rsid w:val="00702BB1"/>
    <w:rsid w:val="00702D1D"/>
    <w:rsid w:val="0070322F"/>
    <w:rsid w:val="007034FA"/>
    <w:rsid w:val="00703636"/>
    <w:rsid w:val="00703769"/>
    <w:rsid w:val="0070380E"/>
    <w:rsid w:val="00703848"/>
    <w:rsid w:val="007038D5"/>
    <w:rsid w:val="0070393E"/>
    <w:rsid w:val="00703AE9"/>
    <w:rsid w:val="00703FA1"/>
    <w:rsid w:val="00704294"/>
    <w:rsid w:val="00704615"/>
    <w:rsid w:val="007048A1"/>
    <w:rsid w:val="00704B5F"/>
    <w:rsid w:val="00704B85"/>
    <w:rsid w:val="00704C55"/>
    <w:rsid w:val="00704CDE"/>
    <w:rsid w:val="00704D67"/>
    <w:rsid w:val="00705658"/>
    <w:rsid w:val="007056E0"/>
    <w:rsid w:val="00705762"/>
    <w:rsid w:val="007058D0"/>
    <w:rsid w:val="00705A2E"/>
    <w:rsid w:val="00705C16"/>
    <w:rsid w:val="00705FB8"/>
    <w:rsid w:val="00706123"/>
    <w:rsid w:val="007062E6"/>
    <w:rsid w:val="00706586"/>
    <w:rsid w:val="0070659A"/>
    <w:rsid w:val="00706812"/>
    <w:rsid w:val="007068DA"/>
    <w:rsid w:val="00706A0C"/>
    <w:rsid w:val="00706B91"/>
    <w:rsid w:val="00706B92"/>
    <w:rsid w:val="00706B96"/>
    <w:rsid w:val="00706BD4"/>
    <w:rsid w:val="00706D28"/>
    <w:rsid w:val="00706D89"/>
    <w:rsid w:val="00706F6E"/>
    <w:rsid w:val="0070703A"/>
    <w:rsid w:val="00707061"/>
    <w:rsid w:val="00707360"/>
    <w:rsid w:val="007078B8"/>
    <w:rsid w:val="00707A8B"/>
    <w:rsid w:val="00707B2F"/>
    <w:rsid w:val="00707B4F"/>
    <w:rsid w:val="00707B57"/>
    <w:rsid w:val="00707C11"/>
    <w:rsid w:val="00707F92"/>
    <w:rsid w:val="0071009D"/>
    <w:rsid w:val="0071057F"/>
    <w:rsid w:val="007105AD"/>
    <w:rsid w:val="007106E4"/>
    <w:rsid w:val="007106E7"/>
    <w:rsid w:val="00710A88"/>
    <w:rsid w:val="00710B58"/>
    <w:rsid w:val="00710B61"/>
    <w:rsid w:val="00710FDC"/>
    <w:rsid w:val="00710FE2"/>
    <w:rsid w:val="00710FE8"/>
    <w:rsid w:val="0071126A"/>
    <w:rsid w:val="007112A0"/>
    <w:rsid w:val="007113B9"/>
    <w:rsid w:val="00711474"/>
    <w:rsid w:val="00711479"/>
    <w:rsid w:val="00711789"/>
    <w:rsid w:val="007118AE"/>
    <w:rsid w:val="00711B62"/>
    <w:rsid w:val="00711B92"/>
    <w:rsid w:val="00711D73"/>
    <w:rsid w:val="00711DD5"/>
    <w:rsid w:val="00711F65"/>
    <w:rsid w:val="0071226B"/>
    <w:rsid w:val="0071230B"/>
    <w:rsid w:val="00712481"/>
    <w:rsid w:val="0071295F"/>
    <w:rsid w:val="00712B41"/>
    <w:rsid w:val="00712BA5"/>
    <w:rsid w:val="00712CF5"/>
    <w:rsid w:val="00712D00"/>
    <w:rsid w:val="00712E41"/>
    <w:rsid w:val="00713518"/>
    <w:rsid w:val="00713E75"/>
    <w:rsid w:val="00714014"/>
    <w:rsid w:val="0071402D"/>
    <w:rsid w:val="007140E6"/>
    <w:rsid w:val="0071431A"/>
    <w:rsid w:val="00714409"/>
    <w:rsid w:val="007145DC"/>
    <w:rsid w:val="00714633"/>
    <w:rsid w:val="0071493C"/>
    <w:rsid w:val="00714DA8"/>
    <w:rsid w:val="00714F43"/>
    <w:rsid w:val="007150A9"/>
    <w:rsid w:val="0071531C"/>
    <w:rsid w:val="007153EC"/>
    <w:rsid w:val="00715518"/>
    <w:rsid w:val="00715758"/>
    <w:rsid w:val="00715994"/>
    <w:rsid w:val="00715E26"/>
    <w:rsid w:val="00715FD8"/>
    <w:rsid w:val="007168EC"/>
    <w:rsid w:val="0071695F"/>
    <w:rsid w:val="00716990"/>
    <w:rsid w:val="00716E83"/>
    <w:rsid w:val="00716EA2"/>
    <w:rsid w:val="00716F4C"/>
    <w:rsid w:val="00716FAD"/>
    <w:rsid w:val="0071706E"/>
    <w:rsid w:val="00717592"/>
    <w:rsid w:val="00717602"/>
    <w:rsid w:val="00717880"/>
    <w:rsid w:val="007179DB"/>
    <w:rsid w:val="00717A4C"/>
    <w:rsid w:val="00717BAF"/>
    <w:rsid w:val="00717EE1"/>
    <w:rsid w:val="0072023A"/>
    <w:rsid w:val="007204E7"/>
    <w:rsid w:val="00720557"/>
    <w:rsid w:val="00720760"/>
    <w:rsid w:val="0072081D"/>
    <w:rsid w:val="00720824"/>
    <w:rsid w:val="007208E0"/>
    <w:rsid w:val="00720ADD"/>
    <w:rsid w:val="00720D55"/>
    <w:rsid w:val="00720FF5"/>
    <w:rsid w:val="007210B5"/>
    <w:rsid w:val="00721325"/>
    <w:rsid w:val="007213D5"/>
    <w:rsid w:val="007218FD"/>
    <w:rsid w:val="007219F4"/>
    <w:rsid w:val="007219F8"/>
    <w:rsid w:val="007221AC"/>
    <w:rsid w:val="0072254B"/>
    <w:rsid w:val="0072254E"/>
    <w:rsid w:val="007227CE"/>
    <w:rsid w:val="007229A4"/>
    <w:rsid w:val="007229D5"/>
    <w:rsid w:val="00722A19"/>
    <w:rsid w:val="00722C4D"/>
    <w:rsid w:val="00722DD0"/>
    <w:rsid w:val="00723003"/>
    <w:rsid w:val="007231BF"/>
    <w:rsid w:val="00723204"/>
    <w:rsid w:val="00723213"/>
    <w:rsid w:val="00723392"/>
    <w:rsid w:val="00723631"/>
    <w:rsid w:val="0072381F"/>
    <w:rsid w:val="00723B05"/>
    <w:rsid w:val="00723FC1"/>
    <w:rsid w:val="00724059"/>
    <w:rsid w:val="007241FD"/>
    <w:rsid w:val="00724260"/>
    <w:rsid w:val="007242C9"/>
    <w:rsid w:val="007242DC"/>
    <w:rsid w:val="00724448"/>
    <w:rsid w:val="007246CD"/>
    <w:rsid w:val="0072471D"/>
    <w:rsid w:val="007247BC"/>
    <w:rsid w:val="00724935"/>
    <w:rsid w:val="00724A89"/>
    <w:rsid w:val="00724A99"/>
    <w:rsid w:val="00724AC6"/>
    <w:rsid w:val="00724B1A"/>
    <w:rsid w:val="00724BF5"/>
    <w:rsid w:val="00724CE7"/>
    <w:rsid w:val="00724CEE"/>
    <w:rsid w:val="00724D37"/>
    <w:rsid w:val="00725060"/>
    <w:rsid w:val="00725229"/>
    <w:rsid w:val="007253C9"/>
    <w:rsid w:val="0072555A"/>
    <w:rsid w:val="0072576E"/>
    <w:rsid w:val="007257EA"/>
    <w:rsid w:val="00725887"/>
    <w:rsid w:val="007258BE"/>
    <w:rsid w:val="00725909"/>
    <w:rsid w:val="00725B3A"/>
    <w:rsid w:val="00725BE9"/>
    <w:rsid w:val="00725FF2"/>
    <w:rsid w:val="0072620E"/>
    <w:rsid w:val="007263B6"/>
    <w:rsid w:val="00726428"/>
    <w:rsid w:val="00726616"/>
    <w:rsid w:val="00726639"/>
    <w:rsid w:val="00726876"/>
    <w:rsid w:val="00726A82"/>
    <w:rsid w:val="00726B41"/>
    <w:rsid w:val="00726C6E"/>
    <w:rsid w:val="00726C7D"/>
    <w:rsid w:val="00726E76"/>
    <w:rsid w:val="00726F6D"/>
    <w:rsid w:val="0072702B"/>
    <w:rsid w:val="00727114"/>
    <w:rsid w:val="007273CB"/>
    <w:rsid w:val="007276CD"/>
    <w:rsid w:val="0072771A"/>
    <w:rsid w:val="00727884"/>
    <w:rsid w:val="00727A27"/>
    <w:rsid w:val="00727B9D"/>
    <w:rsid w:val="00727DA6"/>
    <w:rsid w:val="00727E6D"/>
    <w:rsid w:val="00730039"/>
    <w:rsid w:val="007300F2"/>
    <w:rsid w:val="00730172"/>
    <w:rsid w:val="00730193"/>
    <w:rsid w:val="00730650"/>
    <w:rsid w:val="007306DB"/>
    <w:rsid w:val="00730A09"/>
    <w:rsid w:val="00730B2C"/>
    <w:rsid w:val="00730B5D"/>
    <w:rsid w:val="00730BFE"/>
    <w:rsid w:val="00730D41"/>
    <w:rsid w:val="00730E56"/>
    <w:rsid w:val="00731168"/>
    <w:rsid w:val="00731243"/>
    <w:rsid w:val="00731273"/>
    <w:rsid w:val="007315C4"/>
    <w:rsid w:val="00731691"/>
    <w:rsid w:val="007318EB"/>
    <w:rsid w:val="00731A9F"/>
    <w:rsid w:val="00731E02"/>
    <w:rsid w:val="00731E4C"/>
    <w:rsid w:val="00731EE5"/>
    <w:rsid w:val="00731F09"/>
    <w:rsid w:val="00732002"/>
    <w:rsid w:val="007321CF"/>
    <w:rsid w:val="00732389"/>
    <w:rsid w:val="007324D4"/>
    <w:rsid w:val="0073264E"/>
    <w:rsid w:val="0073297B"/>
    <w:rsid w:val="007329D1"/>
    <w:rsid w:val="00732B0C"/>
    <w:rsid w:val="00732BF3"/>
    <w:rsid w:val="00732C4A"/>
    <w:rsid w:val="00732C76"/>
    <w:rsid w:val="00732CEA"/>
    <w:rsid w:val="00732DEC"/>
    <w:rsid w:val="007330EA"/>
    <w:rsid w:val="00733176"/>
    <w:rsid w:val="0073324C"/>
    <w:rsid w:val="00733443"/>
    <w:rsid w:val="0073354B"/>
    <w:rsid w:val="00733602"/>
    <w:rsid w:val="00733835"/>
    <w:rsid w:val="00733860"/>
    <w:rsid w:val="00733862"/>
    <w:rsid w:val="00733C7F"/>
    <w:rsid w:val="00733CA9"/>
    <w:rsid w:val="00733F7E"/>
    <w:rsid w:val="0073434F"/>
    <w:rsid w:val="007343E5"/>
    <w:rsid w:val="00734441"/>
    <w:rsid w:val="0073457D"/>
    <w:rsid w:val="007347D9"/>
    <w:rsid w:val="00734824"/>
    <w:rsid w:val="007349B6"/>
    <w:rsid w:val="00734E31"/>
    <w:rsid w:val="00734F14"/>
    <w:rsid w:val="00734FCE"/>
    <w:rsid w:val="0073535D"/>
    <w:rsid w:val="007353CF"/>
    <w:rsid w:val="00735603"/>
    <w:rsid w:val="007356A2"/>
    <w:rsid w:val="007357C1"/>
    <w:rsid w:val="00735A79"/>
    <w:rsid w:val="00735B73"/>
    <w:rsid w:val="00735C44"/>
    <w:rsid w:val="00735C7D"/>
    <w:rsid w:val="00735ED9"/>
    <w:rsid w:val="0073608A"/>
    <w:rsid w:val="0073620E"/>
    <w:rsid w:val="0073645D"/>
    <w:rsid w:val="007365D8"/>
    <w:rsid w:val="007365FD"/>
    <w:rsid w:val="00736708"/>
    <w:rsid w:val="00736822"/>
    <w:rsid w:val="0073691D"/>
    <w:rsid w:val="007369BF"/>
    <w:rsid w:val="00736AD6"/>
    <w:rsid w:val="00736BC7"/>
    <w:rsid w:val="00736DC3"/>
    <w:rsid w:val="00736FFF"/>
    <w:rsid w:val="00737214"/>
    <w:rsid w:val="007373C7"/>
    <w:rsid w:val="00737491"/>
    <w:rsid w:val="007375AB"/>
    <w:rsid w:val="007377E1"/>
    <w:rsid w:val="00737988"/>
    <w:rsid w:val="007379D1"/>
    <w:rsid w:val="00737A02"/>
    <w:rsid w:val="00737CB8"/>
    <w:rsid w:val="00737F36"/>
    <w:rsid w:val="007400F3"/>
    <w:rsid w:val="00740553"/>
    <w:rsid w:val="007406F3"/>
    <w:rsid w:val="00740763"/>
    <w:rsid w:val="00740A7A"/>
    <w:rsid w:val="00740AB7"/>
    <w:rsid w:val="00740CBD"/>
    <w:rsid w:val="00740E77"/>
    <w:rsid w:val="00740EE0"/>
    <w:rsid w:val="0074105E"/>
    <w:rsid w:val="00741098"/>
    <w:rsid w:val="0074113A"/>
    <w:rsid w:val="007412DB"/>
    <w:rsid w:val="00741409"/>
    <w:rsid w:val="00741510"/>
    <w:rsid w:val="007415A8"/>
    <w:rsid w:val="00741851"/>
    <w:rsid w:val="007419CC"/>
    <w:rsid w:val="00741AD5"/>
    <w:rsid w:val="00741BB1"/>
    <w:rsid w:val="00741CF4"/>
    <w:rsid w:val="00741D17"/>
    <w:rsid w:val="00742168"/>
    <w:rsid w:val="00742169"/>
    <w:rsid w:val="00742500"/>
    <w:rsid w:val="00742555"/>
    <w:rsid w:val="007425A6"/>
    <w:rsid w:val="0074266C"/>
    <w:rsid w:val="007427C0"/>
    <w:rsid w:val="00742898"/>
    <w:rsid w:val="00742907"/>
    <w:rsid w:val="00742C83"/>
    <w:rsid w:val="00742CDD"/>
    <w:rsid w:val="00742D42"/>
    <w:rsid w:val="00742D86"/>
    <w:rsid w:val="00743312"/>
    <w:rsid w:val="00743651"/>
    <w:rsid w:val="0074370B"/>
    <w:rsid w:val="0074374E"/>
    <w:rsid w:val="00743932"/>
    <w:rsid w:val="00743A6B"/>
    <w:rsid w:val="00743B75"/>
    <w:rsid w:val="00743BEB"/>
    <w:rsid w:val="00743D80"/>
    <w:rsid w:val="00743DA0"/>
    <w:rsid w:val="00743EEA"/>
    <w:rsid w:val="00744415"/>
    <w:rsid w:val="0074443B"/>
    <w:rsid w:val="00744984"/>
    <w:rsid w:val="00744BC1"/>
    <w:rsid w:val="00745046"/>
    <w:rsid w:val="007452F4"/>
    <w:rsid w:val="00745600"/>
    <w:rsid w:val="00745847"/>
    <w:rsid w:val="00745A2D"/>
    <w:rsid w:val="00745CBA"/>
    <w:rsid w:val="00745EF0"/>
    <w:rsid w:val="00746109"/>
    <w:rsid w:val="0074631A"/>
    <w:rsid w:val="0074669D"/>
    <w:rsid w:val="007466CD"/>
    <w:rsid w:val="007466EB"/>
    <w:rsid w:val="00746739"/>
    <w:rsid w:val="0074675D"/>
    <w:rsid w:val="00746B34"/>
    <w:rsid w:val="00746BB1"/>
    <w:rsid w:val="00746C32"/>
    <w:rsid w:val="00746C93"/>
    <w:rsid w:val="00746C97"/>
    <w:rsid w:val="00746C9C"/>
    <w:rsid w:val="0074705A"/>
    <w:rsid w:val="007470B0"/>
    <w:rsid w:val="0074723D"/>
    <w:rsid w:val="007472F0"/>
    <w:rsid w:val="00747325"/>
    <w:rsid w:val="0074753F"/>
    <w:rsid w:val="00747551"/>
    <w:rsid w:val="00747B4C"/>
    <w:rsid w:val="00747BF0"/>
    <w:rsid w:val="00747C84"/>
    <w:rsid w:val="00747CD9"/>
    <w:rsid w:val="00747D53"/>
    <w:rsid w:val="007500B3"/>
    <w:rsid w:val="00750234"/>
    <w:rsid w:val="00750445"/>
    <w:rsid w:val="007504E0"/>
    <w:rsid w:val="00750606"/>
    <w:rsid w:val="0075063B"/>
    <w:rsid w:val="00750795"/>
    <w:rsid w:val="00750CA6"/>
    <w:rsid w:val="00750E01"/>
    <w:rsid w:val="00751038"/>
    <w:rsid w:val="007514EC"/>
    <w:rsid w:val="00751503"/>
    <w:rsid w:val="00751771"/>
    <w:rsid w:val="00751BEA"/>
    <w:rsid w:val="00751CD5"/>
    <w:rsid w:val="00751F50"/>
    <w:rsid w:val="00751FA8"/>
    <w:rsid w:val="007523CC"/>
    <w:rsid w:val="007523F9"/>
    <w:rsid w:val="007527D4"/>
    <w:rsid w:val="00752924"/>
    <w:rsid w:val="00752ABB"/>
    <w:rsid w:val="00752B98"/>
    <w:rsid w:val="00752CF3"/>
    <w:rsid w:val="00752E16"/>
    <w:rsid w:val="00753068"/>
    <w:rsid w:val="0075318B"/>
    <w:rsid w:val="007533D4"/>
    <w:rsid w:val="007534A5"/>
    <w:rsid w:val="007534E4"/>
    <w:rsid w:val="00753589"/>
    <w:rsid w:val="00753658"/>
    <w:rsid w:val="00753663"/>
    <w:rsid w:val="00753A2F"/>
    <w:rsid w:val="00753A43"/>
    <w:rsid w:val="00753A52"/>
    <w:rsid w:val="00753A7F"/>
    <w:rsid w:val="00753B89"/>
    <w:rsid w:val="00753C66"/>
    <w:rsid w:val="00753C92"/>
    <w:rsid w:val="00753CA7"/>
    <w:rsid w:val="00753E40"/>
    <w:rsid w:val="00753EEF"/>
    <w:rsid w:val="00753F6D"/>
    <w:rsid w:val="00753F9A"/>
    <w:rsid w:val="00754168"/>
    <w:rsid w:val="007546FB"/>
    <w:rsid w:val="00754833"/>
    <w:rsid w:val="00754955"/>
    <w:rsid w:val="00754A27"/>
    <w:rsid w:val="00754B31"/>
    <w:rsid w:val="00754C1B"/>
    <w:rsid w:val="007550C9"/>
    <w:rsid w:val="007558E7"/>
    <w:rsid w:val="00755B18"/>
    <w:rsid w:val="007560D2"/>
    <w:rsid w:val="00756143"/>
    <w:rsid w:val="007561B5"/>
    <w:rsid w:val="00756263"/>
    <w:rsid w:val="007567BD"/>
    <w:rsid w:val="00756854"/>
    <w:rsid w:val="00756A2E"/>
    <w:rsid w:val="00756BA5"/>
    <w:rsid w:val="00756BFD"/>
    <w:rsid w:val="00756DA6"/>
    <w:rsid w:val="00757052"/>
    <w:rsid w:val="007571D9"/>
    <w:rsid w:val="007574AE"/>
    <w:rsid w:val="00757687"/>
    <w:rsid w:val="007576D3"/>
    <w:rsid w:val="007577D8"/>
    <w:rsid w:val="0075784D"/>
    <w:rsid w:val="00757AF6"/>
    <w:rsid w:val="00757C74"/>
    <w:rsid w:val="007600A5"/>
    <w:rsid w:val="00760152"/>
    <w:rsid w:val="00760301"/>
    <w:rsid w:val="00760303"/>
    <w:rsid w:val="007604F7"/>
    <w:rsid w:val="0076057D"/>
    <w:rsid w:val="007606A8"/>
    <w:rsid w:val="00760828"/>
    <w:rsid w:val="00760846"/>
    <w:rsid w:val="00760969"/>
    <w:rsid w:val="007609A9"/>
    <w:rsid w:val="00760A72"/>
    <w:rsid w:val="00760DC4"/>
    <w:rsid w:val="00760E1E"/>
    <w:rsid w:val="00760F12"/>
    <w:rsid w:val="0076118F"/>
    <w:rsid w:val="007615E3"/>
    <w:rsid w:val="007619B4"/>
    <w:rsid w:val="00761B4A"/>
    <w:rsid w:val="00761DCE"/>
    <w:rsid w:val="00762095"/>
    <w:rsid w:val="00762152"/>
    <w:rsid w:val="007621E2"/>
    <w:rsid w:val="007624E6"/>
    <w:rsid w:val="00762575"/>
    <w:rsid w:val="007625E5"/>
    <w:rsid w:val="00762623"/>
    <w:rsid w:val="00762647"/>
    <w:rsid w:val="007628B3"/>
    <w:rsid w:val="00762BE8"/>
    <w:rsid w:val="00762CBE"/>
    <w:rsid w:val="00762E0F"/>
    <w:rsid w:val="00763072"/>
    <w:rsid w:val="00763196"/>
    <w:rsid w:val="00763206"/>
    <w:rsid w:val="00763247"/>
    <w:rsid w:val="00763343"/>
    <w:rsid w:val="007633CB"/>
    <w:rsid w:val="007633F2"/>
    <w:rsid w:val="007634BC"/>
    <w:rsid w:val="007634E9"/>
    <w:rsid w:val="007636BF"/>
    <w:rsid w:val="00763770"/>
    <w:rsid w:val="00763A79"/>
    <w:rsid w:val="00763A7A"/>
    <w:rsid w:val="00763E7D"/>
    <w:rsid w:val="00763F8A"/>
    <w:rsid w:val="0076416A"/>
    <w:rsid w:val="0076430C"/>
    <w:rsid w:val="00764311"/>
    <w:rsid w:val="00764437"/>
    <w:rsid w:val="00764549"/>
    <w:rsid w:val="00764556"/>
    <w:rsid w:val="007645B0"/>
    <w:rsid w:val="007645B8"/>
    <w:rsid w:val="0076463D"/>
    <w:rsid w:val="00764BC7"/>
    <w:rsid w:val="00764D48"/>
    <w:rsid w:val="00765132"/>
    <w:rsid w:val="0076523D"/>
    <w:rsid w:val="0076553D"/>
    <w:rsid w:val="007655D2"/>
    <w:rsid w:val="007659DE"/>
    <w:rsid w:val="007659F7"/>
    <w:rsid w:val="00765EAD"/>
    <w:rsid w:val="007660AF"/>
    <w:rsid w:val="0076612F"/>
    <w:rsid w:val="00766342"/>
    <w:rsid w:val="007663D5"/>
    <w:rsid w:val="00766759"/>
    <w:rsid w:val="00766782"/>
    <w:rsid w:val="00766ACC"/>
    <w:rsid w:val="00766E9B"/>
    <w:rsid w:val="00766EBE"/>
    <w:rsid w:val="00766F21"/>
    <w:rsid w:val="007672BB"/>
    <w:rsid w:val="007672DF"/>
    <w:rsid w:val="00767768"/>
    <w:rsid w:val="00767B04"/>
    <w:rsid w:val="00767BC5"/>
    <w:rsid w:val="00767CD6"/>
    <w:rsid w:val="00767F7F"/>
    <w:rsid w:val="00770130"/>
    <w:rsid w:val="007702F8"/>
    <w:rsid w:val="007703DF"/>
    <w:rsid w:val="007706FF"/>
    <w:rsid w:val="0077089A"/>
    <w:rsid w:val="0077098D"/>
    <w:rsid w:val="00770A3B"/>
    <w:rsid w:val="00770FEB"/>
    <w:rsid w:val="007710EC"/>
    <w:rsid w:val="007710FA"/>
    <w:rsid w:val="0077145F"/>
    <w:rsid w:val="007714B2"/>
    <w:rsid w:val="00771691"/>
    <w:rsid w:val="007716CD"/>
    <w:rsid w:val="00771F3B"/>
    <w:rsid w:val="00771F84"/>
    <w:rsid w:val="007720C8"/>
    <w:rsid w:val="0077220A"/>
    <w:rsid w:val="00772472"/>
    <w:rsid w:val="00772486"/>
    <w:rsid w:val="007725EC"/>
    <w:rsid w:val="007727E5"/>
    <w:rsid w:val="00772805"/>
    <w:rsid w:val="007729D2"/>
    <w:rsid w:val="00772AFC"/>
    <w:rsid w:val="00772C07"/>
    <w:rsid w:val="00772C56"/>
    <w:rsid w:val="00772FFA"/>
    <w:rsid w:val="00773242"/>
    <w:rsid w:val="00773440"/>
    <w:rsid w:val="0077351F"/>
    <w:rsid w:val="007737A0"/>
    <w:rsid w:val="007737F1"/>
    <w:rsid w:val="00773826"/>
    <w:rsid w:val="0077384A"/>
    <w:rsid w:val="00773C09"/>
    <w:rsid w:val="0077421E"/>
    <w:rsid w:val="0077430A"/>
    <w:rsid w:val="00774371"/>
    <w:rsid w:val="007743AB"/>
    <w:rsid w:val="007743CD"/>
    <w:rsid w:val="00774449"/>
    <w:rsid w:val="00774485"/>
    <w:rsid w:val="00774581"/>
    <w:rsid w:val="007746A5"/>
    <w:rsid w:val="00774EBD"/>
    <w:rsid w:val="0077500C"/>
    <w:rsid w:val="00775146"/>
    <w:rsid w:val="007751B1"/>
    <w:rsid w:val="007753AE"/>
    <w:rsid w:val="00775436"/>
    <w:rsid w:val="0077559F"/>
    <w:rsid w:val="0077568E"/>
    <w:rsid w:val="007759C1"/>
    <w:rsid w:val="00775A05"/>
    <w:rsid w:val="00775ABB"/>
    <w:rsid w:val="00775C6D"/>
    <w:rsid w:val="00775C78"/>
    <w:rsid w:val="00775CEC"/>
    <w:rsid w:val="00775E41"/>
    <w:rsid w:val="0077639D"/>
    <w:rsid w:val="007763FA"/>
    <w:rsid w:val="00776493"/>
    <w:rsid w:val="00776751"/>
    <w:rsid w:val="0077681E"/>
    <w:rsid w:val="00776BA2"/>
    <w:rsid w:val="00776C94"/>
    <w:rsid w:val="00776CC0"/>
    <w:rsid w:val="00776D7C"/>
    <w:rsid w:val="00776E28"/>
    <w:rsid w:val="00776FF8"/>
    <w:rsid w:val="007774B8"/>
    <w:rsid w:val="007774C9"/>
    <w:rsid w:val="0077755B"/>
    <w:rsid w:val="00777700"/>
    <w:rsid w:val="007778BF"/>
    <w:rsid w:val="00777C4D"/>
    <w:rsid w:val="00777FA7"/>
    <w:rsid w:val="00780227"/>
    <w:rsid w:val="0078034A"/>
    <w:rsid w:val="00780405"/>
    <w:rsid w:val="007806A0"/>
    <w:rsid w:val="0078081A"/>
    <w:rsid w:val="007808EA"/>
    <w:rsid w:val="00780A25"/>
    <w:rsid w:val="00780CAD"/>
    <w:rsid w:val="00780CE3"/>
    <w:rsid w:val="00780DD2"/>
    <w:rsid w:val="00780E60"/>
    <w:rsid w:val="00780FE8"/>
    <w:rsid w:val="007811CC"/>
    <w:rsid w:val="00781230"/>
    <w:rsid w:val="007812FF"/>
    <w:rsid w:val="00781378"/>
    <w:rsid w:val="00781508"/>
    <w:rsid w:val="007817DD"/>
    <w:rsid w:val="007818D0"/>
    <w:rsid w:val="007818FA"/>
    <w:rsid w:val="00781CA8"/>
    <w:rsid w:val="00782412"/>
    <w:rsid w:val="0078259B"/>
    <w:rsid w:val="0078269D"/>
    <w:rsid w:val="0078298B"/>
    <w:rsid w:val="00782BE7"/>
    <w:rsid w:val="00782D7C"/>
    <w:rsid w:val="007831FB"/>
    <w:rsid w:val="007833DD"/>
    <w:rsid w:val="0078345E"/>
    <w:rsid w:val="007834ED"/>
    <w:rsid w:val="00783806"/>
    <w:rsid w:val="00783821"/>
    <w:rsid w:val="007838F5"/>
    <w:rsid w:val="0078392C"/>
    <w:rsid w:val="00783B1D"/>
    <w:rsid w:val="00783B3F"/>
    <w:rsid w:val="00783FC9"/>
    <w:rsid w:val="00784363"/>
    <w:rsid w:val="007844D3"/>
    <w:rsid w:val="00784710"/>
    <w:rsid w:val="0078472A"/>
    <w:rsid w:val="0078493E"/>
    <w:rsid w:val="00784C42"/>
    <w:rsid w:val="00784FC9"/>
    <w:rsid w:val="0078526A"/>
    <w:rsid w:val="00785500"/>
    <w:rsid w:val="00785596"/>
    <w:rsid w:val="00785987"/>
    <w:rsid w:val="007861A6"/>
    <w:rsid w:val="00786237"/>
    <w:rsid w:val="0078624E"/>
    <w:rsid w:val="00786263"/>
    <w:rsid w:val="007863AE"/>
    <w:rsid w:val="007866D3"/>
    <w:rsid w:val="007866E3"/>
    <w:rsid w:val="00786BE9"/>
    <w:rsid w:val="00786D9F"/>
    <w:rsid w:val="00786E1E"/>
    <w:rsid w:val="00786EED"/>
    <w:rsid w:val="00786F40"/>
    <w:rsid w:val="007870A5"/>
    <w:rsid w:val="0078714E"/>
    <w:rsid w:val="007871DE"/>
    <w:rsid w:val="007871EF"/>
    <w:rsid w:val="00787332"/>
    <w:rsid w:val="00787506"/>
    <w:rsid w:val="00787768"/>
    <w:rsid w:val="00787A8A"/>
    <w:rsid w:val="00787A9C"/>
    <w:rsid w:val="00787E8F"/>
    <w:rsid w:val="00787F58"/>
    <w:rsid w:val="00787F9C"/>
    <w:rsid w:val="00790215"/>
    <w:rsid w:val="0079046D"/>
    <w:rsid w:val="00790477"/>
    <w:rsid w:val="00790871"/>
    <w:rsid w:val="0079089B"/>
    <w:rsid w:val="00790A53"/>
    <w:rsid w:val="00790AE3"/>
    <w:rsid w:val="00790B0E"/>
    <w:rsid w:val="00790DE7"/>
    <w:rsid w:val="00791334"/>
    <w:rsid w:val="00791626"/>
    <w:rsid w:val="007916A3"/>
    <w:rsid w:val="00791760"/>
    <w:rsid w:val="007919CE"/>
    <w:rsid w:val="007919E0"/>
    <w:rsid w:val="00791B02"/>
    <w:rsid w:val="00791C23"/>
    <w:rsid w:val="00791C7E"/>
    <w:rsid w:val="0079228F"/>
    <w:rsid w:val="007925F7"/>
    <w:rsid w:val="00792612"/>
    <w:rsid w:val="0079281D"/>
    <w:rsid w:val="00792C61"/>
    <w:rsid w:val="00792F05"/>
    <w:rsid w:val="00792FBC"/>
    <w:rsid w:val="00793227"/>
    <w:rsid w:val="00793415"/>
    <w:rsid w:val="0079346E"/>
    <w:rsid w:val="007937C3"/>
    <w:rsid w:val="0079380A"/>
    <w:rsid w:val="0079384E"/>
    <w:rsid w:val="0079387F"/>
    <w:rsid w:val="0079393C"/>
    <w:rsid w:val="00793A35"/>
    <w:rsid w:val="00793D6B"/>
    <w:rsid w:val="00793E55"/>
    <w:rsid w:val="00793FC8"/>
    <w:rsid w:val="00794016"/>
    <w:rsid w:val="007941F3"/>
    <w:rsid w:val="0079456F"/>
    <w:rsid w:val="00794610"/>
    <w:rsid w:val="00794622"/>
    <w:rsid w:val="007948C1"/>
    <w:rsid w:val="00794DF2"/>
    <w:rsid w:val="00794E01"/>
    <w:rsid w:val="00794E8A"/>
    <w:rsid w:val="00794F4A"/>
    <w:rsid w:val="00795212"/>
    <w:rsid w:val="00795259"/>
    <w:rsid w:val="00795316"/>
    <w:rsid w:val="0079537C"/>
    <w:rsid w:val="007956BD"/>
    <w:rsid w:val="0079570D"/>
    <w:rsid w:val="00795750"/>
    <w:rsid w:val="00795764"/>
    <w:rsid w:val="0079587F"/>
    <w:rsid w:val="0079598C"/>
    <w:rsid w:val="00795A7B"/>
    <w:rsid w:val="00795BA9"/>
    <w:rsid w:val="00795F4E"/>
    <w:rsid w:val="00796043"/>
    <w:rsid w:val="007960CB"/>
    <w:rsid w:val="00796390"/>
    <w:rsid w:val="00796409"/>
    <w:rsid w:val="0079643E"/>
    <w:rsid w:val="00796485"/>
    <w:rsid w:val="00796608"/>
    <w:rsid w:val="007968A9"/>
    <w:rsid w:val="00796987"/>
    <w:rsid w:val="007969EB"/>
    <w:rsid w:val="00796B47"/>
    <w:rsid w:val="00796C3A"/>
    <w:rsid w:val="00796D2B"/>
    <w:rsid w:val="00796E51"/>
    <w:rsid w:val="00796F01"/>
    <w:rsid w:val="00796F71"/>
    <w:rsid w:val="007970B9"/>
    <w:rsid w:val="0079712D"/>
    <w:rsid w:val="007972A2"/>
    <w:rsid w:val="00797614"/>
    <w:rsid w:val="00797642"/>
    <w:rsid w:val="007977C4"/>
    <w:rsid w:val="007977DC"/>
    <w:rsid w:val="007977EF"/>
    <w:rsid w:val="00797F5F"/>
    <w:rsid w:val="007A0326"/>
    <w:rsid w:val="007A03BA"/>
    <w:rsid w:val="007A0454"/>
    <w:rsid w:val="007A0A80"/>
    <w:rsid w:val="007A0B9C"/>
    <w:rsid w:val="007A0BE2"/>
    <w:rsid w:val="007A0D14"/>
    <w:rsid w:val="007A0D5B"/>
    <w:rsid w:val="007A0FD1"/>
    <w:rsid w:val="007A112B"/>
    <w:rsid w:val="007A135F"/>
    <w:rsid w:val="007A146E"/>
    <w:rsid w:val="007A156A"/>
    <w:rsid w:val="007A184F"/>
    <w:rsid w:val="007A19AC"/>
    <w:rsid w:val="007A1BE0"/>
    <w:rsid w:val="007A1DA3"/>
    <w:rsid w:val="007A1E28"/>
    <w:rsid w:val="007A2049"/>
    <w:rsid w:val="007A2250"/>
    <w:rsid w:val="007A236A"/>
    <w:rsid w:val="007A251E"/>
    <w:rsid w:val="007A265E"/>
    <w:rsid w:val="007A2927"/>
    <w:rsid w:val="007A2A0E"/>
    <w:rsid w:val="007A2A5C"/>
    <w:rsid w:val="007A2AE2"/>
    <w:rsid w:val="007A2B47"/>
    <w:rsid w:val="007A2C48"/>
    <w:rsid w:val="007A2C5E"/>
    <w:rsid w:val="007A2DDB"/>
    <w:rsid w:val="007A2DEA"/>
    <w:rsid w:val="007A2E20"/>
    <w:rsid w:val="007A307C"/>
    <w:rsid w:val="007A31C0"/>
    <w:rsid w:val="007A35B7"/>
    <w:rsid w:val="007A39AB"/>
    <w:rsid w:val="007A3D7B"/>
    <w:rsid w:val="007A3DBF"/>
    <w:rsid w:val="007A3E76"/>
    <w:rsid w:val="007A3E77"/>
    <w:rsid w:val="007A3F8B"/>
    <w:rsid w:val="007A43D6"/>
    <w:rsid w:val="007A4404"/>
    <w:rsid w:val="007A44E6"/>
    <w:rsid w:val="007A49CA"/>
    <w:rsid w:val="007A4A03"/>
    <w:rsid w:val="007A4ADF"/>
    <w:rsid w:val="007A4BF8"/>
    <w:rsid w:val="007A4E6A"/>
    <w:rsid w:val="007A4E9B"/>
    <w:rsid w:val="007A4EFF"/>
    <w:rsid w:val="007A4FDE"/>
    <w:rsid w:val="007A51C7"/>
    <w:rsid w:val="007A53B8"/>
    <w:rsid w:val="007A5423"/>
    <w:rsid w:val="007A54C2"/>
    <w:rsid w:val="007A5503"/>
    <w:rsid w:val="007A5508"/>
    <w:rsid w:val="007A5567"/>
    <w:rsid w:val="007A557D"/>
    <w:rsid w:val="007A558E"/>
    <w:rsid w:val="007A56DE"/>
    <w:rsid w:val="007A571E"/>
    <w:rsid w:val="007A59F5"/>
    <w:rsid w:val="007A5CA2"/>
    <w:rsid w:val="007A5DB5"/>
    <w:rsid w:val="007A6154"/>
    <w:rsid w:val="007A619C"/>
    <w:rsid w:val="007A63B4"/>
    <w:rsid w:val="007A6458"/>
    <w:rsid w:val="007A6674"/>
    <w:rsid w:val="007A67F6"/>
    <w:rsid w:val="007A68A7"/>
    <w:rsid w:val="007A6C56"/>
    <w:rsid w:val="007A6CFB"/>
    <w:rsid w:val="007A6D5E"/>
    <w:rsid w:val="007A6DD1"/>
    <w:rsid w:val="007A7350"/>
    <w:rsid w:val="007A73B0"/>
    <w:rsid w:val="007A7B3B"/>
    <w:rsid w:val="007A7CDC"/>
    <w:rsid w:val="007B03CC"/>
    <w:rsid w:val="007B08A2"/>
    <w:rsid w:val="007B0A62"/>
    <w:rsid w:val="007B0AED"/>
    <w:rsid w:val="007B0BD5"/>
    <w:rsid w:val="007B0C31"/>
    <w:rsid w:val="007B0DA8"/>
    <w:rsid w:val="007B11B2"/>
    <w:rsid w:val="007B13D2"/>
    <w:rsid w:val="007B1412"/>
    <w:rsid w:val="007B152E"/>
    <w:rsid w:val="007B160A"/>
    <w:rsid w:val="007B177C"/>
    <w:rsid w:val="007B178C"/>
    <w:rsid w:val="007B17C5"/>
    <w:rsid w:val="007B1985"/>
    <w:rsid w:val="007B1C2D"/>
    <w:rsid w:val="007B1D31"/>
    <w:rsid w:val="007B1E82"/>
    <w:rsid w:val="007B1E95"/>
    <w:rsid w:val="007B1FD9"/>
    <w:rsid w:val="007B2377"/>
    <w:rsid w:val="007B24AD"/>
    <w:rsid w:val="007B25F0"/>
    <w:rsid w:val="007B2710"/>
    <w:rsid w:val="007B2A90"/>
    <w:rsid w:val="007B2C47"/>
    <w:rsid w:val="007B2D9F"/>
    <w:rsid w:val="007B2E65"/>
    <w:rsid w:val="007B2EAB"/>
    <w:rsid w:val="007B327E"/>
    <w:rsid w:val="007B33DE"/>
    <w:rsid w:val="007B346A"/>
    <w:rsid w:val="007B353B"/>
    <w:rsid w:val="007B3731"/>
    <w:rsid w:val="007B3BA3"/>
    <w:rsid w:val="007B3D2F"/>
    <w:rsid w:val="007B3F48"/>
    <w:rsid w:val="007B406F"/>
    <w:rsid w:val="007B4665"/>
    <w:rsid w:val="007B46CD"/>
    <w:rsid w:val="007B4DDC"/>
    <w:rsid w:val="007B5205"/>
    <w:rsid w:val="007B5749"/>
    <w:rsid w:val="007B5839"/>
    <w:rsid w:val="007B5A9E"/>
    <w:rsid w:val="007B5B4A"/>
    <w:rsid w:val="007B6060"/>
    <w:rsid w:val="007B619A"/>
    <w:rsid w:val="007B670F"/>
    <w:rsid w:val="007B67AA"/>
    <w:rsid w:val="007B6973"/>
    <w:rsid w:val="007B6AE7"/>
    <w:rsid w:val="007B6D16"/>
    <w:rsid w:val="007B6DF9"/>
    <w:rsid w:val="007B6F0F"/>
    <w:rsid w:val="007B6F74"/>
    <w:rsid w:val="007B6F82"/>
    <w:rsid w:val="007B7122"/>
    <w:rsid w:val="007B7139"/>
    <w:rsid w:val="007B71CA"/>
    <w:rsid w:val="007B7326"/>
    <w:rsid w:val="007B746C"/>
    <w:rsid w:val="007B748C"/>
    <w:rsid w:val="007B74E0"/>
    <w:rsid w:val="007B7A1F"/>
    <w:rsid w:val="007B7BBC"/>
    <w:rsid w:val="007B7BE4"/>
    <w:rsid w:val="007B7CF6"/>
    <w:rsid w:val="007B7D37"/>
    <w:rsid w:val="007B7D63"/>
    <w:rsid w:val="007B7E0E"/>
    <w:rsid w:val="007B7FC0"/>
    <w:rsid w:val="007C00B2"/>
    <w:rsid w:val="007C0353"/>
    <w:rsid w:val="007C035D"/>
    <w:rsid w:val="007C04FD"/>
    <w:rsid w:val="007C084D"/>
    <w:rsid w:val="007C0946"/>
    <w:rsid w:val="007C0AEC"/>
    <w:rsid w:val="007C0AFF"/>
    <w:rsid w:val="007C0B71"/>
    <w:rsid w:val="007C0C08"/>
    <w:rsid w:val="007C10B4"/>
    <w:rsid w:val="007C121B"/>
    <w:rsid w:val="007C12CD"/>
    <w:rsid w:val="007C12E5"/>
    <w:rsid w:val="007C156E"/>
    <w:rsid w:val="007C1681"/>
    <w:rsid w:val="007C1CE6"/>
    <w:rsid w:val="007C1F53"/>
    <w:rsid w:val="007C21AD"/>
    <w:rsid w:val="007C22F7"/>
    <w:rsid w:val="007C254C"/>
    <w:rsid w:val="007C2575"/>
    <w:rsid w:val="007C27F8"/>
    <w:rsid w:val="007C27F9"/>
    <w:rsid w:val="007C291D"/>
    <w:rsid w:val="007C2A97"/>
    <w:rsid w:val="007C2E64"/>
    <w:rsid w:val="007C2E6C"/>
    <w:rsid w:val="007C2F5A"/>
    <w:rsid w:val="007C3176"/>
    <w:rsid w:val="007C317B"/>
    <w:rsid w:val="007C32CD"/>
    <w:rsid w:val="007C3304"/>
    <w:rsid w:val="007C350F"/>
    <w:rsid w:val="007C360F"/>
    <w:rsid w:val="007C36FB"/>
    <w:rsid w:val="007C370D"/>
    <w:rsid w:val="007C37FE"/>
    <w:rsid w:val="007C38D7"/>
    <w:rsid w:val="007C38EC"/>
    <w:rsid w:val="007C3904"/>
    <w:rsid w:val="007C3B79"/>
    <w:rsid w:val="007C3BF7"/>
    <w:rsid w:val="007C3C26"/>
    <w:rsid w:val="007C3CB1"/>
    <w:rsid w:val="007C3D43"/>
    <w:rsid w:val="007C3E53"/>
    <w:rsid w:val="007C3E66"/>
    <w:rsid w:val="007C3EB6"/>
    <w:rsid w:val="007C4056"/>
    <w:rsid w:val="007C40A1"/>
    <w:rsid w:val="007C41D7"/>
    <w:rsid w:val="007C436A"/>
    <w:rsid w:val="007C4378"/>
    <w:rsid w:val="007C47AC"/>
    <w:rsid w:val="007C47BA"/>
    <w:rsid w:val="007C4807"/>
    <w:rsid w:val="007C4A06"/>
    <w:rsid w:val="007C4B31"/>
    <w:rsid w:val="007C4C2B"/>
    <w:rsid w:val="007C4C75"/>
    <w:rsid w:val="007C4CF6"/>
    <w:rsid w:val="007C4D52"/>
    <w:rsid w:val="007C4E8C"/>
    <w:rsid w:val="007C530C"/>
    <w:rsid w:val="007C53AE"/>
    <w:rsid w:val="007C544A"/>
    <w:rsid w:val="007C54D9"/>
    <w:rsid w:val="007C576C"/>
    <w:rsid w:val="007C5B3C"/>
    <w:rsid w:val="007C5BD3"/>
    <w:rsid w:val="007C5D52"/>
    <w:rsid w:val="007C5E0B"/>
    <w:rsid w:val="007C5EB3"/>
    <w:rsid w:val="007C5F0D"/>
    <w:rsid w:val="007C5FBF"/>
    <w:rsid w:val="007C6090"/>
    <w:rsid w:val="007C60D3"/>
    <w:rsid w:val="007C63A5"/>
    <w:rsid w:val="007C6962"/>
    <w:rsid w:val="007C6975"/>
    <w:rsid w:val="007C69FB"/>
    <w:rsid w:val="007C6BC2"/>
    <w:rsid w:val="007C6E4F"/>
    <w:rsid w:val="007C701D"/>
    <w:rsid w:val="007C7364"/>
    <w:rsid w:val="007C7453"/>
    <w:rsid w:val="007C7485"/>
    <w:rsid w:val="007C763D"/>
    <w:rsid w:val="007C77EE"/>
    <w:rsid w:val="007C7838"/>
    <w:rsid w:val="007C7903"/>
    <w:rsid w:val="007C79C1"/>
    <w:rsid w:val="007C79E9"/>
    <w:rsid w:val="007C7ADE"/>
    <w:rsid w:val="007C7B5F"/>
    <w:rsid w:val="007C7D8D"/>
    <w:rsid w:val="007C7DA5"/>
    <w:rsid w:val="007C7E39"/>
    <w:rsid w:val="007C7EB0"/>
    <w:rsid w:val="007C7EEC"/>
    <w:rsid w:val="007D01F6"/>
    <w:rsid w:val="007D028C"/>
    <w:rsid w:val="007D02E6"/>
    <w:rsid w:val="007D0657"/>
    <w:rsid w:val="007D067D"/>
    <w:rsid w:val="007D06AF"/>
    <w:rsid w:val="007D06D9"/>
    <w:rsid w:val="007D0875"/>
    <w:rsid w:val="007D087C"/>
    <w:rsid w:val="007D0BE3"/>
    <w:rsid w:val="007D0D62"/>
    <w:rsid w:val="007D0F4D"/>
    <w:rsid w:val="007D10D9"/>
    <w:rsid w:val="007D11C5"/>
    <w:rsid w:val="007D1309"/>
    <w:rsid w:val="007D134D"/>
    <w:rsid w:val="007D1542"/>
    <w:rsid w:val="007D185B"/>
    <w:rsid w:val="007D1A3A"/>
    <w:rsid w:val="007D1B0E"/>
    <w:rsid w:val="007D1B6E"/>
    <w:rsid w:val="007D1CAC"/>
    <w:rsid w:val="007D1DB7"/>
    <w:rsid w:val="007D1FC2"/>
    <w:rsid w:val="007D2034"/>
    <w:rsid w:val="007D20D2"/>
    <w:rsid w:val="007D20F6"/>
    <w:rsid w:val="007D2380"/>
    <w:rsid w:val="007D2426"/>
    <w:rsid w:val="007D25A2"/>
    <w:rsid w:val="007D2668"/>
    <w:rsid w:val="007D2836"/>
    <w:rsid w:val="007D2895"/>
    <w:rsid w:val="007D293E"/>
    <w:rsid w:val="007D2C5B"/>
    <w:rsid w:val="007D2C5E"/>
    <w:rsid w:val="007D2C72"/>
    <w:rsid w:val="007D2D64"/>
    <w:rsid w:val="007D2E19"/>
    <w:rsid w:val="007D30C5"/>
    <w:rsid w:val="007D30C6"/>
    <w:rsid w:val="007D30F9"/>
    <w:rsid w:val="007D3142"/>
    <w:rsid w:val="007D32E3"/>
    <w:rsid w:val="007D3446"/>
    <w:rsid w:val="007D352A"/>
    <w:rsid w:val="007D35A8"/>
    <w:rsid w:val="007D3613"/>
    <w:rsid w:val="007D3683"/>
    <w:rsid w:val="007D3704"/>
    <w:rsid w:val="007D3780"/>
    <w:rsid w:val="007D3884"/>
    <w:rsid w:val="007D399A"/>
    <w:rsid w:val="007D39FC"/>
    <w:rsid w:val="007D3AAD"/>
    <w:rsid w:val="007D3D79"/>
    <w:rsid w:val="007D3E3D"/>
    <w:rsid w:val="007D4002"/>
    <w:rsid w:val="007D4108"/>
    <w:rsid w:val="007D423E"/>
    <w:rsid w:val="007D4242"/>
    <w:rsid w:val="007D4253"/>
    <w:rsid w:val="007D4450"/>
    <w:rsid w:val="007D4531"/>
    <w:rsid w:val="007D45B7"/>
    <w:rsid w:val="007D45D8"/>
    <w:rsid w:val="007D462C"/>
    <w:rsid w:val="007D4652"/>
    <w:rsid w:val="007D46F2"/>
    <w:rsid w:val="007D47BC"/>
    <w:rsid w:val="007D48DF"/>
    <w:rsid w:val="007D491C"/>
    <w:rsid w:val="007D4CCD"/>
    <w:rsid w:val="007D4F79"/>
    <w:rsid w:val="007D54D1"/>
    <w:rsid w:val="007D5590"/>
    <w:rsid w:val="007D56A5"/>
    <w:rsid w:val="007D5A6B"/>
    <w:rsid w:val="007D5AB8"/>
    <w:rsid w:val="007D5B39"/>
    <w:rsid w:val="007D5BFF"/>
    <w:rsid w:val="007D5C1A"/>
    <w:rsid w:val="007D5DED"/>
    <w:rsid w:val="007D5E3A"/>
    <w:rsid w:val="007D60FA"/>
    <w:rsid w:val="007D6232"/>
    <w:rsid w:val="007D6325"/>
    <w:rsid w:val="007D651B"/>
    <w:rsid w:val="007D656D"/>
    <w:rsid w:val="007D657D"/>
    <w:rsid w:val="007D660D"/>
    <w:rsid w:val="007D6630"/>
    <w:rsid w:val="007D67BB"/>
    <w:rsid w:val="007D686D"/>
    <w:rsid w:val="007D69DE"/>
    <w:rsid w:val="007D6A30"/>
    <w:rsid w:val="007D6B5F"/>
    <w:rsid w:val="007D6B68"/>
    <w:rsid w:val="007D6E25"/>
    <w:rsid w:val="007D721B"/>
    <w:rsid w:val="007D746C"/>
    <w:rsid w:val="007D74E9"/>
    <w:rsid w:val="007D752B"/>
    <w:rsid w:val="007D7678"/>
    <w:rsid w:val="007D77F7"/>
    <w:rsid w:val="007D7AAD"/>
    <w:rsid w:val="007D7D02"/>
    <w:rsid w:val="007D7D28"/>
    <w:rsid w:val="007D7F34"/>
    <w:rsid w:val="007E02E8"/>
    <w:rsid w:val="007E04F7"/>
    <w:rsid w:val="007E055A"/>
    <w:rsid w:val="007E0839"/>
    <w:rsid w:val="007E0E96"/>
    <w:rsid w:val="007E1065"/>
    <w:rsid w:val="007E118A"/>
    <w:rsid w:val="007E1299"/>
    <w:rsid w:val="007E1347"/>
    <w:rsid w:val="007E14F0"/>
    <w:rsid w:val="007E1866"/>
    <w:rsid w:val="007E18A6"/>
    <w:rsid w:val="007E1E2D"/>
    <w:rsid w:val="007E1EB5"/>
    <w:rsid w:val="007E1FE2"/>
    <w:rsid w:val="007E2760"/>
    <w:rsid w:val="007E2B1E"/>
    <w:rsid w:val="007E2B5A"/>
    <w:rsid w:val="007E2B75"/>
    <w:rsid w:val="007E2BC5"/>
    <w:rsid w:val="007E2BE7"/>
    <w:rsid w:val="007E2CD0"/>
    <w:rsid w:val="007E2CD3"/>
    <w:rsid w:val="007E2D21"/>
    <w:rsid w:val="007E2E09"/>
    <w:rsid w:val="007E2E97"/>
    <w:rsid w:val="007E3059"/>
    <w:rsid w:val="007E313C"/>
    <w:rsid w:val="007E33E0"/>
    <w:rsid w:val="007E3729"/>
    <w:rsid w:val="007E387C"/>
    <w:rsid w:val="007E3917"/>
    <w:rsid w:val="007E39C8"/>
    <w:rsid w:val="007E3A4F"/>
    <w:rsid w:val="007E3EC9"/>
    <w:rsid w:val="007E4066"/>
    <w:rsid w:val="007E40A1"/>
    <w:rsid w:val="007E42F5"/>
    <w:rsid w:val="007E4636"/>
    <w:rsid w:val="007E4680"/>
    <w:rsid w:val="007E4685"/>
    <w:rsid w:val="007E46BA"/>
    <w:rsid w:val="007E4A87"/>
    <w:rsid w:val="007E4C75"/>
    <w:rsid w:val="007E4E90"/>
    <w:rsid w:val="007E505C"/>
    <w:rsid w:val="007E51B8"/>
    <w:rsid w:val="007E5694"/>
    <w:rsid w:val="007E5734"/>
    <w:rsid w:val="007E5A12"/>
    <w:rsid w:val="007E5B00"/>
    <w:rsid w:val="007E5B24"/>
    <w:rsid w:val="007E5B36"/>
    <w:rsid w:val="007E5C6B"/>
    <w:rsid w:val="007E5EF4"/>
    <w:rsid w:val="007E5FFD"/>
    <w:rsid w:val="007E60A8"/>
    <w:rsid w:val="007E60BC"/>
    <w:rsid w:val="007E627C"/>
    <w:rsid w:val="007E62B9"/>
    <w:rsid w:val="007E642E"/>
    <w:rsid w:val="007E64E9"/>
    <w:rsid w:val="007E6606"/>
    <w:rsid w:val="007E668F"/>
    <w:rsid w:val="007E672D"/>
    <w:rsid w:val="007E677C"/>
    <w:rsid w:val="007E67E9"/>
    <w:rsid w:val="007E68BB"/>
    <w:rsid w:val="007E68C3"/>
    <w:rsid w:val="007E6B62"/>
    <w:rsid w:val="007E6B70"/>
    <w:rsid w:val="007E6DFC"/>
    <w:rsid w:val="007E6E13"/>
    <w:rsid w:val="007E6EBE"/>
    <w:rsid w:val="007E70B6"/>
    <w:rsid w:val="007E70D1"/>
    <w:rsid w:val="007E7306"/>
    <w:rsid w:val="007E78F7"/>
    <w:rsid w:val="007E7F43"/>
    <w:rsid w:val="007E7FF3"/>
    <w:rsid w:val="007F0088"/>
    <w:rsid w:val="007F01A9"/>
    <w:rsid w:val="007F027D"/>
    <w:rsid w:val="007F04FA"/>
    <w:rsid w:val="007F07AB"/>
    <w:rsid w:val="007F0950"/>
    <w:rsid w:val="007F0999"/>
    <w:rsid w:val="007F0B1A"/>
    <w:rsid w:val="007F0C33"/>
    <w:rsid w:val="007F0CA1"/>
    <w:rsid w:val="007F0E3B"/>
    <w:rsid w:val="007F0E49"/>
    <w:rsid w:val="007F0EAB"/>
    <w:rsid w:val="007F0F67"/>
    <w:rsid w:val="007F100B"/>
    <w:rsid w:val="007F1434"/>
    <w:rsid w:val="007F150E"/>
    <w:rsid w:val="007F1618"/>
    <w:rsid w:val="007F1785"/>
    <w:rsid w:val="007F19BB"/>
    <w:rsid w:val="007F1B07"/>
    <w:rsid w:val="007F1C8A"/>
    <w:rsid w:val="007F1DC5"/>
    <w:rsid w:val="007F1F82"/>
    <w:rsid w:val="007F2154"/>
    <w:rsid w:val="007F2241"/>
    <w:rsid w:val="007F22DC"/>
    <w:rsid w:val="007F23DF"/>
    <w:rsid w:val="007F24E0"/>
    <w:rsid w:val="007F24FA"/>
    <w:rsid w:val="007F2610"/>
    <w:rsid w:val="007F2C1A"/>
    <w:rsid w:val="007F2EAA"/>
    <w:rsid w:val="007F2F31"/>
    <w:rsid w:val="007F2F3C"/>
    <w:rsid w:val="007F2FE0"/>
    <w:rsid w:val="007F32C9"/>
    <w:rsid w:val="007F3769"/>
    <w:rsid w:val="007F3A54"/>
    <w:rsid w:val="007F3A61"/>
    <w:rsid w:val="007F3ADF"/>
    <w:rsid w:val="007F3CD5"/>
    <w:rsid w:val="007F3E57"/>
    <w:rsid w:val="007F3EB9"/>
    <w:rsid w:val="007F41D9"/>
    <w:rsid w:val="007F4229"/>
    <w:rsid w:val="007F4251"/>
    <w:rsid w:val="007F4321"/>
    <w:rsid w:val="007F4400"/>
    <w:rsid w:val="007F444A"/>
    <w:rsid w:val="007F46FB"/>
    <w:rsid w:val="007F4791"/>
    <w:rsid w:val="007F483D"/>
    <w:rsid w:val="007F4DD6"/>
    <w:rsid w:val="007F4DE0"/>
    <w:rsid w:val="007F52CC"/>
    <w:rsid w:val="007F537D"/>
    <w:rsid w:val="007F57B7"/>
    <w:rsid w:val="007F5931"/>
    <w:rsid w:val="007F5ACF"/>
    <w:rsid w:val="007F5AF6"/>
    <w:rsid w:val="007F5B96"/>
    <w:rsid w:val="007F5BA7"/>
    <w:rsid w:val="007F5E25"/>
    <w:rsid w:val="007F5E60"/>
    <w:rsid w:val="007F5FE2"/>
    <w:rsid w:val="007F6039"/>
    <w:rsid w:val="007F62A0"/>
    <w:rsid w:val="007F641E"/>
    <w:rsid w:val="007F64BD"/>
    <w:rsid w:val="007F654D"/>
    <w:rsid w:val="007F6BC4"/>
    <w:rsid w:val="007F6C6E"/>
    <w:rsid w:val="007F6FBB"/>
    <w:rsid w:val="007F70D5"/>
    <w:rsid w:val="007F70F3"/>
    <w:rsid w:val="007F7149"/>
    <w:rsid w:val="007F740E"/>
    <w:rsid w:val="007F7738"/>
    <w:rsid w:val="007F7806"/>
    <w:rsid w:val="007F7838"/>
    <w:rsid w:val="007F7A15"/>
    <w:rsid w:val="007F7CE1"/>
    <w:rsid w:val="007F7DAB"/>
    <w:rsid w:val="008003AA"/>
    <w:rsid w:val="00800738"/>
    <w:rsid w:val="00800740"/>
    <w:rsid w:val="00800A51"/>
    <w:rsid w:val="00801084"/>
    <w:rsid w:val="008013E9"/>
    <w:rsid w:val="0080150F"/>
    <w:rsid w:val="00801535"/>
    <w:rsid w:val="00801762"/>
    <w:rsid w:val="008017DA"/>
    <w:rsid w:val="008019C6"/>
    <w:rsid w:val="00802015"/>
    <w:rsid w:val="008020D0"/>
    <w:rsid w:val="00802118"/>
    <w:rsid w:val="00802384"/>
    <w:rsid w:val="0080240F"/>
    <w:rsid w:val="00802462"/>
    <w:rsid w:val="008027B5"/>
    <w:rsid w:val="00802894"/>
    <w:rsid w:val="00802A6C"/>
    <w:rsid w:val="00802AC6"/>
    <w:rsid w:val="00802B44"/>
    <w:rsid w:val="00802C70"/>
    <w:rsid w:val="00802F41"/>
    <w:rsid w:val="008031E0"/>
    <w:rsid w:val="008033B2"/>
    <w:rsid w:val="008034D9"/>
    <w:rsid w:val="0080376F"/>
    <w:rsid w:val="00803AD2"/>
    <w:rsid w:val="00803DE1"/>
    <w:rsid w:val="00803EBE"/>
    <w:rsid w:val="00804104"/>
    <w:rsid w:val="00804145"/>
    <w:rsid w:val="00804150"/>
    <w:rsid w:val="0080425B"/>
    <w:rsid w:val="00804383"/>
    <w:rsid w:val="0080441D"/>
    <w:rsid w:val="00804485"/>
    <w:rsid w:val="008046AB"/>
    <w:rsid w:val="00804C7A"/>
    <w:rsid w:val="00804D01"/>
    <w:rsid w:val="00804E5E"/>
    <w:rsid w:val="00804F80"/>
    <w:rsid w:val="00805046"/>
    <w:rsid w:val="00805279"/>
    <w:rsid w:val="008053F4"/>
    <w:rsid w:val="00805511"/>
    <w:rsid w:val="008059EA"/>
    <w:rsid w:val="00805BA1"/>
    <w:rsid w:val="00805E87"/>
    <w:rsid w:val="00805F86"/>
    <w:rsid w:val="00806015"/>
    <w:rsid w:val="00806616"/>
    <w:rsid w:val="008069BD"/>
    <w:rsid w:val="00806A57"/>
    <w:rsid w:val="0080738E"/>
    <w:rsid w:val="0080749F"/>
    <w:rsid w:val="0080763B"/>
    <w:rsid w:val="008077D7"/>
    <w:rsid w:val="00807842"/>
    <w:rsid w:val="008079FE"/>
    <w:rsid w:val="00807AB6"/>
    <w:rsid w:val="00807AD0"/>
    <w:rsid w:val="00807F11"/>
    <w:rsid w:val="00807FAE"/>
    <w:rsid w:val="00810170"/>
    <w:rsid w:val="00810596"/>
    <w:rsid w:val="008109E1"/>
    <w:rsid w:val="00810B34"/>
    <w:rsid w:val="00810DD2"/>
    <w:rsid w:val="00810F02"/>
    <w:rsid w:val="00810F2B"/>
    <w:rsid w:val="008114A6"/>
    <w:rsid w:val="00811563"/>
    <w:rsid w:val="00811618"/>
    <w:rsid w:val="00811638"/>
    <w:rsid w:val="008117C6"/>
    <w:rsid w:val="00811859"/>
    <w:rsid w:val="00811A35"/>
    <w:rsid w:val="00811B81"/>
    <w:rsid w:val="008121D6"/>
    <w:rsid w:val="008124EF"/>
    <w:rsid w:val="0081270E"/>
    <w:rsid w:val="00812716"/>
    <w:rsid w:val="00812793"/>
    <w:rsid w:val="00812BE0"/>
    <w:rsid w:val="00812E18"/>
    <w:rsid w:val="00813213"/>
    <w:rsid w:val="008136E6"/>
    <w:rsid w:val="00813F18"/>
    <w:rsid w:val="00814245"/>
    <w:rsid w:val="00814369"/>
    <w:rsid w:val="008143BE"/>
    <w:rsid w:val="00814430"/>
    <w:rsid w:val="008144F5"/>
    <w:rsid w:val="00814943"/>
    <w:rsid w:val="00814A78"/>
    <w:rsid w:val="00814ACC"/>
    <w:rsid w:val="00814C72"/>
    <w:rsid w:val="00814DA6"/>
    <w:rsid w:val="00814DDB"/>
    <w:rsid w:val="00814F0F"/>
    <w:rsid w:val="00814F27"/>
    <w:rsid w:val="00814F9B"/>
    <w:rsid w:val="00815280"/>
    <w:rsid w:val="00815516"/>
    <w:rsid w:val="00815869"/>
    <w:rsid w:val="00815CB2"/>
    <w:rsid w:val="00815D2E"/>
    <w:rsid w:val="00815D8F"/>
    <w:rsid w:val="00815DEE"/>
    <w:rsid w:val="00815F0F"/>
    <w:rsid w:val="00815F23"/>
    <w:rsid w:val="00816061"/>
    <w:rsid w:val="00816078"/>
    <w:rsid w:val="00816118"/>
    <w:rsid w:val="0081633C"/>
    <w:rsid w:val="00816374"/>
    <w:rsid w:val="008163F2"/>
    <w:rsid w:val="008164D4"/>
    <w:rsid w:val="00816538"/>
    <w:rsid w:val="00816579"/>
    <w:rsid w:val="0081673F"/>
    <w:rsid w:val="00816825"/>
    <w:rsid w:val="008168B4"/>
    <w:rsid w:val="00816953"/>
    <w:rsid w:val="00816A8D"/>
    <w:rsid w:val="00816A8F"/>
    <w:rsid w:val="00816D27"/>
    <w:rsid w:val="00816F99"/>
    <w:rsid w:val="00816FD9"/>
    <w:rsid w:val="00817175"/>
    <w:rsid w:val="008171B9"/>
    <w:rsid w:val="00817555"/>
    <w:rsid w:val="0081767B"/>
    <w:rsid w:val="00817B82"/>
    <w:rsid w:val="00817D02"/>
    <w:rsid w:val="00817DD3"/>
    <w:rsid w:val="008201C9"/>
    <w:rsid w:val="0082040A"/>
    <w:rsid w:val="00820471"/>
    <w:rsid w:val="0082049C"/>
    <w:rsid w:val="008206BD"/>
    <w:rsid w:val="0082093B"/>
    <w:rsid w:val="008209D2"/>
    <w:rsid w:val="00820AEC"/>
    <w:rsid w:val="00820CEF"/>
    <w:rsid w:val="00820D4D"/>
    <w:rsid w:val="008210C0"/>
    <w:rsid w:val="0082129F"/>
    <w:rsid w:val="008214BF"/>
    <w:rsid w:val="008215C4"/>
    <w:rsid w:val="00821694"/>
    <w:rsid w:val="008216D6"/>
    <w:rsid w:val="00821B9C"/>
    <w:rsid w:val="00821D12"/>
    <w:rsid w:val="00821EC2"/>
    <w:rsid w:val="00821EF6"/>
    <w:rsid w:val="00821EFF"/>
    <w:rsid w:val="00822255"/>
    <w:rsid w:val="00822265"/>
    <w:rsid w:val="0082252A"/>
    <w:rsid w:val="008226A2"/>
    <w:rsid w:val="0082297C"/>
    <w:rsid w:val="00822AE8"/>
    <w:rsid w:val="00822DB4"/>
    <w:rsid w:val="00822FB5"/>
    <w:rsid w:val="00822FD8"/>
    <w:rsid w:val="00823219"/>
    <w:rsid w:val="008234B0"/>
    <w:rsid w:val="00823542"/>
    <w:rsid w:val="008235F5"/>
    <w:rsid w:val="00823629"/>
    <w:rsid w:val="00823663"/>
    <w:rsid w:val="008236E9"/>
    <w:rsid w:val="00823804"/>
    <w:rsid w:val="0082387A"/>
    <w:rsid w:val="00823B52"/>
    <w:rsid w:val="00824068"/>
    <w:rsid w:val="0082415E"/>
    <w:rsid w:val="00824174"/>
    <w:rsid w:val="008246C8"/>
    <w:rsid w:val="00824864"/>
    <w:rsid w:val="00824B5F"/>
    <w:rsid w:val="00824C92"/>
    <w:rsid w:val="00824ECE"/>
    <w:rsid w:val="00824F21"/>
    <w:rsid w:val="00824FAD"/>
    <w:rsid w:val="00825107"/>
    <w:rsid w:val="008252DA"/>
    <w:rsid w:val="0082535B"/>
    <w:rsid w:val="008253D6"/>
    <w:rsid w:val="00825556"/>
    <w:rsid w:val="00825AAD"/>
    <w:rsid w:val="00825E8D"/>
    <w:rsid w:val="00825F30"/>
    <w:rsid w:val="00825F53"/>
    <w:rsid w:val="00826230"/>
    <w:rsid w:val="0082650D"/>
    <w:rsid w:val="008265D0"/>
    <w:rsid w:val="00826784"/>
    <w:rsid w:val="00826A8B"/>
    <w:rsid w:val="00826CA4"/>
    <w:rsid w:val="00826CBF"/>
    <w:rsid w:val="00826E05"/>
    <w:rsid w:val="00826E2F"/>
    <w:rsid w:val="00826EDD"/>
    <w:rsid w:val="00826F02"/>
    <w:rsid w:val="00827066"/>
    <w:rsid w:val="00827167"/>
    <w:rsid w:val="00827180"/>
    <w:rsid w:val="0082729B"/>
    <w:rsid w:val="008272EE"/>
    <w:rsid w:val="00827428"/>
    <w:rsid w:val="0082744C"/>
    <w:rsid w:val="0082752D"/>
    <w:rsid w:val="008275F8"/>
    <w:rsid w:val="00827934"/>
    <w:rsid w:val="00827935"/>
    <w:rsid w:val="00827A9D"/>
    <w:rsid w:val="00827A9E"/>
    <w:rsid w:val="00827B09"/>
    <w:rsid w:val="00827C48"/>
    <w:rsid w:val="00830349"/>
    <w:rsid w:val="008303FC"/>
    <w:rsid w:val="00830519"/>
    <w:rsid w:val="008306E3"/>
    <w:rsid w:val="00830704"/>
    <w:rsid w:val="00830774"/>
    <w:rsid w:val="00830C8C"/>
    <w:rsid w:val="0083102A"/>
    <w:rsid w:val="00831038"/>
    <w:rsid w:val="0083117D"/>
    <w:rsid w:val="00831227"/>
    <w:rsid w:val="008313EB"/>
    <w:rsid w:val="00831554"/>
    <w:rsid w:val="008317B2"/>
    <w:rsid w:val="00831E4E"/>
    <w:rsid w:val="00831F03"/>
    <w:rsid w:val="00831FC7"/>
    <w:rsid w:val="008323CE"/>
    <w:rsid w:val="0083240A"/>
    <w:rsid w:val="00832431"/>
    <w:rsid w:val="0083262D"/>
    <w:rsid w:val="0083276E"/>
    <w:rsid w:val="008327BA"/>
    <w:rsid w:val="00832807"/>
    <w:rsid w:val="0083289E"/>
    <w:rsid w:val="008328ED"/>
    <w:rsid w:val="008328F8"/>
    <w:rsid w:val="00832B23"/>
    <w:rsid w:val="00832CA8"/>
    <w:rsid w:val="00832CDC"/>
    <w:rsid w:val="00832D45"/>
    <w:rsid w:val="00832E79"/>
    <w:rsid w:val="00832FF9"/>
    <w:rsid w:val="008330DC"/>
    <w:rsid w:val="008330DD"/>
    <w:rsid w:val="0083327E"/>
    <w:rsid w:val="00833548"/>
    <w:rsid w:val="00833C61"/>
    <w:rsid w:val="00833F4C"/>
    <w:rsid w:val="0083414F"/>
    <w:rsid w:val="008341DB"/>
    <w:rsid w:val="008344E8"/>
    <w:rsid w:val="00834577"/>
    <w:rsid w:val="00834794"/>
    <w:rsid w:val="008347CD"/>
    <w:rsid w:val="00834CD9"/>
    <w:rsid w:val="00834DB4"/>
    <w:rsid w:val="00834DD9"/>
    <w:rsid w:val="00834EF3"/>
    <w:rsid w:val="00834FCE"/>
    <w:rsid w:val="00835216"/>
    <w:rsid w:val="00835384"/>
    <w:rsid w:val="008354BC"/>
    <w:rsid w:val="0083554F"/>
    <w:rsid w:val="008355DC"/>
    <w:rsid w:val="00835624"/>
    <w:rsid w:val="008356C8"/>
    <w:rsid w:val="008358F1"/>
    <w:rsid w:val="0083590A"/>
    <w:rsid w:val="00835B32"/>
    <w:rsid w:val="00836011"/>
    <w:rsid w:val="0083604F"/>
    <w:rsid w:val="00836083"/>
    <w:rsid w:val="008360E5"/>
    <w:rsid w:val="00836185"/>
    <w:rsid w:val="008364F4"/>
    <w:rsid w:val="00836640"/>
    <w:rsid w:val="008367D9"/>
    <w:rsid w:val="0083680B"/>
    <w:rsid w:val="0083680D"/>
    <w:rsid w:val="0083682D"/>
    <w:rsid w:val="0083688A"/>
    <w:rsid w:val="00836C6E"/>
    <w:rsid w:val="00836C9D"/>
    <w:rsid w:val="00836D70"/>
    <w:rsid w:val="00836F58"/>
    <w:rsid w:val="0083712C"/>
    <w:rsid w:val="008374EA"/>
    <w:rsid w:val="008376E8"/>
    <w:rsid w:val="008378CD"/>
    <w:rsid w:val="008378F3"/>
    <w:rsid w:val="00837996"/>
    <w:rsid w:val="00837BB6"/>
    <w:rsid w:val="00837D63"/>
    <w:rsid w:val="00837E95"/>
    <w:rsid w:val="00837FAD"/>
    <w:rsid w:val="00840077"/>
    <w:rsid w:val="008400A5"/>
    <w:rsid w:val="00840317"/>
    <w:rsid w:val="00840334"/>
    <w:rsid w:val="008408E8"/>
    <w:rsid w:val="00840911"/>
    <w:rsid w:val="00840918"/>
    <w:rsid w:val="00840D7F"/>
    <w:rsid w:val="00841040"/>
    <w:rsid w:val="00841046"/>
    <w:rsid w:val="008410EE"/>
    <w:rsid w:val="00841170"/>
    <w:rsid w:val="008413A2"/>
    <w:rsid w:val="008413FD"/>
    <w:rsid w:val="0084148B"/>
    <w:rsid w:val="0084149F"/>
    <w:rsid w:val="0084157A"/>
    <w:rsid w:val="008415A2"/>
    <w:rsid w:val="00841715"/>
    <w:rsid w:val="0084178A"/>
    <w:rsid w:val="00841808"/>
    <w:rsid w:val="00841B60"/>
    <w:rsid w:val="00841BC9"/>
    <w:rsid w:val="00841C51"/>
    <w:rsid w:val="00842080"/>
    <w:rsid w:val="008420D8"/>
    <w:rsid w:val="008423CC"/>
    <w:rsid w:val="00842537"/>
    <w:rsid w:val="00842816"/>
    <w:rsid w:val="00842875"/>
    <w:rsid w:val="00842A1D"/>
    <w:rsid w:val="00842B44"/>
    <w:rsid w:val="00842DCA"/>
    <w:rsid w:val="00842FB8"/>
    <w:rsid w:val="00843034"/>
    <w:rsid w:val="00843149"/>
    <w:rsid w:val="0084387E"/>
    <w:rsid w:val="00843898"/>
    <w:rsid w:val="00843A52"/>
    <w:rsid w:val="00843A5A"/>
    <w:rsid w:val="00843A67"/>
    <w:rsid w:val="00843CB0"/>
    <w:rsid w:val="00843F93"/>
    <w:rsid w:val="0084404B"/>
    <w:rsid w:val="0084436F"/>
    <w:rsid w:val="0084444B"/>
    <w:rsid w:val="0084455F"/>
    <w:rsid w:val="008446AA"/>
    <w:rsid w:val="00844715"/>
    <w:rsid w:val="00844794"/>
    <w:rsid w:val="00844796"/>
    <w:rsid w:val="00844957"/>
    <w:rsid w:val="00844ABA"/>
    <w:rsid w:val="00844B7C"/>
    <w:rsid w:val="00844C2A"/>
    <w:rsid w:val="00844E8D"/>
    <w:rsid w:val="00844F49"/>
    <w:rsid w:val="00844F57"/>
    <w:rsid w:val="00844FA2"/>
    <w:rsid w:val="00845197"/>
    <w:rsid w:val="00845310"/>
    <w:rsid w:val="00845343"/>
    <w:rsid w:val="00845632"/>
    <w:rsid w:val="0084565C"/>
    <w:rsid w:val="008457A4"/>
    <w:rsid w:val="0084584B"/>
    <w:rsid w:val="0084590D"/>
    <w:rsid w:val="00845C7F"/>
    <w:rsid w:val="00845F4C"/>
    <w:rsid w:val="00845F9F"/>
    <w:rsid w:val="008460E5"/>
    <w:rsid w:val="0084613D"/>
    <w:rsid w:val="008462B3"/>
    <w:rsid w:val="00846552"/>
    <w:rsid w:val="008469A4"/>
    <w:rsid w:val="008469EA"/>
    <w:rsid w:val="00846BB9"/>
    <w:rsid w:val="00846C19"/>
    <w:rsid w:val="00846D76"/>
    <w:rsid w:val="0084741B"/>
    <w:rsid w:val="0084774F"/>
    <w:rsid w:val="008479A7"/>
    <w:rsid w:val="008479BA"/>
    <w:rsid w:val="00847AF4"/>
    <w:rsid w:val="00847BB9"/>
    <w:rsid w:val="00847C88"/>
    <w:rsid w:val="00847CAC"/>
    <w:rsid w:val="00847DB4"/>
    <w:rsid w:val="00847DBD"/>
    <w:rsid w:val="00847DED"/>
    <w:rsid w:val="00847F61"/>
    <w:rsid w:val="0085041C"/>
    <w:rsid w:val="00850449"/>
    <w:rsid w:val="008505D3"/>
    <w:rsid w:val="00850694"/>
    <w:rsid w:val="00850774"/>
    <w:rsid w:val="008508DA"/>
    <w:rsid w:val="00850A76"/>
    <w:rsid w:val="00850BF6"/>
    <w:rsid w:val="00850DB6"/>
    <w:rsid w:val="008511AC"/>
    <w:rsid w:val="008512B9"/>
    <w:rsid w:val="008513E8"/>
    <w:rsid w:val="0085144F"/>
    <w:rsid w:val="0085194D"/>
    <w:rsid w:val="00851AF3"/>
    <w:rsid w:val="00851CA8"/>
    <w:rsid w:val="00851E31"/>
    <w:rsid w:val="00852273"/>
    <w:rsid w:val="008522E0"/>
    <w:rsid w:val="008525A3"/>
    <w:rsid w:val="00852616"/>
    <w:rsid w:val="00852715"/>
    <w:rsid w:val="008527D8"/>
    <w:rsid w:val="008529CE"/>
    <w:rsid w:val="00852BDB"/>
    <w:rsid w:val="00852D36"/>
    <w:rsid w:val="00852FAF"/>
    <w:rsid w:val="00853000"/>
    <w:rsid w:val="0085312A"/>
    <w:rsid w:val="00853379"/>
    <w:rsid w:val="00853535"/>
    <w:rsid w:val="00853C79"/>
    <w:rsid w:val="00853D3F"/>
    <w:rsid w:val="00853D9D"/>
    <w:rsid w:val="00853DCE"/>
    <w:rsid w:val="00853E38"/>
    <w:rsid w:val="00854022"/>
    <w:rsid w:val="0085456C"/>
    <w:rsid w:val="0085459A"/>
    <w:rsid w:val="008545DC"/>
    <w:rsid w:val="008546F0"/>
    <w:rsid w:val="00854813"/>
    <w:rsid w:val="008549E7"/>
    <w:rsid w:val="00854A7D"/>
    <w:rsid w:val="00854E55"/>
    <w:rsid w:val="00854EF4"/>
    <w:rsid w:val="00855000"/>
    <w:rsid w:val="00855034"/>
    <w:rsid w:val="008552A9"/>
    <w:rsid w:val="0085531F"/>
    <w:rsid w:val="0085546B"/>
    <w:rsid w:val="00855583"/>
    <w:rsid w:val="008555CC"/>
    <w:rsid w:val="00855697"/>
    <w:rsid w:val="008558A0"/>
    <w:rsid w:val="00855937"/>
    <w:rsid w:val="00855BCE"/>
    <w:rsid w:val="00856144"/>
    <w:rsid w:val="008561DD"/>
    <w:rsid w:val="00856325"/>
    <w:rsid w:val="008564A5"/>
    <w:rsid w:val="008567B0"/>
    <w:rsid w:val="008569D3"/>
    <w:rsid w:val="00856A51"/>
    <w:rsid w:val="00856B65"/>
    <w:rsid w:val="00856C54"/>
    <w:rsid w:val="00856CD0"/>
    <w:rsid w:val="00856E60"/>
    <w:rsid w:val="00856F0B"/>
    <w:rsid w:val="00857332"/>
    <w:rsid w:val="00857518"/>
    <w:rsid w:val="00857720"/>
    <w:rsid w:val="0085777B"/>
    <w:rsid w:val="008577FD"/>
    <w:rsid w:val="0085783A"/>
    <w:rsid w:val="00857857"/>
    <w:rsid w:val="0085787A"/>
    <w:rsid w:val="00857BBB"/>
    <w:rsid w:val="00857CC7"/>
    <w:rsid w:val="00857F7A"/>
    <w:rsid w:val="00857FD8"/>
    <w:rsid w:val="0086006E"/>
    <w:rsid w:val="00860171"/>
    <w:rsid w:val="00860305"/>
    <w:rsid w:val="008603FE"/>
    <w:rsid w:val="00860481"/>
    <w:rsid w:val="008604F6"/>
    <w:rsid w:val="00860565"/>
    <w:rsid w:val="0086088D"/>
    <w:rsid w:val="00860972"/>
    <w:rsid w:val="00860AD9"/>
    <w:rsid w:val="00860C2B"/>
    <w:rsid w:val="00860DE9"/>
    <w:rsid w:val="00860E2F"/>
    <w:rsid w:val="00860E56"/>
    <w:rsid w:val="00860EC1"/>
    <w:rsid w:val="00860FFF"/>
    <w:rsid w:val="008611D8"/>
    <w:rsid w:val="008612F3"/>
    <w:rsid w:val="008612FE"/>
    <w:rsid w:val="008613AB"/>
    <w:rsid w:val="00861468"/>
    <w:rsid w:val="00861477"/>
    <w:rsid w:val="00861526"/>
    <w:rsid w:val="008616B3"/>
    <w:rsid w:val="00861787"/>
    <w:rsid w:val="00861858"/>
    <w:rsid w:val="008619D9"/>
    <w:rsid w:val="00861AB2"/>
    <w:rsid w:val="00861BC1"/>
    <w:rsid w:val="00861EE0"/>
    <w:rsid w:val="0086224F"/>
    <w:rsid w:val="00862251"/>
    <w:rsid w:val="00862464"/>
    <w:rsid w:val="008624FE"/>
    <w:rsid w:val="00862A1B"/>
    <w:rsid w:val="00862A1F"/>
    <w:rsid w:val="00862B9D"/>
    <w:rsid w:val="00863010"/>
    <w:rsid w:val="008631CF"/>
    <w:rsid w:val="008632EE"/>
    <w:rsid w:val="008632F9"/>
    <w:rsid w:val="00863332"/>
    <w:rsid w:val="008633AC"/>
    <w:rsid w:val="0086349B"/>
    <w:rsid w:val="008634EB"/>
    <w:rsid w:val="008634F1"/>
    <w:rsid w:val="00863594"/>
    <w:rsid w:val="0086362B"/>
    <w:rsid w:val="0086387F"/>
    <w:rsid w:val="008639EA"/>
    <w:rsid w:val="00863BEA"/>
    <w:rsid w:val="00863BF6"/>
    <w:rsid w:val="00863CF7"/>
    <w:rsid w:val="00864036"/>
    <w:rsid w:val="00864608"/>
    <w:rsid w:val="0086464C"/>
    <w:rsid w:val="008646DF"/>
    <w:rsid w:val="008647FB"/>
    <w:rsid w:val="00864930"/>
    <w:rsid w:val="0086497D"/>
    <w:rsid w:val="008649BB"/>
    <w:rsid w:val="00864B0E"/>
    <w:rsid w:val="00864C78"/>
    <w:rsid w:val="00864D13"/>
    <w:rsid w:val="00864D7E"/>
    <w:rsid w:val="00864E09"/>
    <w:rsid w:val="00864FBF"/>
    <w:rsid w:val="008653F9"/>
    <w:rsid w:val="00865487"/>
    <w:rsid w:val="00865788"/>
    <w:rsid w:val="008658B0"/>
    <w:rsid w:val="008659C4"/>
    <w:rsid w:val="008659DB"/>
    <w:rsid w:val="00865AA0"/>
    <w:rsid w:val="00865AB9"/>
    <w:rsid w:val="00865B8C"/>
    <w:rsid w:val="00865E45"/>
    <w:rsid w:val="00865F3B"/>
    <w:rsid w:val="0086623B"/>
    <w:rsid w:val="0086632B"/>
    <w:rsid w:val="0086638C"/>
    <w:rsid w:val="008666B0"/>
    <w:rsid w:val="008666BB"/>
    <w:rsid w:val="0086678B"/>
    <w:rsid w:val="008667D4"/>
    <w:rsid w:val="00866BED"/>
    <w:rsid w:val="00866FA6"/>
    <w:rsid w:val="008670A2"/>
    <w:rsid w:val="0086738A"/>
    <w:rsid w:val="00867BA3"/>
    <w:rsid w:val="00867C7F"/>
    <w:rsid w:val="00867CD4"/>
    <w:rsid w:val="0087001F"/>
    <w:rsid w:val="008701B7"/>
    <w:rsid w:val="008702A7"/>
    <w:rsid w:val="008702EC"/>
    <w:rsid w:val="0087052B"/>
    <w:rsid w:val="00870749"/>
    <w:rsid w:val="00870BC5"/>
    <w:rsid w:val="00870C55"/>
    <w:rsid w:val="00870CE7"/>
    <w:rsid w:val="00870D4B"/>
    <w:rsid w:val="00870E66"/>
    <w:rsid w:val="008713F9"/>
    <w:rsid w:val="0087149A"/>
    <w:rsid w:val="0087150B"/>
    <w:rsid w:val="0087151C"/>
    <w:rsid w:val="0087169D"/>
    <w:rsid w:val="00871AAF"/>
    <w:rsid w:val="00871ACE"/>
    <w:rsid w:val="00871AD2"/>
    <w:rsid w:val="00871D0F"/>
    <w:rsid w:val="00871FFF"/>
    <w:rsid w:val="0087212E"/>
    <w:rsid w:val="0087244C"/>
    <w:rsid w:val="00872809"/>
    <w:rsid w:val="0087280F"/>
    <w:rsid w:val="00872E3C"/>
    <w:rsid w:val="00872E74"/>
    <w:rsid w:val="00873218"/>
    <w:rsid w:val="008733B0"/>
    <w:rsid w:val="00873775"/>
    <w:rsid w:val="00873A74"/>
    <w:rsid w:val="00873ABD"/>
    <w:rsid w:val="00874059"/>
    <w:rsid w:val="00874169"/>
    <w:rsid w:val="0087421C"/>
    <w:rsid w:val="008743DD"/>
    <w:rsid w:val="00874468"/>
    <w:rsid w:val="008744F4"/>
    <w:rsid w:val="0087493A"/>
    <w:rsid w:val="00874A4C"/>
    <w:rsid w:val="00874E11"/>
    <w:rsid w:val="00875096"/>
    <w:rsid w:val="008751C0"/>
    <w:rsid w:val="008751DD"/>
    <w:rsid w:val="00875221"/>
    <w:rsid w:val="00875285"/>
    <w:rsid w:val="008752A6"/>
    <w:rsid w:val="0087567E"/>
    <w:rsid w:val="008756E6"/>
    <w:rsid w:val="008757E9"/>
    <w:rsid w:val="0087582B"/>
    <w:rsid w:val="0087586F"/>
    <w:rsid w:val="008758F4"/>
    <w:rsid w:val="00875AC3"/>
    <w:rsid w:val="00875C07"/>
    <w:rsid w:val="00875E18"/>
    <w:rsid w:val="00875F15"/>
    <w:rsid w:val="0087637C"/>
    <w:rsid w:val="0087648E"/>
    <w:rsid w:val="0087686F"/>
    <w:rsid w:val="00876AB0"/>
    <w:rsid w:val="00876ADA"/>
    <w:rsid w:val="00876C32"/>
    <w:rsid w:val="00876C9A"/>
    <w:rsid w:val="00876CFB"/>
    <w:rsid w:val="00876E99"/>
    <w:rsid w:val="008771EE"/>
    <w:rsid w:val="0087721E"/>
    <w:rsid w:val="008777AD"/>
    <w:rsid w:val="00877AEC"/>
    <w:rsid w:val="00877BCA"/>
    <w:rsid w:val="00877D88"/>
    <w:rsid w:val="00877FB2"/>
    <w:rsid w:val="008801E1"/>
    <w:rsid w:val="008804DD"/>
    <w:rsid w:val="008805A5"/>
    <w:rsid w:val="0088074F"/>
    <w:rsid w:val="008807CE"/>
    <w:rsid w:val="0088087E"/>
    <w:rsid w:val="008809D1"/>
    <w:rsid w:val="00880AFF"/>
    <w:rsid w:val="00880B62"/>
    <w:rsid w:val="00880CE4"/>
    <w:rsid w:val="00880D32"/>
    <w:rsid w:val="00880E46"/>
    <w:rsid w:val="00880F4A"/>
    <w:rsid w:val="00880F4C"/>
    <w:rsid w:val="00881023"/>
    <w:rsid w:val="0088118C"/>
    <w:rsid w:val="008811B8"/>
    <w:rsid w:val="008812B4"/>
    <w:rsid w:val="0088141E"/>
    <w:rsid w:val="008814B2"/>
    <w:rsid w:val="0088161A"/>
    <w:rsid w:val="0088169E"/>
    <w:rsid w:val="008818BB"/>
    <w:rsid w:val="00881982"/>
    <w:rsid w:val="00881C64"/>
    <w:rsid w:val="00881CF9"/>
    <w:rsid w:val="00881D11"/>
    <w:rsid w:val="00881DCF"/>
    <w:rsid w:val="00881E27"/>
    <w:rsid w:val="00881EE7"/>
    <w:rsid w:val="00881EEE"/>
    <w:rsid w:val="00881EF5"/>
    <w:rsid w:val="00882169"/>
    <w:rsid w:val="008821D0"/>
    <w:rsid w:val="008822C3"/>
    <w:rsid w:val="0088247E"/>
    <w:rsid w:val="00882543"/>
    <w:rsid w:val="00882692"/>
    <w:rsid w:val="008827A7"/>
    <w:rsid w:val="008828F2"/>
    <w:rsid w:val="00882A7B"/>
    <w:rsid w:val="00882D7B"/>
    <w:rsid w:val="00882E42"/>
    <w:rsid w:val="00882E8B"/>
    <w:rsid w:val="00882FB0"/>
    <w:rsid w:val="00883033"/>
    <w:rsid w:val="008831BB"/>
    <w:rsid w:val="0088325C"/>
    <w:rsid w:val="00883282"/>
    <w:rsid w:val="0088334B"/>
    <w:rsid w:val="008834E2"/>
    <w:rsid w:val="0088359A"/>
    <w:rsid w:val="008836B9"/>
    <w:rsid w:val="00883726"/>
    <w:rsid w:val="00883882"/>
    <w:rsid w:val="00883CA7"/>
    <w:rsid w:val="00883D57"/>
    <w:rsid w:val="00883F1D"/>
    <w:rsid w:val="008840B1"/>
    <w:rsid w:val="00884105"/>
    <w:rsid w:val="008842F3"/>
    <w:rsid w:val="0088432F"/>
    <w:rsid w:val="008847E9"/>
    <w:rsid w:val="00884FAD"/>
    <w:rsid w:val="008857D7"/>
    <w:rsid w:val="00885844"/>
    <w:rsid w:val="00885A4C"/>
    <w:rsid w:val="00885E29"/>
    <w:rsid w:val="00885E37"/>
    <w:rsid w:val="00885FD8"/>
    <w:rsid w:val="008860E6"/>
    <w:rsid w:val="00886115"/>
    <w:rsid w:val="00886304"/>
    <w:rsid w:val="00886309"/>
    <w:rsid w:val="008863D3"/>
    <w:rsid w:val="0088654E"/>
    <w:rsid w:val="0088655A"/>
    <w:rsid w:val="0088676C"/>
    <w:rsid w:val="008868BB"/>
    <w:rsid w:val="008868D6"/>
    <w:rsid w:val="0088692E"/>
    <w:rsid w:val="00886974"/>
    <w:rsid w:val="00886982"/>
    <w:rsid w:val="00886B04"/>
    <w:rsid w:val="00886C45"/>
    <w:rsid w:val="008870D1"/>
    <w:rsid w:val="0088724D"/>
    <w:rsid w:val="0088728D"/>
    <w:rsid w:val="0088741D"/>
    <w:rsid w:val="0088780E"/>
    <w:rsid w:val="008879BD"/>
    <w:rsid w:val="00887A8B"/>
    <w:rsid w:val="00887AD9"/>
    <w:rsid w:val="00887AEF"/>
    <w:rsid w:val="00887B03"/>
    <w:rsid w:val="00887B27"/>
    <w:rsid w:val="00887B86"/>
    <w:rsid w:val="00887C02"/>
    <w:rsid w:val="00887C36"/>
    <w:rsid w:val="00887CBC"/>
    <w:rsid w:val="00887E00"/>
    <w:rsid w:val="008900C9"/>
    <w:rsid w:val="008901FE"/>
    <w:rsid w:val="00890318"/>
    <w:rsid w:val="00890372"/>
    <w:rsid w:val="0089043A"/>
    <w:rsid w:val="00890867"/>
    <w:rsid w:val="00890E7D"/>
    <w:rsid w:val="00890F13"/>
    <w:rsid w:val="00891171"/>
    <w:rsid w:val="008913CE"/>
    <w:rsid w:val="00891564"/>
    <w:rsid w:val="00891A3E"/>
    <w:rsid w:val="00891A89"/>
    <w:rsid w:val="00891AB5"/>
    <w:rsid w:val="00891D26"/>
    <w:rsid w:val="00891D4D"/>
    <w:rsid w:val="00891E9D"/>
    <w:rsid w:val="00891F98"/>
    <w:rsid w:val="0089228E"/>
    <w:rsid w:val="008922D7"/>
    <w:rsid w:val="008924AA"/>
    <w:rsid w:val="0089256C"/>
    <w:rsid w:val="008925A9"/>
    <w:rsid w:val="00892606"/>
    <w:rsid w:val="00892A4C"/>
    <w:rsid w:val="00892A62"/>
    <w:rsid w:val="00892D1C"/>
    <w:rsid w:val="00892D6E"/>
    <w:rsid w:val="00892F35"/>
    <w:rsid w:val="00893034"/>
    <w:rsid w:val="0089308F"/>
    <w:rsid w:val="0089324C"/>
    <w:rsid w:val="0089342E"/>
    <w:rsid w:val="008934DE"/>
    <w:rsid w:val="008935AC"/>
    <w:rsid w:val="00893A4D"/>
    <w:rsid w:val="00893D29"/>
    <w:rsid w:val="00894175"/>
    <w:rsid w:val="0089423C"/>
    <w:rsid w:val="008942AA"/>
    <w:rsid w:val="008944FD"/>
    <w:rsid w:val="008945E7"/>
    <w:rsid w:val="00894822"/>
    <w:rsid w:val="008949C7"/>
    <w:rsid w:val="00894A34"/>
    <w:rsid w:val="00894A9A"/>
    <w:rsid w:val="00894AB0"/>
    <w:rsid w:val="00894B0B"/>
    <w:rsid w:val="00894DC7"/>
    <w:rsid w:val="00894DF7"/>
    <w:rsid w:val="00894F79"/>
    <w:rsid w:val="00894F9B"/>
    <w:rsid w:val="00895013"/>
    <w:rsid w:val="00895357"/>
    <w:rsid w:val="0089549C"/>
    <w:rsid w:val="0089552E"/>
    <w:rsid w:val="008955E0"/>
    <w:rsid w:val="00895917"/>
    <w:rsid w:val="00895AF8"/>
    <w:rsid w:val="00895B5C"/>
    <w:rsid w:val="00895C2D"/>
    <w:rsid w:val="00895C52"/>
    <w:rsid w:val="00895E85"/>
    <w:rsid w:val="00895EF2"/>
    <w:rsid w:val="00895F78"/>
    <w:rsid w:val="00896011"/>
    <w:rsid w:val="0089620E"/>
    <w:rsid w:val="0089663C"/>
    <w:rsid w:val="00896803"/>
    <w:rsid w:val="00896B64"/>
    <w:rsid w:val="00896B94"/>
    <w:rsid w:val="00896CF7"/>
    <w:rsid w:val="00896EB8"/>
    <w:rsid w:val="00896EBD"/>
    <w:rsid w:val="00897017"/>
    <w:rsid w:val="00897734"/>
    <w:rsid w:val="008979DE"/>
    <w:rsid w:val="008979F7"/>
    <w:rsid w:val="00897A27"/>
    <w:rsid w:val="00897AEA"/>
    <w:rsid w:val="00897B2A"/>
    <w:rsid w:val="00897F4A"/>
    <w:rsid w:val="00897F6A"/>
    <w:rsid w:val="008A0265"/>
    <w:rsid w:val="008A0470"/>
    <w:rsid w:val="008A05B4"/>
    <w:rsid w:val="008A09D4"/>
    <w:rsid w:val="008A0AED"/>
    <w:rsid w:val="008A0E07"/>
    <w:rsid w:val="008A0EA1"/>
    <w:rsid w:val="008A0F95"/>
    <w:rsid w:val="008A1138"/>
    <w:rsid w:val="008A1534"/>
    <w:rsid w:val="008A160D"/>
    <w:rsid w:val="008A1625"/>
    <w:rsid w:val="008A17C2"/>
    <w:rsid w:val="008A19E4"/>
    <w:rsid w:val="008A1AE8"/>
    <w:rsid w:val="008A1E2E"/>
    <w:rsid w:val="008A22C5"/>
    <w:rsid w:val="008A2730"/>
    <w:rsid w:val="008A292E"/>
    <w:rsid w:val="008A2B28"/>
    <w:rsid w:val="008A2F4D"/>
    <w:rsid w:val="008A2FA9"/>
    <w:rsid w:val="008A315E"/>
    <w:rsid w:val="008A34DE"/>
    <w:rsid w:val="008A3681"/>
    <w:rsid w:val="008A3B86"/>
    <w:rsid w:val="008A3CC0"/>
    <w:rsid w:val="008A3EB6"/>
    <w:rsid w:val="008A3F25"/>
    <w:rsid w:val="008A3FAE"/>
    <w:rsid w:val="008A4158"/>
    <w:rsid w:val="008A41EF"/>
    <w:rsid w:val="008A423D"/>
    <w:rsid w:val="008A42B9"/>
    <w:rsid w:val="008A4681"/>
    <w:rsid w:val="008A46B7"/>
    <w:rsid w:val="008A47AD"/>
    <w:rsid w:val="008A4813"/>
    <w:rsid w:val="008A495F"/>
    <w:rsid w:val="008A4A06"/>
    <w:rsid w:val="008A4A72"/>
    <w:rsid w:val="008A4B4A"/>
    <w:rsid w:val="008A4B72"/>
    <w:rsid w:val="008A4C0B"/>
    <w:rsid w:val="008A4E91"/>
    <w:rsid w:val="008A4EA7"/>
    <w:rsid w:val="008A5196"/>
    <w:rsid w:val="008A52BC"/>
    <w:rsid w:val="008A537E"/>
    <w:rsid w:val="008A576B"/>
    <w:rsid w:val="008A57DC"/>
    <w:rsid w:val="008A58B1"/>
    <w:rsid w:val="008A58FC"/>
    <w:rsid w:val="008A592A"/>
    <w:rsid w:val="008A596D"/>
    <w:rsid w:val="008A5B2A"/>
    <w:rsid w:val="008A5F36"/>
    <w:rsid w:val="008A5FA0"/>
    <w:rsid w:val="008A6117"/>
    <w:rsid w:val="008A6241"/>
    <w:rsid w:val="008A645D"/>
    <w:rsid w:val="008A6497"/>
    <w:rsid w:val="008A65B0"/>
    <w:rsid w:val="008A65B3"/>
    <w:rsid w:val="008A6698"/>
    <w:rsid w:val="008A68D2"/>
    <w:rsid w:val="008A691F"/>
    <w:rsid w:val="008A6B3F"/>
    <w:rsid w:val="008A6B6E"/>
    <w:rsid w:val="008A6CD8"/>
    <w:rsid w:val="008A6DA5"/>
    <w:rsid w:val="008A6DFD"/>
    <w:rsid w:val="008A71FA"/>
    <w:rsid w:val="008A72F3"/>
    <w:rsid w:val="008A733C"/>
    <w:rsid w:val="008A7588"/>
    <w:rsid w:val="008A7934"/>
    <w:rsid w:val="008A7C28"/>
    <w:rsid w:val="008A7C8D"/>
    <w:rsid w:val="008A7D65"/>
    <w:rsid w:val="008A7E17"/>
    <w:rsid w:val="008B0295"/>
    <w:rsid w:val="008B02B3"/>
    <w:rsid w:val="008B07B0"/>
    <w:rsid w:val="008B07D0"/>
    <w:rsid w:val="008B085D"/>
    <w:rsid w:val="008B09FF"/>
    <w:rsid w:val="008B0A16"/>
    <w:rsid w:val="008B0B93"/>
    <w:rsid w:val="008B0BB3"/>
    <w:rsid w:val="008B0D7C"/>
    <w:rsid w:val="008B0EAF"/>
    <w:rsid w:val="008B1286"/>
    <w:rsid w:val="008B13D2"/>
    <w:rsid w:val="008B1518"/>
    <w:rsid w:val="008B15D3"/>
    <w:rsid w:val="008B16F1"/>
    <w:rsid w:val="008B185E"/>
    <w:rsid w:val="008B1896"/>
    <w:rsid w:val="008B1A20"/>
    <w:rsid w:val="008B1AFE"/>
    <w:rsid w:val="008B1D16"/>
    <w:rsid w:val="008B1D92"/>
    <w:rsid w:val="008B1E66"/>
    <w:rsid w:val="008B1E7D"/>
    <w:rsid w:val="008B1F65"/>
    <w:rsid w:val="008B2031"/>
    <w:rsid w:val="008B2205"/>
    <w:rsid w:val="008B22F0"/>
    <w:rsid w:val="008B2700"/>
    <w:rsid w:val="008B288C"/>
    <w:rsid w:val="008B2B11"/>
    <w:rsid w:val="008B3121"/>
    <w:rsid w:val="008B31D2"/>
    <w:rsid w:val="008B32F2"/>
    <w:rsid w:val="008B33B1"/>
    <w:rsid w:val="008B33B6"/>
    <w:rsid w:val="008B357E"/>
    <w:rsid w:val="008B362C"/>
    <w:rsid w:val="008B3789"/>
    <w:rsid w:val="008B3800"/>
    <w:rsid w:val="008B382B"/>
    <w:rsid w:val="008B38F5"/>
    <w:rsid w:val="008B396A"/>
    <w:rsid w:val="008B3A64"/>
    <w:rsid w:val="008B3A6F"/>
    <w:rsid w:val="008B3B35"/>
    <w:rsid w:val="008B3B67"/>
    <w:rsid w:val="008B3C9A"/>
    <w:rsid w:val="008B3DCF"/>
    <w:rsid w:val="008B3FCC"/>
    <w:rsid w:val="008B4116"/>
    <w:rsid w:val="008B4291"/>
    <w:rsid w:val="008B445C"/>
    <w:rsid w:val="008B446E"/>
    <w:rsid w:val="008B447C"/>
    <w:rsid w:val="008B4532"/>
    <w:rsid w:val="008B462D"/>
    <w:rsid w:val="008B4881"/>
    <w:rsid w:val="008B4884"/>
    <w:rsid w:val="008B4A24"/>
    <w:rsid w:val="008B4A3B"/>
    <w:rsid w:val="008B4A54"/>
    <w:rsid w:val="008B4ACE"/>
    <w:rsid w:val="008B4CE6"/>
    <w:rsid w:val="008B4F00"/>
    <w:rsid w:val="008B51BC"/>
    <w:rsid w:val="008B559D"/>
    <w:rsid w:val="008B563C"/>
    <w:rsid w:val="008B58AA"/>
    <w:rsid w:val="008B5A16"/>
    <w:rsid w:val="008B60CF"/>
    <w:rsid w:val="008B6459"/>
    <w:rsid w:val="008B64D9"/>
    <w:rsid w:val="008B64FC"/>
    <w:rsid w:val="008B66C7"/>
    <w:rsid w:val="008B68F4"/>
    <w:rsid w:val="008B6926"/>
    <w:rsid w:val="008B6C15"/>
    <w:rsid w:val="008B6C3A"/>
    <w:rsid w:val="008B6CD3"/>
    <w:rsid w:val="008B6E15"/>
    <w:rsid w:val="008B6F3A"/>
    <w:rsid w:val="008B6F92"/>
    <w:rsid w:val="008B6FF4"/>
    <w:rsid w:val="008B70D3"/>
    <w:rsid w:val="008B721B"/>
    <w:rsid w:val="008B7436"/>
    <w:rsid w:val="008B7511"/>
    <w:rsid w:val="008B7DA2"/>
    <w:rsid w:val="008B7F6C"/>
    <w:rsid w:val="008C000B"/>
    <w:rsid w:val="008C00C1"/>
    <w:rsid w:val="008C0131"/>
    <w:rsid w:val="008C02CD"/>
    <w:rsid w:val="008C050A"/>
    <w:rsid w:val="008C077F"/>
    <w:rsid w:val="008C07E4"/>
    <w:rsid w:val="008C088D"/>
    <w:rsid w:val="008C0989"/>
    <w:rsid w:val="008C09DC"/>
    <w:rsid w:val="008C0DC5"/>
    <w:rsid w:val="008C0E87"/>
    <w:rsid w:val="008C0F49"/>
    <w:rsid w:val="008C1171"/>
    <w:rsid w:val="008C11E3"/>
    <w:rsid w:val="008C138A"/>
    <w:rsid w:val="008C13D4"/>
    <w:rsid w:val="008C16C0"/>
    <w:rsid w:val="008C17F3"/>
    <w:rsid w:val="008C183C"/>
    <w:rsid w:val="008C1972"/>
    <w:rsid w:val="008C1D58"/>
    <w:rsid w:val="008C1E2B"/>
    <w:rsid w:val="008C1E37"/>
    <w:rsid w:val="008C227A"/>
    <w:rsid w:val="008C237D"/>
    <w:rsid w:val="008C23F2"/>
    <w:rsid w:val="008C2896"/>
    <w:rsid w:val="008C28DF"/>
    <w:rsid w:val="008C29D1"/>
    <w:rsid w:val="008C2A87"/>
    <w:rsid w:val="008C2BA4"/>
    <w:rsid w:val="008C2C9D"/>
    <w:rsid w:val="008C2FB2"/>
    <w:rsid w:val="008C3367"/>
    <w:rsid w:val="008C33CC"/>
    <w:rsid w:val="008C340F"/>
    <w:rsid w:val="008C3480"/>
    <w:rsid w:val="008C3754"/>
    <w:rsid w:val="008C3B00"/>
    <w:rsid w:val="008C3D44"/>
    <w:rsid w:val="008C3EB7"/>
    <w:rsid w:val="008C3F45"/>
    <w:rsid w:val="008C433B"/>
    <w:rsid w:val="008C43A4"/>
    <w:rsid w:val="008C4465"/>
    <w:rsid w:val="008C47A3"/>
    <w:rsid w:val="008C4837"/>
    <w:rsid w:val="008C486B"/>
    <w:rsid w:val="008C4C26"/>
    <w:rsid w:val="008C4F96"/>
    <w:rsid w:val="008C5098"/>
    <w:rsid w:val="008C534C"/>
    <w:rsid w:val="008C5382"/>
    <w:rsid w:val="008C5414"/>
    <w:rsid w:val="008C543E"/>
    <w:rsid w:val="008C5457"/>
    <w:rsid w:val="008C54CB"/>
    <w:rsid w:val="008C5604"/>
    <w:rsid w:val="008C563E"/>
    <w:rsid w:val="008C5BFA"/>
    <w:rsid w:val="008C5EE4"/>
    <w:rsid w:val="008C60BC"/>
    <w:rsid w:val="008C66B2"/>
    <w:rsid w:val="008C6861"/>
    <w:rsid w:val="008C6AAC"/>
    <w:rsid w:val="008C6D1E"/>
    <w:rsid w:val="008C6D5A"/>
    <w:rsid w:val="008C6E01"/>
    <w:rsid w:val="008C7079"/>
    <w:rsid w:val="008C7160"/>
    <w:rsid w:val="008C71BC"/>
    <w:rsid w:val="008C725C"/>
    <w:rsid w:val="008C72BF"/>
    <w:rsid w:val="008C7511"/>
    <w:rsid w:val="008C78C7"/>
    <w:rsid w:val="008C7986"/>
    <w:rsid w:val="008C7AC9"/>
    <w:rsid w:val="008C7F69"/>
    <w:rsid w:val="008D0052"/>
    <w:rsid w:val="008D0602"/>
    <w:rsid w:val="008D0692"/>
    <w:rsid w:val="008D06D3"/>
    <w:rsid w:val="008D0949"/>
    <w:rsid w:val="008D0CEA"/>
    <w:rsid w:val="008D1050"/>
    <w:rsid w:val="008D1213"/>
    <w:rsid w:val="008D1562"/>
    <w:rsid w:val="008D1638"/>
    <w:rsid w:val="008D1800"/>
    <w:rsid w:val="008D195D"/>
    <w:rsid w:val="008D1A33"/>
    <w:rsid w:val="008D1C9C"/>
    <w:rsid w:val="008D1CB3"/>
    <w:rsid w:val="008D1E08"/>
    <w:rsid w:val="008D1FBC"/>
    <w:rsid w:val="008D2683"/>
    <w:rsid w:val="008D26B5"/>
    <w:rsid w:val="008D2790"/>
    <w:rsid w:val="008D28C0"/>
    <w:rsid w:val="008D297C"/>
    <w:rsid w:val="008D29B2"/>
    <w:rsid w:val="008D2B55"/>
    <w:rsid w:val="008D2EF5"/>
    <w:rsid w:val="008D2EF6"/>
    <w:rsid w:val="008D306B"/>
    <w:rsid w:val="008D30F5"/>
    <w:rsid w:val="008D3177"/>
    <w:rsid w:val="008D3345"/>
    <w:rsid w:val="008D35B6"/>
    <w:rsid w:val="008D36D7"/>
    <w:rsid w:val="008D37DA"/>
    <w:rsid w:val="008D381D"/>
    <w:rsid w:val="008D3846"/>
    <w:rsid w:val="008D3B38"/>
    <w:rsid w:val="008D3E6E"/>
    <w:rsid w:val="008D4060"/>
    <w:rsid w:val="008D40E9"/>
    <w:rsid w:val="008D41D2"/>
    <w:rsid w:val="008D426D"/>
    <w:rsid w:val="008D4367"/>
    <w:rsid w:val="008D49C5"/>
    <w:rsid w:val="008D5184"/>
    <w:rsid w:val="008D57A5"/>
    <w:rsid w:val="008D57FB"/>
    <w:rsid w:val="008D5BE2"/>
    <w:rsid w:val="008D5F1D"/>
    <w:rsid w:val="008D6128"/>
    <w:rsid w:val="008D6229"/>
    <w:rsid w:val="008D636F"/>
    <w:rsid w:val="008D6407"/>
    <w:rsid w:val="008D6879"/>
    <w:rsid w:val="008D6892"/>
    <w:rsid w:val="008D6B73"/>
    <w:rsid w:val="008D6CA6"/>
    <w:rsid w:val="008D6D2A"/>
    <w:rsid w:val="008D6FDD"/>
    <w:rsid w:val="008D72A2"/>
    <w:rsid w:val="008D7445"/>
    <w:rsid w:val="008D7487"/>
    <w:rsid w:val="008D7489"/>
    <w:rsid w:val="008D75BD"/>
    <w:rsid w:val="008D7B87"/>
    <w:rsid w:val="008D7C6E"/>
    <w:rsid w:val="008D7E3B"/>
    <w:rsid w:val="008E00EC"/>
    <w:rsid w:val="008E0217"/>
    <w:rsid w:val="008E02E2"/>
    <w:rsid w:val="008E04DD"/>
    <w:rsid w:val="008E0551"/>
    <w:rsid w:val="008E05B6"/>
    <w:rsid w:val="008E06B3"/>
    <w:rsid w:val="008E072A"/>
    <w:rsid w:val="008E0889"/>
    <w:rsid w:val="008E0939"/>
    <w:rsid w:val="008E096F"/>
    <w:rsid w:val="008E0C4A"/>
    <w:rsid w:val="008E0D27"/>
    <w:rsid w:val="008E0D63"/>
    <w:rsid w:val="008E0F70"/>
    <w:rsid w:val="008E0FB0"/>
    <w:rsid w:val="008E1225"/>
    <w:rsid w:val="008E123E"/>
    <w:rsid w:val="008E12BB"/>
    <w:rsid w:val="008E13B2"/>
    <w:rsid w:val="008E18A9"/>
    <w:rsid w:val="008E1A47"/>
    <w:rsid w:val="008E1B52"/>
    <w:rsid w:val="008E1D59"/>
    <w:rsid w:val="008E1F49"/>
    <w:rsid w:val="008E21F7"/>
    <w:rsid w:val="008E24C9"/>
    <w:rsid w:val="008E250E"/>
    <w:rsid w:val="008E25E9"/>
    <w:rsid w:val="008E2625"/>
    <w:rsid w:val="008E2954"/>
    <w:rsid w:val="008E2978"/>
    <w:rsid w:val="008E2A3F"/>
    <w:rsid w:val="008E2AC2"/>
    <w:rsid w:val="008E2B2C"/>
    <w:rsid w:val="008E2C29"/>
    <w:rsid w:val="008E2D2F"/>
    <w:rsid w:val="008E3166"/>
    <w:rsid w:val="008E336A"/>
    <w:rsid w:val="008E3443"/>
    <w:rsid w:val="008E34CE"/>
    <w:rsid w:val="008E37ED"/>
    <w:rsid w:val="008E381A"/>
    <w:rsid w:val="008E38A5"/>
    <w:rsid w:val="008E3D5C"/>
    <w:rsid w:val="008E4187"/>
    <w:rsid w:val="008E433A"/>
    <w:rsid w:val="008E4366"/>
    <w:rsid w:val="008E4435"/>
    <w:rsid w:val="008E44D6"/>
    <w:rsid w:val="008E450B"/>
    <w:rsid w:val="008E472C"/>
    <w:rsid w:val="008E48CA"/>
    <w:rsid w:val="008E4B50"/>
    <w:rsid w:val="008E4BBA"/>
    <w:rsid w:val="008E4C63"/>
    <w:rsid w:val="008E5318"/>
    <w:rsid w:val="008E534F"/>
    <w:rsid w:val="008E545C"/>
    <w:rsid w:val="008E5662"/>
    <w:rsid w:val="008E5685"/>
    <w:rsid w:val="008E5A2A"/>
    <w:rsid w:val="008E6386"/>
    <w:rsid w:val="008E6594"/>
    <w:rsid w:val="008E66BC"/>
    <w:rsid w:val="008E680A"/>
    <w:rsid w:val="008E6CE1"/>
    <w:rsid w:val="008E6D47"/>
    <w:rsid w:val="008E6FC6"/>
    <w:rsid w:val="008E72CC"/>
    <w:rsid w:val="008E742D"/>
    <w:rsid w:val="008E753E"/>
    <w:rsid w:val="008E761E"/>
    <w:rsid w:val="008E7658"/>
    <w:rsid w:val="008E76C0"/>
    <w:rsid w:val="008E7872"/>
    <w:rsid w:val="008E788A"/>
    <w:rsid w:val="008E7893"/>
    <w:rsid w:val="008E78DD"/>
    <w:rsid w:val="008E7BA6"/>
    <w:rsid w:val="008E7C48"/>
    <w:rsid w:val="008E7CAD"/>
    <w:rsid w:val="008E7F6C"/>
    <w:rsid w:val="008E7FF9"/>
    <w:rsid w:val="008F000E"/>
    <w:rsid w:val="008F00EC"/>
    <w:rsid w:val="008F00F5"/>
    <w:rsid w:val="008F01F2"/>
    <w:rsid w:val="008F027C"/>
    <w:rsid w:val="008F042E"/>
    <w:rsid w:val="008F04DD"/>
    <w:rsid w:val="008F0509"/>
    <w:rsid w:val="008F09B2"/>
    <w:rsid w:val="008F0A21"/>
    <w:rsid w:val="008F0C1C"/>
    <w:rsid w:val="008F0D58"/>
    <w:rsid w:val="008F0D82"/>
    <w:rsid w:val="008F0D91"/>
    <w:rsid w:val="008F0ED3"/>
    <w:rsid w:val="008F0F4B"/>
    <w:rsid w:val="008F0F62"/>
    <w:rsid w:val="008F0F9B"/>
    <w:rsid w:val="008F1244"/>
    <w:rsid w:val="008F12F6"/>
    <w:rsid w:val="008F13D7"/>
    <w:rsid w:val="008F1446"/>
    <w:rsid w:val="008F148F"/>
    <w:rsid w:val="008F15C3"/>
    <w:rsid w:val="008F17A4"/>
    <w:rsid w:val="008F17B1"/>
    <w:rsid w:val="008F1D1F"/>
    <w:rsid w:val="008F1D3E"/>
    <w:rsid w:val="008F1F3A"/>
    <w:rsid w:val="008F1FE7"/>
    <w:rsid w:val="008F213A"/>
    <w:rsid w:val="008F214B"/>
    <w:rsid w:val="008F2299"/>
    <w:rsid w:val="008F23C4"/>
    <w:rsid w:val="008F259F"/>
    <w:rsid w:val="008F263D"/>
    <w:rsid w:val="008F26C1"/>
    <w:rsid w:val="008F28CA"/>
    <w:rsid w:val="008F2ECE"/>
    <w:rsid w:val="008F3115"/>
    <w:rsid w:val="008F36AB"/>
    <w:rsid w:val="008F3952"/>
    <w:rsid w:val="008F39A0"/>
    <w:rsid w:val="008F3AA7"/>
    <w:rsid w:val="008F3AC7"/>
    <w:rsid w:val="008F3AE0"/>
    <w:rsid w:val="008F3AF0"/>
    <w:rsid w:val="008F3D77"/>
    <w:rsid w:val="008F3E74"/>
    <w:rsid w:val="008F3EA9"/>
    <w:rsid w:val="008F41DA"/>
    <w:rsid w:val="008F476B"/>
    <w:rsid w:val="008F489E"/>
    <w:rsid w:val="008F48CB"/>
    <w:rsid w:val="008F4A66"/>
    <w:rsid w:val="008F4CEC"/>
    <w:rsid w:val="008F4D29"/>
    <w:rsid w:val="008F4E6E"/>
    <w:rsid w:val="008F4ED5"/>
    <w:rsid w:val="008F4F33"/>
    <w:rsid w:val="008F5160"/>
    <w:rsid w:val="008F5424"/>
    <w:rsid w:val="008F5D4A"/>
    <w:rsid w:val="008F61FB"/>
    <w:rsid w:val="008F62F2"/>
    <w:rsid w:val="008F6375"/>
    <w:rsid w:val="008F63D9"/>
    <w:rsid w:val="008F652E"/>
    <w:rsid w:val="008F65BC"/>
    <w:rsid w:val="008F6630"/>
    <w:rsid w:val="008F69C1"/>
    <w:rsid w:val="008F6A5E"/>
    <w:rsid w:val="008F6AD5"/>
    <w:rsid w:val="008F6C65"/>
    <w:rsid w:val="008F6D83"/>
    <w:rsid w:val="008F7165"/>
    <w:rsid w:val="008F71D5"/>
    <w:rsid w:val="008F7ABA"/>
    <w:rsid w:val="008F7B0B"/>
    <w:rsid w:val="008F7BE4"/>
    <w:rsid w:val="008F7D76"/>
    <w:rsid w:val="008F7DD1"/>
    <w:rsid w:val="008F7ECF"/>
    <w:rsid w:val="00900448"/>
    <w:rsid w:val="0090048D"/>
    <w:rsid w:val="00900521"/>
    <w:rsid w:val="0090054A"/>
    <w:rsid w:val="00900AA9"/>
    <w:rsid w:val="00901031"/>
    <w:rsid w:val="00901039"/>
    <w:rsid w:val="00901052"/>
    <w:rsid w:val="009010F4"/>
    <w:rsid w:val="00901117"/>
    <w:rsid w:val="00901301"/>
    <w:rsid w:val="009016AE"/>
    <w:rsid w:val="00901737"/>
    <w:rsid w:val="0090179A"/>
    <w:rsid w:val="009017AC"/>
    <w:rsid w:val="00901885"/>
    <w:rsid w:val="00901D8C"/>
    <w:rsid w:val="00901E94"/>
    <w:rsid w:val="00902180"/>
    <w:rsid w:val="009023B9"/>
    <w:rsid w:val="00902447"/>
    <w:rsid w:val="00902472"/>
    <w:rsid w:val="00902561"/>
    <w:rsid w:val="009025E0"/>
    <w:rsid w:val="0090265A"/>
    <w:rsid w:val="009026AC"/>
    <w:rsid w:val="00902717"/>
    <w:rsid w:val="00902748"/>
    <w:rsid w:val="00902873"/>
    <w:rsid w:val="009028C2"/>
    <w:rsid w:val="0090293A"/>
    <w:rsid w:val="009029C3"/>
    <w:rsid w:val="00902D6C"/>
    <w:rsid w:val="00902F67"/>
    <w:rsid w:val="00902FD9"/>
    <w:rsid w:val="0090325E"/>
    <w:rsid w:val="009032F7"/>
    <w:rsid w:val="009038F3"/>
    <w:rsid w:val="00903A66"/>
    <w:rsid w:val="00903AA1"/>
    <w:rsid w:val="00903B0D"/>
    <w:rsid w:val="00903C3C"/>
    <w:rsid w:val="00903D4C"/>
    <w:rsid w:val="009040B9"/>
    <w:rsid w:val="0090417F"/>
    <w:rsid w:val="009042AA"/>
    <w:rsid w:val="009044A1"/>
    <w:rsid w:val="0090451C"/>
    <w:rsid w:val="0090459D"/>
    <w:rsid w:val="0090480F"/>
    <w:rsid w:val="00904860"/>
    <w:rsid w:val="00904A76"/>
    <w:rsid w:val="00904B92"/>
    <w:rsid w:val="00904B9D"/>
    <w:rsid w:val="00904BA6"/>
    <w:rsid w:val="00904C38"/>
    <w:rsid w:val="00904E3A"/>
    <w:rsid w:val="00905076"/>
    <w:rsid w:val="009054C3"/>
    <w:rsid w:val="009055B7"/>
    <w:rsid w:val="00905D5F"/>
    <w:rsid w:val="00905FEC"/>
    <w:rsid w:val="0090640D"/>
    <w:rsid w:val="009065D8"/>
    <w:rsid w:val="0090687E"/>
    <w:rsid w:val="00906990"/>
    <w:rsid w:val="00906C66"/>
    <w:rsid w:val="00906CB7"/>
    <w:rsid w:val="00906DD4"/>
    <w:rsid w:val="00906EDF"/>
    <w:rsid w:val="00906EE5"/>
    <w:rsid w:val="00906FDE"/>
    <w:rsid w:val="00907135"/>
    <w:rsid w:val="009071A4"/>
    <w:rsid w:val="00907554"/>
    <w:rsid w:val="0090770E"/>
    <w:rsid w:val="0090773B"/>
    <w:rsid w:val="00907899"/>
    <w:rsid w:val="00907BC3"/>
    <w:rsid w:val="00907C6B"/>
    <w:rsid w:val="00907D4A"/>
    <w:rsid w:val="00907D92"/>
    <w:rsid w:val="00907F56"/>
    <w:rsid w:val="0091006A"/>
    <w:rsid w:val="00910094"/>
    <w:rsid w:val="0091045C"/>
    <w:rsid w:val="009104BC"/>
    <w:rsid w:val="0091053B"/>
    <w:rsid w:val="00910558"/>
    <w:rsid w:val="0091061A"/>
    <w:rsid w:val="00910751"/>
    <w:rsid w:val="00910772"/>
    <w:rsid w:val="0091091F"/>
    <w:rsid w:val="00910D17"/>
    <w:rsid w:val="00910DC8"/>
    <w:rsid w:val="00910F31"/>
    <w:rsid w:val="0091101F"/>
    <w:rsid w:val="0091137E"/>
    <w:rsid w:val="00911388"/>
    <w:rsid w:val="0091170E"/>
    <w:rsid w:val="00911A8C"/>
    <w:rsid w:val="00911F3F"/>
    <w:rsid w:val="00911F6D"/>
    <w:rsid w:val="0091224D"/>
    <w:rsid w:val="009122B3"/>
    <w:rsid w:val="009125DC"/>
    <w:rsid w:val="00912876"/>
    <w:rsid w:val="00912B03"/>
    <w:rsid w:val="00912C20"/>
    <w:rsid w:val="00912DD9"/>
    <w:rsid w:val="0091366D"/>
    <w:rsid w:val="009139E5"/>
    <w:rsid w:val="00913C6E"/>
    <w:rsid w:val="00913C83"/>
    <w:rsid w:val="00913EA0"/>
    <w:rsid w:val="00914029"/>
    <w:rsid w:val="00914184"/>
    <w:rsid w:val="00914190"/>
    <w:rsid w:val="00914498"/>
    <w:rsid w:val="00914606"/>
    <w:rsid w:val="00914614"/>
    <w:rsid w:val="009148FD"/>
    <w:rsid w:val="0091491A"/>
    <w:rsid w:val="00914B84"/>
    <w:rsid w:val="00914CD6"/>
    <w:rsid w:val="00914EDE"/>
    <w:rsid w:val="00914F7F"/>
    <w:rsid w:val="009152B5"/>
    <w:rsid w:val="00915361"/>
    <w:rsid w:val="009153F4"/>
    <w:rsid w:val="00915593"/>
    <w:rsid w:val="00915724"/>
    <w:rsid w:val="0091578F"/>
    <w:rsid w:val="009157AF"/>
    <w:rsid w:val="00915CBB"/>
    <w:rsid w:val="00915D79"/>
    <w:rsid w:val="00915D9F"/>
    <w:rsid w:val="00915EF8"/>
    <w:rsid w:val="00916105"/>
    <w:rsid w:val="0091616B"/>
    <w:rsid w:val="0091637B"/>
    <w:rsid w:val="009163DF"/>
    <w:rsid w:val="00916616"/>
    <w:rsid w:val="00916744"/>
    <w:rsid w:val="0091680B"/>
    <w:rsid w:val="009168C0"/>
    <w:rsid w:val="00916B21"/>
    <w:rsid w:val="00916C20"/>
    <w:rsid w:val="00916D44"/>
    <w:rsid w:val="00916D9A"/>
    <w:rsid w:val="00917028"/>
    <w:rsid w:val="00917047"/>
    <w:rsid w:val="00917390"/>
    <w:rsid w:val="00917502"/>
    <w:rsid w:val="009176B2"/>
    <w:rsid w:val="009179BE"/>
    <w:rsid w:val="009179DC"/>
    <w:rsid w:val="00917A87"/>
    <w:rsid w:val="00917BD5"/>
    <w:rsid w:val="00917CC5"/>
    <w:rsid w:val="00917EB7"/>
    <w:rsid w:val="00917F10"/>
    <w:rsid w:val="00920011"/>
    <w:rsid w:val="0092029F"/>
    <w:rsid w:val="009207AA"/>
    <w:rsid w:val="00920935"/>
    <w:rsid w:val="00920AD1"/>
    <w:rsid w:val="00920C1A"/>
    <w:rsid w:val="00920D14"/>
    <w:rsid w:val="00920E92"/>
    <w:rsid w:val="00921044"/>
    <w:rsid w:val="00921534"/>
    <w:rsid w:val="009215D2"/>
    <w:rsid w:val="0092163C"/>
    <w:rsid w:val="00921732"/>
    <w:rsid w:val="00921879"/>
    <w:rsid w:val="009219F1"/>
    <w:rsid w:val="00921B2E"/>
    <w:rsid w:val="00921C5C"/>
    <w:rsid w:val="00921CC0"/>
    <w:rsid w:val="00921DC8"/>
    <w:rsid w:val="00921DCD"/>
    <w:rsid w:val="00921FA8"/>
    <w:rsid w:val="00922453"/>
    <w:rsid w:val="00922524"/>
    <w:rsid w:val="00922593"/>
    <w:rsid w:val="0092260A"/>
    <w:rsid w:val="009229C0"/>
    <w:rsid w:val="00922A8E"/>
    <w:rsid w:val="00922ABE"/>
    <w:rsid w:val="00922D5A"/>
    <w:rsid w:val="00922DF1"/>
    <w:rsid w:val="00922E7F"/>
    <w:rsid w:val="00922F93"/>
    <w:rsid w:val="009230A3"/>
    <w:rsid w:val="009230D7"/>
    <w:rsid w:val="00923165"/>
    <w:rsid w:val="0092337A"/>
    <w:rsid w:val="00923418"/>
    <w:rsid w:val="00923595"/>
    <w:rsid w:val="009235DA"/>
    <w:rsid w:val="009235EE"/>
    <w:rsid w:val="00923888"/>
    <w:rsid w:val="00923941"/>
    <w:rsid w:val="009239D1"/>
    <w:rsid w:val="00923BC0"/>
    <w:rsid w:val="00923BD5"/>
    <w:rsid w:val="00923EC9"/>
    <w:rsid w:val="00923EE3"/>
    <w:rsid w:val="00923EFB"/>
    <w:rsid w:val="009242AE"/>
    <w:rsid w:val="009243F8"/>
    <w:rsid w:val="009245A3"/>
    <w:rsid w:val="00924660"/>
    <w:rsid w:val="00924779"/>
    <w:rsid w:val="009249C0"/>
    <w:rsid w:val="00924A23"/>
    <w:rsid w:val="00924B40"/>
    <w:rsid w:val="00924D14"/>
    <w:rsid w:val="00924DE3"/>
    <w:rsid w:val="0092501C"/>
    <w:rsid w:val="0092537C"/>
    <w:rsid w:val="009253FA"/>
    <w:rsid w:val="0092550C"/>
    <w:rsid w:val="00925564"/>
    <w:rsid w:val="009255C3"/>
    <w:rsid w:val="00925644"/>
    <w:rsid w:val="00925698"/>
    <w:rsid w:val="00925755"/>
    <w:rsid w:val="00925839"/>
    <w:rsid w:val="009259C9"/>
    <w:rsid w:val="00925B77"/>
    <w:rsid w:val="00925D72"/>
    <w:rsid w:val="00925FCE"/>
    <w:rsid w:val="009260A2"/>
    <w:rsid w:val="0092613D"/>
    <w:rsid w:val="0092622D"/>
    <w:rsid w:val="00926296"/>
    <w:rsid w:val="0092659D"/>
    <w:rsid w:val="00926783"/>
    <w:rsid w:val="00926993"/>
    <w:rsid w:val="00926A5C"/>
    <w:rsid w:val="00926AA5"/>
    <w:rsid w:val="00926B9B"/>
    <w:rsid w:val="00926BA5"/>
    <w:rsid w:val="00926E70"/>
    <w:rsid w:val="00926E82"/>
    <w:rsid w:val="00926FF0"/>
    <w:rsid w:val="00927262"/>
    <w:rsid w:val="009272D5"/>
    <w:rsid w:val="009273BF"/>
    <w:rsid w:val="009275C2"/>
    <w:rsid w:val="009276B6"/>
    <w:rsid w:val="009276CB"/>
    <w:rsid w:val="009278ED"/>
    <w:rsid w:val="00927B40"/>
    <w:rsid w:val="00927CB7"/>
    <w:rsid w:val="00930051"/>
    <w:rsid w:val="0093008D"/>
    <w:rsid w:val="0093029C"/>
    <w:rsid w:val="00930321"/>
    <w:rsid w:val="00930420"/>
    <w:rsid w:val="009304FD"/>
    <w:rsid w:val="00930630"/>
    <w:rsid w:val="0093076B"/>
    <w:rsid w:val="00930E29"/>
    <w:rsid w:val="00931022"/>
    <w:rsid w:val="009310DD"/>
    <w:rsid w:val="009314E1"/>
    <w:rsid w:val="00931541"/>
    <w:rsid w:val="00931686"/>
    <w:rsid w:val="00931829"/>
    <w:rsid w:val="00931862"/>
    <w:rsid w:val="00931A63"/>
    <w:rsid w:val="00931E4A"/>
    <w:rsid w:val="0093258D"/>
    <w:rsid w:val="009326B6"/>
    <w:rsid w:val="00932761"/>
    <w:rsid w:val="00932956"/>
    <w:rsid w:val="00932A7E"/>
    <w:rsid w:val="00932B86"/>
    <w:rsid w:val="00932BCA"/>
    <w:rsid w:val="00932CD5"/>
    <w:rsid w:val="00932D1E"/>
    <w:rsid w:val="00932FFA"/>
    <w:rsid w:val="0093307E"/>
    <w:rsid w:val="00933263"/>
    <w:rsid w:val="00933808"/>
    <w:rsid w:val="0093383D"/>
    <w:rsid w:val="00933ABB"/>
    <w:rsid w:val="00933B7A"/>
    <w:rsid w:val="00933BD4"/>
    <w:rsid w:val="00933C67"/>
    <w:rsid w:val="00933D43"/>
    <w:rsid w:val="00933DCE"/>
    <w:rsid w:val="00933E35"/>
    <w:rsid w:val="00933ED7"/>
    <w:rsid w:val="00933F2C"/>
    <w:rsid w:val="0093401A"/>
    <w:rsid w:val="00934709"/>
    <w:rsid w:val="009347D2"/>
    <w:rsid w:val="0093488E"/>
    <w:rsid w:val="009348DA"/>
    <w:rsid w:val="009349E8"/>
    <w:rsid w:val="00934C9E"/>
    <w:rsid w:val="00934CA7"/>
    <w:rsid w:val="00934CDC"/>
    <w:rsid w:val="00934D28"/>
    <w:rsid w:val="00934D37"/>
    <w:rsid w:val="00934EC8"/>
    <w:rsid w:val="00934FE8"/>
    <w:rsid w:val="00935018"/>
    <w:rsid w:val="0093506C"/>
    <w:rsid w:val="00935143"/>
    <w:rsid w:val="0093516A"/>
    <w:rsid w:val="00935537"/>
    <w:rsid w:val="0093559A"/>
    <w:rsid w:val="00935669"/>
    <w:rsid w:val="00935755"/>
    <w:rsid w:val="009357C8"/>
    <w:rsid w:val="00935864"/>
    <w:rsid w:val="0093596F"/>
    <w:rsid w:val="00935A15"/>
    <w:rsid w:val="00935AD9"/>
    <w:rsid w:val="00935CF4"/>
    <w:rsid w:val="009363ED"/>
    <w:rsid w:val="009367AC"/>
    <w:rsid w:val="00936B35"/>
    <w:rsid w:val="00936BE2"/>
    <w:rsid w:val="00936C60"/>
    <w:rsid w:val="00936C8C"/>
    <w:rsid w:val="00936C8E"/>
    <w:rsid w:val="00936DB4"/>
    <w:rsid w:val="00936E61"/>
    <w:rsid w:val="009374F6"/>
    <w:rsid w:val="00937828"/>
    <w:rsid w:val="00937863"/>
    <w:rsid w:val="009378EC"/>
    <w:rsid w:val="00937EB8"/>
    <w:rsid w:val="00940376"/>
    <w:rsid w:val="00940602"/>
    <w:rsid w:val="009406EC"/>
    <w:rsid w:val="00940852"/>
    <w:rsid w:val="00940985"/>
    <w:rsid w:val="00940A0A"/>
    <w:rsid w:val="00940D10"/>
    <w:rsid w:val="00940EFF"/>
    <w:rsid w:val="0094160D"/>
    <w:rsid w:val="00941631"/>
    <w:rsid w:val="00941ADB"/>
    <w:rsid w:val="00941AFC"/>
    <w:rsid w:val="00941D95"/>
    <w:rsid w:val="00942225"/>
    <w:rsid w:val="009422D1"/>
    <w:rsid w:val="009422D5"/>
    <w:rsid w:val="00942313"/>
    <w:rsid w:val="00942648"/>
    <w:rsid w:val="00942AAC"/>
    <w:rsid w:val="00942BA8"/>
    <w:rsid w:val="00942C8E"/>
    <w:rsid w:val="00943051"/>
    <w:rsid w:val="00943197"/>
    <w:rsid w:val="009437A7"/>
    <w:rsid w:val="0094392B"/>
    <w:rsid w:val="00943C1B"/>
    <w:rsid w:val="00943CD6"/>
    <w:rsid w:val="00943E2D"/>
    <w:rsid w:val="00943FAC"/>
    <w:rsid w:val="009444CF"/>
    <w:rsid w:val="009448F1"/>
    <w:rsid w:val="009449F1"/>
    <w:rsid w:val="00944A1E"/>
    <w:rsid w:val="00944B02"/>
    <w:rsid w:val="00944DFE"/>
    <w:rsid w:val="00944EC9"/>
    <w:rsid w:val="00944FE2"/>
    <w:rsid w:val="00945076"/>
    <w:rsid w:val="00945571"/>
    <w:rsid w:val="009456A3"/>
    <w:rsid w:val="009457CC"/>
    <w:rsid w:val="00945862"/>
    <w:rsid w:val="00945B3C"/>
    <w:rsid w:val="00945B86"/>
    <w:rsid w:val="00945D87"/>
    <w:rsid w:val="00945DFB"/>
    <w:rsid w:val="009461CF"/>
    <w:rsid w:val="00946211"/>
    <w:rsid w:val="009465E2"/>
    <w:rsid w:val="009467AF"/>
    <w:rsid w:val="00946864"/>
    <w:rsid w:val="00946CA4"/>
    <w:rsid w:val="00946CB8"/>
    <w:rsid w:val="00946D9D"/>
    <w:rsid w:val="00946F35"/>
    <w:rsid w:val="00947065"/>
    <w:rsid w:val="00947176"/>
    <w:rsid w:val="00947208"/>
    <w:rsid w:val="009475C7"/>
    <w:rsid w:val="00947605"/>
    <w:rsid w:val="00947702"/>
    <w:rsid w:val="00947794"/>
    <w:rsid w:val="009477CB"/>
    <w:rsid w:val="00947B8C"/>
    <w:rsid w:val="00947BB7"/>
    <w:rsid w:val="00947C8C"/>
    <w:rsid w:val="00947EB0"/>
    <w:rsid w:val="00947EF2"/>
    <w:rsid w:val="00950018"/>
    <w:rsid w:val="00950125"/>
    <w:rsid w:val="0095044A"/>
    <w:rsid w:val="009504C9"/>
    <w:rsid w:val="00950655"/>
    <w:rsid w:val="00950680"/>
    <w:rsid w:val="00950952"/>
    <w:rsid w:val="00950CC7"/>
    <w:rsid w:val="00950D48"/>
    <w:rsid w:val="00950ECB"/>
    <w:rsid w:val="00950F2C"/>
    <w:rsid w:val="009511F6"/>
    <w:rsid w:val="009514AE"/>
    <w:rsid w:val="009514DD"/>
    <w:rsid w:val="00951601"/>
    <w:rsid w:val="00951723"/>
    <w:rsid w:val="00951796"/>
    <w:rsid w:val="00951F36"/>
    <w:rsid w:val="00952039"/>
    <w:rsid w:val="009524F6"/>
    <w:rsid w:val="00952510"/>
    <w:rsid w:val="00952989"/>
    <w:rsid w:val="00952A52"/>
    <w:rsid w:val="00952B51"/>
    <w:rsid w:val="00952F7D"/>
    <w:rsid w:val="0095316A"/>
    <w:rsid w:val="009532BD"/>
    <w:rsid w:val="009533B7"/>
    <w:rsid w:val="0095346A"/>
    <w:rsid w:val="009536C3"/>
    <w:rsid w:val="0095388B"/>
    <w:rsid w:val="00953CE9"/>
    <w:rsid w:val="00953EB2"/>
    <w:rsid w:val="00954138"/>
    <w:rsid w:val="00954265"/>
    <w:rsid w:val="009543EA"/>
    <w:rsid w:val="00954448"/>
    <w:rsid w:val="0095459B"/>
    <w:rsid w:val="0095477F"/>
    <w:rsid w:val="00954855"/>
    <w:rsid w:val="00954AB5"/>
    <w:rsid w:val="00954B4E"/>
    <w:rsid w:val="00954B9D"/>
    <w:rsid w:val="00954BA6"/>
    <w:rsid w:val="00954E8C"/>
    <w:rsid w:val="00954FBD"/>
    <w:rsid w:val="00955345"/>
    <w:rsid w:val="00955968"/>
    <w:rsid w:val="00955A37"/>
    <w:rsid w:val="00955BBA"/>
    <w:rsid w:val="00955C7C"/>
    <w:rsid w:val="00955DBF"/>
    <w:rsid w:val="00955E24"/>
    <w:rsid w:val="00955E59"/>
    <w:rsid w:val="00955EA1"/>
    <w:rsid w:val="00955EBD"/>
    <w:rsid w:val="0095621B"/>
    <w:rsid w:val="009562EE"/>
    <w:rsid w:val="009564F5"/>
    <w:rsid w:val="009567FA"/>
    <w:rsid w:val="00956ADD"/>
    <w:rsid w:val="00956C81"/>
    <w:rsid w:val="00956CF0"/>
    <w:rsid w:val="00957302"/>
    <w:rsid w:val="00957308"/>
    <w:rsid w:val="009573AA"/>
    <w:rsid w:val="009573E3"/>
    <w:rsid w:val="0095755E"/>
    <w:rsid w:val="0095766A"/>
    <w:rsid w:val="009578C3"/>
    <w:rsid w:val="00957955"/>
    <w:rsid w:val="009579B0"/>
    <w:rsid w:val="00957A27"/>
    <w:rsid w:val="00957AA2"/>
    <w:rsid w:val="00957AD6"/>
    <w:rsid w:val="00957B1A"/>
    <w:rsid w:val="00957B77"/>
    <w:rsid w:val="00957BD8"/>
    <w:rsid w:val="00957C15"/>
    <w:rsid w:val="00957C7A"/>
    <w:rsid w:val="00957DAB"/>
    <w:rsid w:val="00957DD2"/>
    <w:rsid w:val="0096053D"/>
    <w:rsid w:val="00960666"/>
    <w:rsid w:val="009606FD"/>
    <w:rsid w:val="00960711"/>
    <w:rsid w:val="00960867"/>
    <w:rsid w:val="0096089A"/>
    <w:rsid w:val="009609FA"/>
    <w:rsid w:val="00960AAC"/>
    <w:rsid w:val="00960ECE"/>
    <w:rsid w:val="00961303"/>
    <w:rsid w:val="00961371"/>
    <w:rsid w:val="009614B1"/>
    <w:rsid w:val="009619F3"/>
    <w:rsid w:val="00961AA2"/>
    <w:rsid w:val="00961BBC"/>
    <w:rsid w:val="00961C81"/>
    <w:rsid w:val="00961CB3"/>
    <w:rsid w:val="0096278F"/>
    <w:rsid w:val="00962888"/>
    <w:rsid w:val="009629AB"/>
    <w:rsid w:val="00963109"/>
    <w:rsid w:val="009632D5"/>
    <w:rsid w:val="00963489"/>
    <w:rsid w:val="009635A8"/>
    <w:rsid w:val="009638FE"/>
    <w:rsid w:val="00963B0E"/>
    <w:rsid w:val="00963EF3"/>
    <w:rsid w:val="00963F06"/>
    <w:rsid w:val="0096480E"/>
    <w:rsid w:val="00964841"/>
    <w:rsid w:val="0096488E"/>
    <w:rsid w:val="00964C87"/>
    <w:rsid w:val="00964D93"/>
    <w:rsid w:val="00964DA4"/>
    <w:rsid w:val="00964E1E"/>
    <w:rsid w:val="0096518A"/>
    <w:rsid w:val="0096533A"/>
    <w:rsid w:val="0096567B"/>
    <w:rsid w:val="0096576A"/>
    <w:rsid w:val="00965831"/>
    <w:rsid w:val="0096593F"/>
    <w:rsid w:val="0096596D"/>
    <w:rsid w:val="00965A0C"/>
    <w:rsid w:val="00965A2C"/>
    <w:rsid w:val="00965E97"/>
    <w:rsid w:val="00965F96"/>
    <w:rsid w:val="009661D2"/>
    <w:rsid w:val="0096629C"/>
    <w:rsid w:val="00966348"/>
    <w:rsid w:val="0096647A"/>
    <w:rsid w:val="009666E3"/>
    <w:rsid w:val="0096670E"/>
    <w:rsid w:val="009667D0"/>
    <w:rsid w:val="009667FB"/>
    <w:rsid w:val="00966831"/>
    <w:rsid w:val="009669CF"/>
    <w:rsid w:val="009669E9"/>
    <w:rsid w:val="00966C45"/>
    <w:rsid w:val="00966CBF"/>
    <w:rsid w:val="00966F98"/>
    <w:rsid w:val="009671C2"/>
    <w:rsid w:val="00967237"/>
    <w:rsid w:val="00967281"/>
    <w:rsid w:val="00967295"/>
    <w:rsid w:val="00967343"/>
    <w:rsid w:val="00967366"/>
    <w:rsid w:val="00967431"/>
    <w:rsid w:val="00967492"/>
    <w:rsid w:val="00967829"/>
    <w:rsid w:val="00967B24"/>
    <w:rsid w:val="00967D79"/>
    <w:rsid w:val="00967F53"/>
    <w:rsid w:val="00970029"/>
    <w:rsid w:val="009700E4"/>
    <w:rsid w:val="009701E5"/>
    <w:rsid w:val="009707CF"/>
    <w:rsid w:val="0097081E"/>
    <w:rsid w:val="00970AF5"/>
    <w:rsid w:val="00970B04"/>
    <w:rsid w:val="00970D06"/>
    <w:rsid w:val="009710CC"/>
    <w:rsid w:val="009713CC"/>
    <w:rsid w:val="00971A49"/>
    <w:rsid w:val="00971B7C"/>
    <w:rsid w:val="00971EE5"/>
    <w:rsid w:val="00971F77"/>
    <w:rsid w:val="00972A58"/>
    <w:rsid w:val="00972F34"/>
    <w:rsid w:val="00973323"/>
    <w:rsid w:val="009733CA"/>
    <w:rsid w:val="00973475"/>
    <w:rsid w:val="009738BE"/>
    <w:rsid w:val="00973920"/>
    <w:rsid w:val="00973AC2"/>
    <w:rsid w:val="00973EF3"/>
    <w:rsid w:val="00973F99"/>
    <w:rsid w:val="00974039"/>
    <w:rsid w:val="009740AD"/>
    <w:rsid w:val="0097411A"/>
    <w:rsid w:val="0097412E"/>
    <w:rsid w:val="00974415"/>
    <w:rsid w:val="0097444F"/>
    <w:rsid w:val="009744E5"/>
    <w:rsid w:val="00974634"/>
    <w:rsid w:val="009746C0"/>
    <w:rsid w:val="009747B1"/>
    <w:rsid w:val="009748E1"/>
    <w:rsid w:val="00975067"/>
    <w:rsid w:val="00975152"/>
    <w:rsid w:val="009753D6"/>
    <w:rsid w:val="0097571E"/>
    <w:rsid w:val="009757AE"/>
    <w:rsid w:val="009757B5"/>
    <w:rsid w:val="0097586F"/>
    <w:rsid w:val="009760B3"/>
    <w:rsid w:val="009760B4"/>
    <w:rsid w:val="00976314"/>
    <w:rsid w:val="0097649A"/>
    <w:rsid w:val="00976961"/>
    <w:rsid w:val="009769C1"/>
    <w:rsid w:val="00976B38"/>
    <w:rsid w:val="00976C82"/>
    <w:rsid w:val="009770ED"/>
    <w:rsid w:val="00977139"/>
    <w:rsid w:val="00977B46"/>
    <w:rsid w:val="00977CDC"/>
    <w:rsid w:val="00977E6E"/>
    <w:rsid w:val="00980170"/>
    <w:rsid w:val="00980300"/>
    <w:rsid w:val="009803B5"/>
    <w:rsid w:val="0098055A"/>
    <w:rsid w:val="00980836"/>
    <w:rsid w:val="00980D57"/>
    <w:rsid w:val="0098101E"/>
    <w:rsid w:val="009810BA"/>
    <w:rsid w:val="009810DF"/>
    <w:rsid w:val="0098116F"/>
    <w:rsid w:val="009816A0"/>
    <w:rsid w:val="00981860"/>
    <w:rsid w:val="00981CCD"/>
    <w:rsid w:val="00981D6D"/>
    <w:rsid w:val="00981DED"/>
    <w:rsid w:val="00981E48"/>
    <w:rsid w:val="009820AC"/>
    <w:rsid w:val="0098213A"/>
    <w:rsid w:val="00982351"/>
    <w:rsid w:val="00982433"/>
    <w:rsid w:val="0098258C"/>
    <w:rsid w:val="009826A8"/>
    <w:rsid w:val="009826C2"/>
    <w:rsid w:val="0098283C"/>
    <w:rsid w:val="0098297E"/>
    <w:rsid w:val="009829BE"/>
    <w:rsid w:val="00982A25"/>
    <w:rsid w:val="00982B31"/>
    <w:rsid w:val="00982C19"/>
    <w:rsid w:val="00982DEE"/>
    <w:rsid w:val="0098304E"/>
    <w:rsid w:val="0098317E"/>
    <w:rsid w:val="0098342D"/>
    <w:rsid w:val="009837C6"/>
    <w:rsid w:val="009839D3"/>
    <w:rsid w:val="00983C60"/>
    <w:rsid w:val="00983EB8"/>
    <w:rsid w:val="009842C7"/>
    <w:rsid w:val="0098430E"/>
    <w:rsid w:val="0098433A"/>
    <w:rsid w:val="009844C6"/>
    <w:rsid w:val="00984BA9"/>
    <w:rsid w:val="00984D83"/>
    <w:rsid w:val="00984F15"/>
    <w:rsid w:val="0098510B"/>
    <w:rsid w:val="00985807"/>
    <w:rsid w:val="00985862"/>
    <w:rsid w:val="009859D6"/>
    <w:rsid w:val="009859EB"/>
    <w:rsid w:val="00985B46"/>
    <w:rsid w:val="00985C0F"/>
    <w:rsid w:val="00985C29"/>
    <w:rsid w:val="00985C99"/>
    <w:rsid w:val="00985E13"/>
    <w:rsid w:val="00985EC2"/>
    <w:rsid w:val="0098609F"/>
    <w:rsid w:val="00986662"/>
    <w:rsid w:val="00986755"/>
    <w:rsid w:val="00986A8F"/>
    <w:rsid w:val="00986C8F"/>
    <w:rsid w:val="009876BD"/>
    <w:rsid w:val="0098773D"/>
    <w:rsid w:val="00987949"/>
    <w:rsid w:val="009879FD"/>
    <w:rsid w:val="00987BE6"/>
    <w:rsid w:val="00987E96"/>
    <w:rsid w:val="00987F61"/>
    <w:rsid w:val="00987FDD"/>
    <w:rsid w:val="0099002D"/>
    <w:rsid w:val="0099063B"/>
    <w:rsid w:val="00990683"/>
    <w:rsid w:val="0099080D"/>
    <w:rsid w:val="00990B18"/>
    <w:rsid w:val="00990B48"/>
    <w:rsid w:val="00990C95"/>
    <w:rsid w:val="00990CDC"/>
    <w:rsid w:val="00990D1D"/>
    <w:rsid w:val="00990E66"/>
    <w:rsid w:val="00990FFF"/>
    <w:rsid w:val="0099101D"/>
    <w:rsid w:val="00991183"/>
    <w:rsid w:val="00991672"/>
    <w:rsid w:val="009916A4"/>
    <w:rsid w:val="00991786"/>
    <w:rsid w:val="0099178D"/>
    <w:rsid w:val="00991887"/>
    <w:rsid w:val="00991B5E"/>
    <w:rsid w:val="00991BE3"/>
    <w:rsid w:val="00991C01"/>
    <w:rsid w:val="00991D22"/>
    <w:rsid w:val="00991E4E"/>
    <w:rsid w:val="00991F73"/>
    <w:rsid w:val="00992057"/>
    <w:rsid w:val="009921D3"/>
    <w:rsid w:val="00992390"/>
    <w:rsid w:val="009926CD"/>
    <w:rsid w:val="00992795"/>
    <w:rsid w:val="0099285C"/>
    <w:rsid w:val="009928C2"/>
    <w:rsid w:val="00992D1B"/>
    <w:rsid w:val="00992EC3"/>
    <w:rsid w:val="00993022"/>
    <w:rsid w:val="00993281"/>
    <w:rsid w:val="00993755"/>
    <w:rsid w:val="0099385E"/>
    <w:rsid w:val="00993900"/>
    <w:rsid w:val="00993962"/>
    <w:rsid w:val="00993B72"/>
    <w:rsid w:val="00993C77"/>
    <w:rsid w:val="00993D79"/>
    <w:rsid w:val="00993D8D"/>
    <w:rsid w:val="00993F07"/>
    <w:rsid w:val="00994174"/>
    <w:rsid w:val="009944BE"/>
    <w:rsid w:val="009945C8"/>
    <w:rsid w:val="009945CD"/>
    <w:rsid w:val="009947DC"/>
    <w:rsid w:val="00994A22"/>
    <w:rsid w:val="00994C67"/>
    <w:rsid w:val="00994DD2"/>
    <w:rsid w:val="00995040"/>
    <w:rsid w:val="009951BF"/>
    <w:rsid w:val="00995373"/>
    <w:rsid w:val="009958B7"/>
    <w:rsid w:val="0099592C"/>
    <w:rsid w:val="00995BC2"/>
    <w:rsid w:val="00995CF4"/>
    <w:rsid w:val="00995D08"/>
    <w:rsid w:val="00995FCC"/>
    <w:rsid w:val="00995FF1"/>
    <w:rsid w:val="0099601F"/>
    <w:rsid w:val="00996284"/>
    <w:rsid w:val="009962E2"/>
    <w:rsid w:val="00996469"/>
    <w:rsid w:val="00996478"/>
    <w:rsid w:val="009965AD"/>
    <w:rsid w:val="009965C8"/>
    <w:rsid w:val="0099660D"/>
    <w:rsid w:val="00996675"/>
    <w:rsid w:val="00996873"/>
    <w:rsid w:val="009968F2"/>
    <w:rsid w:val="00996B09"/>
    <w:rsid w:val="00996BDF"/>
    <w:rsid w:val="00996D93"/>
    <w:rsid w:val="00997268"/>
    <w:rsid w:val="009973CA"/>
    <w:rsid w:val="009975A9"/>
    <w:rsid w:val="009975C4"/>
    <w:rsid w:val="009977D5"/>
    <w:rsid w:val="00997869"/>
    <w:rsid w:val="00997956"/>
    <w:rsid w:val="00997D33"/>
    <w:rsid w:val="00997E54"/>
    <w:rsid w:val="009A0029"/>
    <w:rsid w:val="009A011C"/>
    <w:rsid w:val="009A0413"/>
    <w:rsid w:val="009A04C4"/>
    <w:rsid w:val="009A06A5"/>
    <w:rsid w:val="009A07A7"/>
    <w:rsid w:val="009A0895"/>
    <w:rsid w:val="009A099C"/>
    <w:rsid w:val="009A0ADE"/>
    <w:rsid w:val="009A0BF1"/>
    <w:rsid w:val="009A0DD3"/>
    <w:rsid w:val="009A0F9E"/>
    <w:rsid w:val="009A1310"/>
    <w:rsid w:val="009A13C9"/>
    <w:rsid w:val="009A148A"/>
    <w:rsid w:val="009A172C"/>
    <w:rsid w:val="009A1B97"/>
    <w:rsid w:val="009A2160"/>
    <w:rsid w:val="009A2179"/>
    <w:rsid w:val="009A2390"/>
    <w:rsid w:val="009A24F2"/>
    <w:rsid w:val="009A2527"/>
    <w:rsid w:val="009A25A1"/>
    <w:rsid w:val="009A25E2"/>
    <w:rsid w:val="009A26AD"/>
    <w:rsid w:val="009A2820"/>
    <w:rsid w:val="009A2897"/>
    <w:rsid w:val="009A289E"/>
    <w:rsid w:val="009A28F7"/>
    <w:rsid w:val="009A2BA3"/>
    <w:rsid w:val="009A301E"/>
    <w:rsid w:val="009A325A"/>
    <w:rsid w:val="009A3609"/>
    <w:rsid w:val="009A3852"/>
    <w:rsid w:val="009A391C"/>
    <w:rsid w:val="009A3A17"/>
    <w:rsid w:val="009A3DE6"/>
    <w:rsid w:val="009A3E83"/>
    <w:rsid w:val="009A4001"/>
    <w:rsid w:val="009A4204"/>
    <w:rsid w:val="009A4739"/>
    <w:rsid w:val="009A4975"/>
    <w:rsid w:val="009A4BCF"/>
    <w:rsid w:val="009A4EBC"/>
    <w:rsid w:val="009A5123"/>
    <w:rsid w:val="009A53EE"/>
    <w:rsid w:val="009A54EE"/>
    <w:rsid w:val="009A57C8"/>
    <w:rsid w:val="009A581F"/>
    <w:rsid w:val="009A583B"/>
    <w:rsid w:val="009A5B08"/>
    <w:rsid w:val="009A5C1A"/>
    <w:rsid w:val="009A6047"/>
    <w:rsid w:val="009A615D"/>
    <w:rsid w:val="009A62B5"/>
    <w:rsid w:val="009A630D"/>
    <w:rsid w:val="009A6659"/>
    <w:rsid w:val="009A672E"/>
    <w:rsid w:val="009A677D"/>
    <w:rsid w:val="009A6B35"/>
    <w:rsid w:val="009A6DF7"/>
    <w:rsid w:val="009A6EE2"/>
    <w:rsid w:val="009A6F8B"/>
    <w:rsid w:val="009A71DC"/>
    <w:rsid w:val="009A754E"/>
    <w:rsid w:val="009A758B"/>
    <w:rsid w:val="009A7812"/>
    <w:rsid w:val="009A786D"/>
    <w:rsid w:val="009A7C20"/>
    <w:rsid w:val="009A7D37"/>
    <w:rsid w:val="009A7DF0"/>
    <w:rsid w:val="009A7EA1"/>
    <w:rsid w:val="009A7F5D"/>
    <w:rsid w:val="009B00A9"/>
    <w:rsid w:val="009B01E7"/>
    <w:rsid w:val="009B02B3"/>
    <w:rsid w:val="009B02EA"/>
    <w:rsid w:val="009B033D"/>
    <w:rsid w:val="009B03BA"/>
    <w:rsid w:val="009B0861"/>
    <w:rsid w:val="009B088C"/>
    <w:rsid w:val="009B0B71"/>
    <w:rsid w:val="009B0B74"/>
    <w:rsid w:val="009B0E0E"/>
    <w:rsid w:val="009B0F9F"/>
    <w:rsid w:val="009B0FCF"/>
    <w:rsid w:val="009B1112"/>
    <w:rsid w:val="009B115A"/>
    <w:rsid w:val="009B1280"/>
    <w:rsid w:val="009B1333"/>
    <w:rsid w:val="009B19CA"/>
    <w:rsid w:val="009B1A91"/>
    <w:rsid w:val="009B1BF0"/>
    <w:rsid w:val="009B22D9"/>
    <w:rsid w:val="009B23F9"/>
    <w:rsid w:val="009B24CB"/>
    <w:rsid w:val="009B2511"/>
    <w:rsid w:val="009B2C5D"/>
    <w:rsid w:val="009B2E7B"/>
    <w:rsid w:val="009B3202"/>
    <w:rsid w:val="009B3230"/>
    <w:rsid w:val="009B325D"/>
    <w:rsid w:val="009B3433"/>
    <w:rsid w:val="009B364C"/>
    <w:rsid w:val="009B39A5"/>
    <w:rsid w:val="009B3BEE"/>
    <w:rsid w:val="009B3C03"/>
    <w:rsid w:val="009B3C6B"/>
    <w:rsid w:val="009B3CAA"/>
    <w:rsid w:val="009B3E92"/>
    <w:rsid w:val="009B3FFA"/>
    <w:rsid w:val="009B415D"/>
    <w:rsid w:val="009B4308"/>
    <w:rsid w:val="009B43DA"/>
    <w:rsid w:val="009B4587"/>
    <w:rsid w:val="009B46BC"/>
    <w:rsid w:val="009B4943"/>
    <w:rsid w:val="009B4966"/>
    <w:rsid w:val="009B4AD4"/>
    <w:rsid w:val="009B4B09"/>
    <w:rsid w:val="009B4CE2"/>
    <w:rsid w:val="009B4D9D"/>
    <w:rsid w:val="009B5002"/>
    <w:rsid w:val="009B5498"/>
    <w:rsid w:val="009B549F"/>
    <w:rsid w:val="009B5532"/>
    <w:rsid w:val="009B553C"/>
    <w:rsid w:val="009B575A"/>
    <w:rsid w:val="009B57AA"/>
    <w:rsid w:val="009B597B"/>
    <w:rsid w:val="009B5B01"/>
    <w:rsid w:val="009B5C5D"/>
    <w:rsid w:val="009B5D58"/>
    <w:rsid w:val="009B5EA6"/>
    <w:rsid w:val="009B5EE0"/>
    <w:rsid w:val="009B60D5"/>
    <w:rsid w:val="009B611B"/>
    <w:rsid w:val="009B6279"/>
    <w:rsid w:val="009B6331"/>
    <w:rsid w:val="009B63FE"/>
    <w:rsid w:val="009B6438"/>
    <w:rsid w:val="009B64DB"/>
    <w:rsid w:val="009B6576"/>
    <w:rsid w:val="009B6861"/>
    <w:rsid w:val="009B68F0"/>
    <w:rsid w:val="009B6945"/>
    <w:rsid w:val="009B6979"/>
    <w:rsid w:val="009B69BE"/>
    <w:rsid w:val="009B6BD6"/>
    <w:rsid w:val="009B6C21"/>
    <w:rsid w:val="009B6C66"/>
    <w:rsid w:val="009B6CB6"/>
    <w:rsid w:val="009B6EC7"/>
    <w:rsid w:val="009B6EDE"/>
    <w:rsid w:val="009B7087"/>
    <w:rsid w:val="009B716F"/>
    <w:rsid w:val="009B720F"/>
    <w:rsid w:val="009B7237"/>
    <w:rsid w:val="009B7469"/>
    <w:rsid w:val="009B76ED"/>
    <w:rsid w:val="009B794C"/>
    <w:rsid w:val="009B7B52"/>
    <w:rsid w:val="009B7C55"/>
    <w:rsid w:val="009B7CEA"/>
    <w:rsid w:val="009B7D9F"/>
    <w:rsid w:val="009B7E47"/>
    <w:rsid w:val="009B7F20"/>
    <w:rsid w:val="009C00B1"/>
    <w:rsid w:val="009C025B"/>
    <w:rsid w:val="009C0329"/>
    <w:rsid w:val="009C0398"/>
    <w:rsid w:val="009C0565"/>
    <w:rsid w:val="009C0589"/>
    <w:rsid w:val="009C05D4"/>
    <w:rsid w:val="009C05EC"/>
    <w:rsid w:val="009C06F7"/>
    <w:rsid w:val="009C070D"/>
    <w:rsid w:val="009C0850"/>
    <w:rsid w:val="009C0898"/>
    <w:rsid w:val="009C09A4"/>
    <w:rsid w:val="009C0C93"/>
    <w:rsid w:val="009C0E48"/>
    <w:rsid w:val="009C0FCD"/>
    <w:rsid w:val="009C1021"/>
    <w:rsid w:val="009C10A7"/>
    <w:rsid w:val="009C11FF"/>
    <w:rsid w:val="009C1431"/>
    <w:rsid w:val="009C1846"/>
    <w:rsid w:val="009C1B39"/>
    <w:rsid w:val="009C1BE8"/>
    <w:rsid w:val="009C1EBB"/>
    <w:rsid w:val="009C1F99"/>
    <w:rsid w:val="009C1FE1"/>
    <w:rsid w:val="009C21C9"/>
    <w:rsid w:val="009C2230"/>
    <w:rsid w:val="009C25C2"/>
    <w:rsid w:val="009C2DD4"/>
    <w:rsid w:val="009C2EDB"/>
    <w:rsid w:val="009C2FF2"/>
    <w:rsid w:val="009C322C"/>
    <w:rsid w:val="009C3279"/>
    <w:rsid w:val="009C329B"/>
    <w:rsid w:val="009C339F"/>
    <w:rsid w:val="009C3568"/>
    <w:rsid w:val="009C35EE"/>
    <w:rsid w:val="009C3846"/>
    <w:rsid w:val="009C3B1E"/>
    <w:rsid w:val="009C3B4F"/>
    <w:rsid w:val="009C3D06"/>
    <w:rsid w:val="009C3D71"/>
    <w:rsid w:val="009C41C3"/>
    <w:rsid w:val="009C43C3"/>
    <w:rsid w:val="009C445E"/>
    <w:rsid w:val="009C450E"/>
    <w:rsid w:val="009C4802"/>
    <w:rsid w:val="009C48D7"/>
    <w:rsid w:val="009C4A63"/>
    <w:rsid w:val="009C4D22"/>
    <w:rsid w:val="009C4F0E"/>
    <w:rsid w:val="009C5744"/>
    <w:rsid w:val="009C5836"/>
    <w:rsid w:val="009C5E96"/>
    <w:rsid w:val="009C5FE2"/>
    <w:rsid w:val="009C6654"/>
    <w:rsid w:val="009C6722"/>
    <w:rsid w:val="009C6794"/>
    <w:rsid w:val="009C692C"/>
    <w:rsid w:val="009C6AFE"/>
    <w:rsid w:val="009C6B74"/>
    <w:rsid w:val="009C6E90"/>
    <w:rsid w:val="009C6EB1"/>
    <w:rsid w:val="009C6FD4"/>
    <w:rsid w:val="009C7020"/>
    <w:rsid w:val="009C71B7"/>
    <w:rsid w:val="009C7573"/>
    <w:rsid w:val="009C774D"/>
    <w:rsid w:val="009C7CB2"/>
    <w:rsid w:val="009C7D4F"/>
    <w:rsid w:val="009C7DB8"/>
    <w:rsid w:val="009C7EFE"/>
    <w:rsid w:val="009D060B"/>
    <w:rsid w:val="009D0777"/>
    <w:rsid w:val="009D077A"/>
    <w:rsid w:val="009D07F3"/>
    <w:rsid w:val="009D0A7B"/>
    <w:rsid w:val="009D0A8D"/>
    <w:rsid w:val="009D0AFE"/>
    <w:rsid w:val="009D0C72"/>
    <w:rsid w:val="009D0D66"/>
    <w:rsid w:val="009D0E10"/>
    <w:rsid w:val="009D0E9D"/>
    <w:rsid w:val="009D0F6F"/>
    <w:rsid w:val="009D1041"/>
    <w:rsid w:val="009D1188"/>
    <w:rsid w:val="009D1219"/>
    <w:rsid w:val="009D1487"/>
    <w:rsid w:val="009D18B9"/>
    <w:rsid w:val="009D1954"/>
    <w:rsid w:val="009D1D12"/>
    <w:rsid w:val="009D20ED"/>
    <w:rsid w:val="009D211F"/>
    <w:rsid w:val="009D2176"/>
    <w:rsid w:val="009D22CA"/>
    <w:rsid w:val="009D22D1"/>
    <w:rsid w:val="009D2464"/>
    <w:rsid w:val="009D29FE"/>
    <w:rsid w:val="009D2A35"/>
    <w:rsid w:val="009D2C11"/>
    <w:rsid w:val="009D2C4A"/>
    <w:rsid w:val="009D2D4E"/>
    <w:rsid w:val="009D3147"/>
    <w:rsid w:val="009D319F"/>
    <w:rsid w:val="009D3259"/>
    <w:rsid w:val="009D33B4"/>
    <w:rsid w:val="009D33E4"/>
    <w:rsid w:val="009D352B"/>
    <w:rsid w:val="009D35D5"/>
    <w:rsid w:val="009D37AA"/>
    <w:rsid w:val="009D384D"/>
    <w:rsid w:val="009D3932"/>
    <w:rsid w:val="009D39D8"/>
    <w:rsid w:val="009D3CF8"/>
    <w:rsid w:val="009D3D65"/>
    <w:rsid w:val="009D3DF0"/>
    <w:rsid w:val="009D3E11"/>
    <w:rsid w:val="009D3F7A"/>
    <w:rsid w:val="009D3FC8"/>
    <w:rsid w:val="009D4065"/>
    <w:rsid w:val="009D40A1"/>
    <w:rsid w:val="009D4282"/>
    <w:rsid w:val="009D44FB"/>
    <w:rsid w:val="009D457F"/>
    <w:rsid w:val="009D4750"/>
    <w:rsid w:val="009D4A7A"/>
    <w:rsid w:val="009D4C42"/>
    <w:rsid w:val="009D4DC7"/>
    <w:rsid w:val="009D4EDD"/>
    <w:rsid w:val="009D51FE"/>
    <w:rsid w:val="009D53C7"/>
    <w:rsid w:val="009D54BC"/>
    <w:rsid w:val="009D54FC"/>
    <w:rsid w:val="009D552F"/>
    <w:rsid w:val="009D5679"/>
    <w:rsid w:val="009D5689"/>
    <w:rsid w:val="009D56CC"/>
    <w:rsid w:val="009D56D5"/>
    <w:rsid w:val="009D571B"/>
    <w:rsid w:val="009D574E"/>
    <w:rsid w:val="009D5770"/>
    <w:rsid w:val="009D58FD"/>
    <w:rsid w:val="009D5952"/>
    <w:rsid w:val="009D5C06"/>
    <w:rsid w:val="009D5C17"/>
    <w:rsid w:val="009D5C98"/>
    <w:rsid w:val="009D5EB7"/>
    <w:rsid w:val="009D5F53"/>
    <w:rsid w:val="009D60A3"/>
    <w:rsid w:val="009D621D"/>
    <w:rsid w:val="009D67A0"/>
    <w:rsid w:val="009D6871"/>
    <w:rsid w:val="009D69DE"/>
    <w:rsid w:val="009D6B6F"/>
    <w:rsid w:val="009D6B7C"/>
    <w:rsid w:val="009D6DB5"/>
    <w:rsid w:val="009D7138"/>
    <w:rsid w:val="009D7174"/>
    <w:rsid w:val="009D744A"/>
    <w:rsid w:val="009D75CD"/>
    <w:rsid w:val="009D76BD"/>
    <w:rsid w:val="009D78AF"/>
    <w:rsid w:val="009D7A50"/>
    <w:rsid w:val="009D7A60"/>
    <w:rsid w:val="009D7B7C"/>
    <w:rsid w:val="009D7F20"/>
    <w:rsid w:val="009D7FB7"/>
    <w:rsid w:val="009E0005"/>
    <w:rsid w:val="009E0119"/>
    <w:rsid w:val="009E01B2"/>
    <w:rsid w:val="009E04C4"/>
    <w:rsid w:val="009E04CB"/>
    <w:rsid w:val="009E06DD"/>
    <w:rsid w:val="009E06FF"/>
    <w:rsid w:val="009E07CC"/>
    <w:rsid w:val="009E07E0"/>
    <w:rsid w:val="009E09B5"/>
    <w:rsid w:val="009E0B9F"/>
    <w:rsid w:val="009E1054"/>
    <w:rsid w:val="009E12AF"/>
    <w:rsid w:val="009E138C"/>
    <w:rsid w:val="009E183D"/>
    <w:rsid w:val="009E1B39"/>
    <w:rsid w:val="009E1CEC"/>
    <w:rsid w:val="009E1F2E"/>
    <w:rsid w:val="009E2212"/>
    <w:rsid w:val="009E2351"/>
    <w:rsid w:val="009E23A2"/>
    <w:rsid w:val="009E27B6"/>
    <w:rsid w:val="009E2813"/>
    <w:rsid w:val="009E2B49"/>
    <w:rsid w:val="009E2D74"/>
    <w:rsid w:val="009E2F7D"/>
    <w:rsid w:val="009E3084"/>
    <w:rsid w:val="009E30E4"/>
    <w:rsid w:val="009E326C"/>
    <w:rsid w:val="009E3364"/>
    <w:rsid w:val="009E347E"/>
    <w:rsid w:val="009E3492"/>
    <w:rsid w:val="009E3635"/>
    <w:rsid w:val="009E3947"/>
    <w:rsid w:val="009E3CF9"/>
    <w:rsid w:val="009E3DF0"/>
    <w:rsid w:val="009E3E55"/>
    <w:rsid w:val="009E4160"/>
    <w:rsid w:val="009E4336"/>
    <w:rsid w:val="009E44E7"/>
    <w:rsid w:val="009E45C0"/>
    <w:rsid w:val="009E4660"/>
    <w:rsid w:val="009E4698"/>
    <w:rsid w:val="009E46E1"/>
    <w:rsid w:val="009E4812"/>
    <w:rsid w:val="009E4907"/>
    <w:rsid w:val="009E49C2"/>
    <w:rsid w:val="009E4A2C"/>
    <w:rsid w:val="009E4A55"/>
    <w:rsid w:val="009E4BF8"/>
    <w:rsid w:val="009E4C60"/>
    <w:rsid w:val="009E4DA0"/>
    <w:rsid w:val="009E5079"/>
    <w:rsid w:val="009E52F2"/>
    <w:rsid w:val="009E56E6"/>
    <w:rsid w:val="009E5A25"/>
    <w:rsid w:val="009E5BF5"/>
    <w:rsid w:val="009E5C21"/>
    <w:rsid w:val="009E5D2E"/>
    <w:rsid w:val="009E5D93"/>
    <w:rsid w:val="009E5E34"/>
    <w:rsid w:val="009E5E88"/>
    <w:rsid w:val="009E60C7"/>
    <w:rsid w:val="009E64BA"/>
    <w:rsid w:val="009E686D"/>
    <w:rsid w:val="009E697A"/>
    <w:rsid w:val="009E6A8F"/>
    <w:rsid w:val="009E6AE8"/>
    <w:rsid w:val="009E6E0B"/>
    <w:rsid w:val="009E700E"/>
    <w:rsid w:val="009E7185"/>
    <w:rsid w:val="009E72B7"/>
    <w:rsid w:val="009E7353"/>
    <w:rsid w:val="009E7358"/>
    <w:rsid w:val="009E73DF"/>
    <w:rsid w:val="009E73E4"/>
    <w:rsid w:val="009E7612"/>
    <w:rsid w:val="009E79E1"/>
    <w:rsid w:val="009E7A12"/>
    <w:rsid w:val="009E7ABE"/>
    <w:rsid w:val="009E7B6A"/>
    <w:rsid w:val="009F019C"/>
    <w:rsid w:val="009F0207"/>
    <w:rsid w:val="009F030A"/>
    <w:rsid w:val="009F04A0"/>
    <w:rsid w:val="009F0660"/>
    <w:rsid w:val="009F0695"/>
    <w:rsid w:val="009F0743"/>
    <w:rsid w:val="009F074D"/>
    <w:rsid w:val="009F08DE"/>
    <w:rsid w:val="009F095D"/>
    <w:rsid w:val="009F09F9"/>
    <w:rsid w:val="009F0ABC"/>
    <w:rsid w:val="009F0B48"/>
    <w:rsid w:val="009F0D0F"/>
    <w:rsid w:val="009F0F69"/>
    <w:rsid w:val="009F0FC9"/>
    <w:rsid w:val="009F12AA"/>
    <w:rsid w:val="009F1404"/>
    <w:rsid w:val="009F1544"/>
    <w:rsid w:val="009F1549"/>
    <w:rsid w:val="009F1561"/>
    <w:rsid w:val="009F19AA"/>
    <w:rsid w:val="009F19DA"/>
    <w:rsid w:val="009F1ED1"/>
    <w:rsid w:val="009F1F33"/>
    <w:rsid w:val="009F203A"/>
    <w:rsid w:val="009F2064"/>
    <w:rsid w:val="009F20A8"/>
    <w:rsid w:val="009F2288"/>
    <w:rsid w:val="009F2290"/>
    <w:rsid w:val="009F232B"/>
    <w:rsid w:val="009F23DC"/>
    <w:rsid w:val="009F23E1"/>
    <w:rsid w:val="009F23F2"/>
    <w:rsid w:val="009F26A5"/>
    <w:rsid w:val="009F26B3"/>
    <w:rsid w:val="009F2798"/>
    <w:rsid w:val="009F297E"/>
    <w:rsid w:val="009F3039"/>
    <w:rsid w:val="009F33A0"/>
    <w:rsid w:val="009F34E7"/>
    <w:rsid w:val="009F3500"/>
    <w:rsid w:val="009F350E"/>
    <w:rsid w:val="009F3577"/>
    <w:rsid w:val="009F35FB"/>
    <w:rsid w:val="009F3602"/>
    <w:rsid w:val="009F3741"/>
    <w:rsid w:val="009F3748"/>
    <w:rsid w:val="009F374E"/>
    <w:rsid w:val="009F3B19"/>
    <w:rsid w:val="009F3B1A"/>
    <w:rsid w:val="009F3B2E"/>
    <w:rsid w:val="009F3CC3"/>
    <w:rsid w:val="009F3D70"/>
    <w:rsid w:val="009F3DF0"/>
    <w:rsid w:val="009F3FAC"/>
    <w:rsid w:val="009F44AA"/>
    <w:rsid w:val="009F44F9"/>
    <w:rsid w:val="009F4656"/>
    <w:rsid w:val="009F4725"/>
    <w:rsid w:val="009F4A54"/>
    <w:rsid w:val="009F4CF6"/>
    <w:rsid w:val="009F4EF7"/>
    <w:rsid w:val="009F5017"/>
    <w:rsid w:val="009F515C"/>
    <w:rsid w:val="009F51E2"/>
    <w:rsid w:val="009F56EC"/>
    <w:rsid w:val="009F576B"/>
    <w:rsid w:val="009F596B"/>
    <w:rsid w:val="009F5B43"/>
    <w:rsid w:val="009F5B92"/>
    <w:rsid w:val="009F5D1F"/>
    <w:rsid w:val="009F6293"/>
    <w:rsid w:val="009F6368"/>
    <w:rsid w:val="009F6414"/>
    <w:rsid w:val="009F64F6"/>
    <w:rsid w:val="009F6827"/>
    <w:rsid w:val="009F6B44"/>
    <w:rsid w:val="009F6B57"/>
    <w:rsid w:val="009F703E"/>
    <w:rsid w:val="009F710C"/>
    <w:rsid w:val="009F71C4"/>
    <w:rsid w:val="009F7211"/>
    <w:rsid w:val="009F7476"/>
    <w:rsid w:val="009F7544"/>
    <w:rsid w:val="009F7751"/>
    <w:rsid w:val="009F7AA6"/>
    <w:rsid w:val="009F7E0B"/>
    <w:rsid w:val="009F7F13"/>
    <w:rsid w:val="00A0001F"/>
    <w:rsid w:val="00A0017E"/>
    <w:rsid w:val="00A001AE"/>
    <w:rsid w:val="00A00357"/>
    <w:rsid w:val="00A0057B"/>
    <w:rsid w:val="00A00872"/>
    <w:rsid w:val="00A0094F"/>
    <w:rsid w:val="00A00B18"/>
    <w:rsid w:val="00A00D93"/>
    <w:rsid w:val="00A00EE7"/>
    <w:rsid w:val="00A00F67"/>
    <w:rsid w:val="00A01287"/>
    <w:rsid w:val="00A012B4"/>
    <w:rsid w:val="00A01318"/>
    <w:rsid w:val="00A019B6"/>
    <w:rsid w:val="00A01B4E"/>
    <w:rsid w:val="00A01C19"/>
    <w:rsid w:val="00A01E2A"/>
    <w:rsid w:val="00A01E61"/>
    <w:rsid w:val="00A01FC5"/>
    <w:rsid w:val="00A020AF"/>
    <w:rsid w:val="00A022AE"/>
    <w:rsid w:val="00A02513"/>
    <w:rsid w:val="00A0261B"/>
    <w:rsid w:val="00A026BC"/>
    <w:rsid w:val="00A026CA"/>
    <w:rsid w:val="00A02809"/>
    <w:rsid w:val="00A0282F"/>
    <w:rsid w:val="00A02A9E"/>
    <w:rsid w:val="00A02DF3"/>
    <w:rsid w:val="00A02F98"/>
    <w:rsid w:val="00A03019"/>
    <w:rsid w:val="00A03142"/>
    <w:rsid w:val="00A031C5"/>
    <w:rsid w:val="00A031C7"/>
    <w:rsid w:val="00A031FA"/>
    <w:rsid w:val="00A0339D"/>
    <w:rsid w:val="00A03573"/>
    <w:rsid w:val="00A035F2"/>
    <w:rsid w:val="00A0360B"/>
    <w:rsid w:val="00A0379D"/>
    <w:rsid w:val="00A03B27"/>
    <w:rsid w:val="00A03F70"/>
    <w:rsid w:val="00A03F79"/>
    <w:rsid w:val="00A03F93"/>
    <w:rsid w:val="00A03FB0"/>
    <w:rsid w:val="00A042D5"/>
    <w:rsid w:val="00A04443"/>
    <w:rsid w:val="00A0444D"/>
    <w:rsid w:val="00A04521"/>
    <w:rsid w:val="00A0462D"/>
    <w:rsid w:val="00A047CB"/>
    <w:rsid w:val="00A0491A"/>
    <w:rsid w:val="00A04977"/>
    <w:rsid w:val="00A04AD7"/>
    <w:rsid w:val="00A04E64"/>
    <w:rsid w:val="00A04F6C"/>
    <w:rsid w:val="00A05121"/>
    <w:rsid w:val="00A05892"/>
    <w:rsid w:val="00A058B3"/>
    <w:rsid w:val="00A05A78"/>
    <w:rsid w:val="00A05C73"/>
    <w:rsid w:val="00A05DF3"/>
    <w:rsid w:val="00A05EAB"/>
    <w:rsid w:val="00A05F5C"/>
    <w:rsid w:val="00A0614F"/>
    <w:rsid w:val="00A061C5"/>
    <w:rsid w:val="00A0657E"/>
    <w:rsid w:val="00A066F0"/>
    <w:rsid w:val="00A0670C"/>
    <w:rsid w:val="00A0688D"/>
    <w:rsid w:val="00A069C0"/>
    <w:rsid w:val="00A06ADD"/>
    <w:rsid w:val="00A06BBD"/>
    <w:rsid w:val="00A070D1"/>
    <w:rsid w:val="00A074B8"/>
    <w:rsid w:val="00A07546"/>
    <w:rsid w:val="00A078C8"/>
    <w:rsid w:val="00A07B0C"/>
    <w:rsid w:val="00A07C69"/>
    <w:rsid w:val="00A07CB6"/>
    <w:rsid w:val="00A07DF0"/>
    <w:rsid w:val="00A1001D"/>
    <w:rsid w:val="00A10060"/>
    <w:rsid w:val="00A10152"/>
    <w:rsid w:val="00A10323"/>
    <w:rsid w:val="00A10494"/>
    <w:rsid w:val="00A104AA"/>
    <w:rsid w:val="00A105C2"/>
    <w:rsid w:val="00A10722"/>
    <w:rsid w:val="00A10786"/>
    <w:rsid w:val="00A109AA"/>
    <w:rsid w:val="00A10CB5"/>
    <w:rsid w:val="00A10CDB"/>
    <w:rsid w:val="00A10DF0"/>
    <w:rsid w:val="00A1148B"/>
    <w:rsid w:val="00A1167D"/>
    <w:rsid w:val="00A1181E"/>
    <w:rsid w:val="00A119B4"/>
    <w:rsid w:val="00A11A76"/>
    <w:rsid w:val="00A12139"/>
    <w:rsid w:val="00A12523"/>
    <w:rsid w:val="00A125A1"/>
    <w:rsid w:val="00A128FC"/>
    <w:rsid w:val="00A12A81"/>
    <w:rsid w:val="00A12AD6"/>
    <w:rsid w:val="00A12B4E"/>
    <w:rsid w:val="00A12BE0"/>
    <w:rsid w:val="00A12C88"/>
    <w:rsid w:val="00A12CD8"/>
    <w:rsid w:val="00A12D0B"/>
    <w:rsid w:val="00A12DE0"/>
    <w:rsid w:val="00A12DF9"/>
    <w:rsid w:val="00A12E03"/>
    <w:rsid w:val="00A12E22"/>
    <w:rsid w:val="00A12EB2"/>
    <w:rsid w:val="00A1315B"/>
    <w:rsid w:val="00A131D0"/>
    <w:rsid w:val="00A13434"/>
    <w:rsid w:val="00A13463"/>
    <w:rsid w:val="00A135CC"/>
    <w:rsid w:val="00A13A10"/>
    <w:rsid w:val="00A13C7B"/>
    <w:rsid w:val="00A13D5E"/>
    <w:rsid w:val="00A13E6D"/>
    <w:rsid w:val="00A13FB9"/>
    <w:rsid w:val="00A14099"/>
    <w:rsid w:val="00A14228"/>
    <w:rsid w:val="00A143B8"/>
    <w:rsid w:val="00A1462B"/>
    <w:rsid w:val="00A14834"/>
    <w:rsid w:val="00A1485D"/>
    <w:rsid w:val="00A148D6"/>
    <w:rsid w:val="00A14B49"/>
    <w:rsid w:val="00A14BB6"/>
    <w:rsid w:val="00A14D0E"/>
    <w:rsid w:val="00A14FE1"/>
    <w:rsid w:val="00A150F3"/>
    <w:rsid w:val="00A1524C"/>
    <w:rsid w:val="00A153C9"/>
    <w:rsid w:val="00A154AA"/>
    <w:rsid w:val="00A154CF"/>
    <w:rsid w:val="00A15551"/>
    <w:rsid w:val="00A15601"/>
    <w:rsid w:val="00A156DB"/>
    <w:rsid w:val="00A159BE"/>
    <w:rsid w:val="00A15DD1"/>
    <w:rsid w:val="00A16049"/>
    <w:rsid w:val="00A16093"/>
    <w:rsid w:val="00A161F0"/>
    <w:rsid w:val="00A162FA"/>
    <w:rsid w:val="00A16512"/>
    <w:rsid w:val="00A16954"/>
    <w:rsid w:val="00A169B2"/>
    <w:rsid w:val="00A16C32"/>
    <w:rsid w:val="00A16E84"/>
    <w:rsid w:val="00A16EB3"/>
    <w:rsid w:val="00A16EE8"/>
    <w:rsid w:val="00A16EF3"/>
    <w:rsid w:val="00A1701E"/>
    <w:rsid w:val="00A1731C"/>
    <w:rsid w:val="00A175EB"/>
    <w:rsid w:val="00A1778B"/>
    <w:rsid w:val="00A17852"/>
    <w:rsid w:val="00A17871"/>
    <w:rsid w:val="00A1791D"/>
    <w:rsid w:val="00A17A98"/>
    <w:rsid w:val="00A17B4C"/>
    <w:rsid w:val="00A17E15"/>
    <w:rsid w:val="00A20067"/>
    <w:rsid w:val="00A20231"/>
    <w:rsid w:val="00A20353"/>
    <w:rsid w:val="00A20647"/>
    <w:rsid w:val="00A207CA"/>
    <w:rsid w:val="00A20818"/>
    <w:rsid w:val="00A208D4"/>
    <w:rsid w:val="00A20AE2"/>
    <w:rsid w:val="00A2100E"/>
    <w:rsid w:val="00A211AC"/>
    <w:rsid w:val="00A21457"/>
    <w:rsid w:val="00A2181E"/>
    <w:rsid w:val="00A2187F"/>
    <w:rsid w:val="00A219FD"/>
    <w:rsid w:val="00A21AD5"/>
    <w:rsid w:val="00A21BF1"/>
    <w:rsid w:val="00A21CD7"/>
    <w:rsid w:val="00A21E03"/>
    <w:rsid w:val="00A21FE0"/>
    <w:rsid w:val="00A21FF9"/>
    <w:rsid w:val="00A221DA"/>
    <w:rsid w:val="00A2241F"/>
    <w:rsid w:val="00A22459"/>
    <w:rsid w:val="00A224E6"/>
    <w:rsid w:val="00A22579"/>
    <w:rsid w:val="00A227E8"/>
    <w:rsid w:val="00A2295B"/>
    <w:rsid w:val="00A22C7B"/>
    <w:rsid w:val="00A22CAC"/>
    <w:rsid w:val="00A22EC6"/>
    <w:rsid w:val="00A23102"/>
    <w:rsid w:val="00A2327C"/>
    <w:rsid w:val="00A23294"/>
    <w:rsid w:val="00A232FC"/>
    <w:rsid w:val="00A23511"/>
    <w:rsid w:val="00A23539"/>
    <w:rsid w:val="00A23559"/>
    <w:rsid w:val="00A235B5"/>
    <w:rsid w:val="00A2377B"/>
    <w:rsid w:val="00A237B4"/>
    <w:rsid w:val="00A237C5"/>
    <w:rsid w:val="00A238E0"/>
    <w:rsid w:val="00A239A3"/>
    <w:rsid w:val="00A23CE9"/>
    <w:rsid w:val="00A23EA2"/>
    <w:rsid w:val="00A245C1"/>
    <w:rsid w:val="00A24B64"/>
    <w:rsid w:val="00A24BB2"/>
    <w:rsid w:val="00A24BFA"/>
    <w:rsid w:val="00A24C1C"/>
    <w:rsid w:val="00A24F93"/>
    <w:rsid w:val="00A2564F"/>
    <w:rsid w:val="00A25746"/>
    <w:rsid w:val="00A25783"/>
    <w:rsid w:val="00A2593F"/>
    <w:rsid w:val="00A25D15"/>
    <w:rsid w:val="00A25E18"/>
    <w:rsid w:val="00A25E4B"/>
    <w:rsid w:val="00A25FF5"/>
    <w:rsid w:val="00A261F8"/>
    <w:rsid w:val="00A26310"/>
    <w:rsid w:val="00A26423"/>
    <w:rsid w:val="00A264E3"/>
    <w:rsid w:val="00A268D2"/>
    <w:rsid w:val="00A26ADB"/>
    <w:rsid w:val="00A26C6F"/>
    <w:rsid w:val="00A26CC3"/>
    <w:rsid w:val="00A26CC6"/>
    <w:rsid w:val="00A26E93"/>
    <w:rsid w:val="00A26EC9"/>
    <w:rsid w:val="00A26FAC"/>
    <w:rsid w:val="00A27151"/>
    <w:rsid w:val="00A272EA"/>
    <w:rsid w:val="00A27523"/>
    <w:rsid w:val="00A27828"/>
    <w:rsid w:val="00A27BA2"/>
    <w:rsid w:val="00A27C6C"/>
    <w:rsid w:val="00A27D98"/>
    <w:rsid w:val="00A301E0"/>
    <w:rsid w:val="00A301ED"/>
    <w:rsid w:val="00A30744"/>
    <w:rsid w:val="00A308EC"/>
    <w:rsid w:val="00A30C84"/>
    <w:rsid w:val="00A30CBE"/>
    <w:rsid w:val="00A3103D"/>
    <w:rsid w:val="00A310D2"/>
    <w:rsid w:val="00A3122D"/>
    <w:rsid w:val="00A313CA"/>
    <w:rsid w:val="00A314D3"/>
    <w:rsid w:val="00A314E5"/>
    <w:rsid w:val="00A317A3"/>
    <w:rsid w:val="00A3188F"/>
    <w:rsid w:val="00A319BD"/>
    <w:rsid w:val="00A31CC3"/>
    <w:rsid w:val="00A31D7C"/>
    <w:rsid w:val="00A31D90"/>
    <w:rsid w:val="00A320DF"/>
    <w:rsid w:val="00A32237"/>
    <w:rsid w:val="00A32413"/>
    <w:rsid w:val="00A325CF"/>
    <w:rsid w:val="00A328A4"/>
    <w:rsid w:val="00A328A8"/>
    <w:rsid w:val="00A329DC"/>
    <w:rsid w:val="00A32A03"/>
    <w:rsid w:val="00A32D29"/>
    <w:rsid w:val="00A32D99"/>
    <w:rsid w:val="00A32E14"/>
    <w:rsid w:val="00A332EF"/>
    <w:rsid w:val="00A33318"/>
    <w:rsid w:val="00A3332E"/>
    <w:rsid w:val="00A333C2"/>
    <w:rsid w:val="00A3358D"/>
    <w:rsid w:val="00A335CC"/>
    <w:rsid w:val="00A3376F"/>
    <w:rsid w:val="00A3384A"/>
    <w:rsid w:val="00A33A3C"/>
    <w:rsid w:val="00A33AB6"/>
    <w:rsid w:val="00A34136"/>
    <w:rsid w:val="00A342DB"/>
    <w:rsid w:val="00A3433B"/>
    <w:rsid w:val="00A346BA"/>
    <w:rsid w:val="00A346E7"/>
    <w:rsid w:val="00A347E3"/>
    <w:rsid w:val="00A34A01"/>
    <w:rsid w:val="00A34A9D"/>
    <w:rsid w:val="00A34BC9"/>
    <w:rsid w:val="00A34F91"/>
    <w:rsid w:val="00A35116"/>
    <w:rsid w:val="00A3512C"/>
    <w:rsid w:val="00A351DD"/>
    <w:rsid w:val="00A353D9"/>
    <w:rsid w:val="00A353E6"/>
    <w:rsid w:val="00A3544E"/>
    <w:rsid w:val="00A3557B"/>
    <w:rsid w:val="00A35660"/>
    <w:rsid w:val="00A359E3"/>
    <w:rsid w:val="00A35C3B"/>
    <w:rsid w:val="00A35C48"/>
    <w:rsid w:val="00A35C92"/>
    <w:rsid w:val="00A35F35"/>
    <w:rsid w:val="00A361FD"/>
    <w:rsid w:val="00A3660F"/>
    <w:rsid w:val="00A3678C"/>
    <w:rsid w:val="00A36A2D"/>
    <w:rsid w:val="00A36DC0"/>
    <w:rsid w:val="00A36E7B"/>
    <w:rsid w:val="00A36FA1"/>
    <w:rsid w:val="00A37072"/>
    <w:rsid w:val="00A37411"/>
    <w:rsid w:val="00A37506"/>
    <w:rsid w:val="00A377E7"/>
    <w:rsid w:val="00A37C2A"/>
    <w:rsid w:val="00A37C45"/>
    <w:rsid w:val="00A37D6F"/>
    <w:rsid w:val="00A37E5B"/>
    <w:rsid w:val="00A37F0F"/>
    <w:rsid w:val="00A401C8"/>
    <w:rsid w:val="00A404F8"/>
    <w:rsid w:val="00A4060C"/>
    <w:rsid w:val="00A406A1"/>
    <w:rsid w:val="00A40836"/>
    <w:rsid w:val="00A40AB7"/>
    <w:rsid w:val="00A40C6A"/>
    <w:rsid w:val="00A40D45"/>
    <w:rsid w:val="00A40DE5"/>
    <w:rsid w:val="00A40E0C"/>
    <w:rsid w:val="00A40E80"/>
    <w:rsid w:val="00A40EAE"/>
    <w:rsid w:val="00A40F2F"/>
    <w:rsid w:val="00A411C9"/>
    <w:rsid w:val="00A41250"/>
    <w:rsid w:val="00A41304"/>
    <w:rsid w:val="00A41437"/>
    <w:rsid w:val="00A415BF"/>
    <w:rsid w:val="00A419CA"/>
    <w:rsid w:val="00A41A41"/>
    <w:rsid w:val="00A41AB0"/>
    <w:rsid w:val="00A41AB5"/>
    <w:rsid w:val="00A41B50"/>
    <w:rsid w:val="00A41B75"/>
    <w:rsid w:val="00A41DAD"/>
    <w:rsid w:val="00A41DCF"/>
    <w:rsid w:val="00A41F92"/>
    <w:rsid w:val="00A41FCF"/>
    <w:rsid w:val="00A42101"/>
    <w:rsid w:val="00A42157"/>
    <w:rsid w:val="00A42167"/>
    <w:rsid w:val="00A421BC"/>
    <w:rsid w:val="00A42471"/>
    <w:rsid w:val="00A424E8"/>
    <w:rsid w:val="00A42535"/>
    <w:rsid w:val="00A4280C"/>
    <w:rsid w:val="00A42825"/>
    <w:rsid w:val="00A42881"/>
    <w:rsid w:val="00A42A0E"/>
    <w:rsid w:val="00A42C12"/>
    <w:rsid w:val="00A42F4F"/>
    <w:rsid w:val="00A43018"/>
    <w:rsid w:val="00A4314F"/>
    <w:rsid w:val="00A431A4"/>
    <w:rsid w:val="00A43402"/>
    <w:rsid w:val="00A434F0"/>
    <w:rsid w:val="00A43608"/>
    <w:rsid w:val="00A436C6"/>
    <w:rsid w:val="00A43947"/>
    <w:rsid w:val="00A439B3"/>
    <w:rsid w:val="00A43AE1"/>
    <w:rsid w:val="00A43B07"/>
    <w:rsid w:val="00A43B0A"/>
    <w:rsid w:val="00A43C52"/>
    <w:rsid w:val="00A43EE2"/>
    <w:rsid w:val="00A43EE7"/>
    <w:rsid w:val="00A43F46"/>
    <w:rsid w:val="00A4458A"/>
    <w:rsid w:val="00A445CE"/>
    <w:rsid w:val="00A44771"/>
    <w:rsid w:val="00A44802"/>
    <w:rsid w:val="00A449BC"/>
    <w:rsid w:val="00A44C86"/>
    <w:rsid w:val="00A44D52"/>
    <w:rsid w:val="00A4507A"/>
    <w:rsid w:val="00A4525E"/>
    <w:rsid w:val="00A45589"/>
    <w:rsid w:val="00A45650"/>
    <w:rsid w:val="00A45850"/>
    <w:rsid w:val="00A459EC"/>
    <w:rsid w:val="00A45A30"/>
    <w:rsid w:val="00A45BC2"/>
    <w:rsid w:val="00A462B9"/>
    <w:rsid w:val="00A46305"/>
    <w:rsid w:val="00A46391"/>
    <w:rsid w:val="00A4643C"/>
    <w:rsid w:val="00A46591"/>
    <w:rsid w:val="00A465A0"/>
    <w:rsid w:val="00A46714"/>
    <w:rsid w:val="00A4673F"/>
    <w:rsid w:val="00A468EB"/>
    <w:rsid w:val="00A46A53"/>
    <w:rsid w:val="00A46DFD"/>
    <w:rsid w:val="00A46F25"/>
    <w:rsid w:val="00A470A6"/>
    <w:rsid w:val="00A470E4"/>
    <w:rsid w:val="00A471EF"/>
    <w:rsid w:val="00A4723A"/>
    <w:rsid w:val="00A47502"/>
    <w:rsid w:val="00A475B8"/>
    <w:rsid w:val="00A47C80"/>
    <w:rsid w:val="00A47C8F"/>
    <w:rsid w:val="00A47CEE"/>
    <w:rsid w:val="00A47D45"/>
    <w:rsid w:val="00A50108"/>
    <w:rsid w:val="00A50360"/>
    <w:rsid w:val="00A503EA"/>
    <w:rsid w:val="00A504D2"/>
    <w:rsid w:val="00A505EC"/>
    <w:rsid w:val="00A5062B"/>
    <w:rsid w:val="00A50714"/>
    <w:rsid w:val="00A5074D"/>
    <w:rsid w:val="00A50AB4"/>
    <w:rsid w:val="00A50B33"/>
    <w:rsid w:val="00A50C7C"/>
    <w:rsid w:val="00A50E7E"/>
    <w:rsid w:val="00A5113B"/>
    <w:rsid w:val="00A51257"/>
    <w:rsid w:val="00A515B5"/>
    <w:rsid w:val="00A518D5"/>
    <w:rsid w:val="00A51917"/>
    <w:rsid w:val="00A51977"/>
    <w:rsid w:val="00A51D81"/>
    <w:rsid w:val="00A51E4E"/>
    <w:rsid w:val="00A520F3"/>
    <w:rsid w:val="00A5214C"/>
    <w:rsid w:val="00A521B3"/>
    <w:rsid w:val="00A525F9"/>
    <w:rsid w:val="00A526DB"/>
    <w:rsid w:val="00A52842"/>
    <w:rsid w:val="00A528F7"/>
    <w:rsid w:val="00A52905"/>
    <w:rsid w:val="00A52D66"/>
    <w:rsid w:val="00A532C8"/>
    <w:rsid w:val="00A532EA"/>
    <w:rsid w:val="00A53307"/>
    <w:rsid w:val="00A5370B"/>
    <w:rsid w:val="00A5384C"/>
    <w:rsid w:val="00A538E2"/>
    <w:rsid w:val="00A539C5"/>
    <w:rsid w:val="00A53A87"/>
    <w:rsid w:val="00A5404F"/>
    <w:rsid w:val="00A54185"/>
    <w:rsid w:val="00A5421F"/>
    <w:rsid w:val="00A54248"/>
    <w:rsid w:val="00A5454D"/>
    <w:rsid w:val="00A54598"/>
    <w:rsid w:val="00A545BB"/>
    <w:rsid w:val="00A546CB"/>
    <w:rsid w:val="00A5478C"/>
    <w:rsid w:val="00A54E54"/>
    <w:rsid w:val="00A54F80"/>
    <w:rsid w:val="00A54F8E"/>
    <w:rsid w:val="00A54FAF"/>
    <w:rsid w:val="00A551B9"/>
    <w:rsid w:val="00A553EE"/>
    <w:rsid w:val="00A55695"/>
    <w:rsid w:val="00A5591E"/>
    <w:rsid w:val="00A55F1B"/>
    <w:rsid w:val="00A55F8E"/>
    <w:rsid w:val="00A55FD5"/>
    <w:rsid w:val="00A56190"/>
    <w:rsid w:val="00A56322"/>
    <w:rsid w:val="00A563C6"/>
    <w:rsid w:val="00A56403"/>
    <w:rsid w:val="00A5656B"/>
    <w:rsid w:val="00A56578"/>
    <w:rsid w:val="00A56B1A"/>
    <w:rsid w:val="00A56B52"/>
    <w:rsid w:val="00A56ECC"/>
    <w:rsid w:val="00A56FCB"/>
    <w:rsid w:val="00A5725A"/>
    <w:rsid w:val="00A573C5"/>
    <w:rsid w:val="00A57419"/>
    <w:rsid w:val="00A57662"/>
    <w:rsid w:val="00A57853"/>
    <w:rsid w:val="00A5791E"/>
    <w:rsid w:val="00A57ACE"/>
    <w:rsid w:val="00A57ECE"/>
    <w:rsid w:val="00A57F0B"/>
    <w:rsid w:val="00A6005F"/>
    <w:rsid w:val="00A6022A"/>
    <w:rsid w:val="00A602CE"/>
    <w:rsid w:val="00A60361"/>
    <w:rsid w:val="00A6043D"/>
    <w:rsid w:val="00A604CA"/>
    <w:rsid w:val="00A608D7"/>
    <w:rsid w:val="00A60A73"/>
    <w:rsid w:val="00A60AF0"/>
    <w:rsid w:val="00A60B63"/>
    <w:rsid w:val="00A60BA3"/>
    <w:rsid w:val="00A60BB2"/>
    <w:rsid w:val="00A60CEC"/>
    <w:rsid w:val="00A60D04"/>
    <w:rsid w:val="00A60F2E"/>
    <w:rsid w:val="00A610A3"/>
    <w:rsid w:val="00A610D2"/>
    <w:rsid w:val="00A61103"/>
    <w:rsid w:val="00A61191"/>
    <w:rsid w:val="00A61199"/>
    <w:rsid w:val="00A619F7"/>
    <w:rsid w:val="00A61C51"/>
    <w:rsid w:val="00A61C71"/>
    <w:rsid w:val="00A61C85"/>
    <w:rsid w:val="00A61FFB"/>
    <w:rsid w:val="00A620B7"/>
    <w:rsid w:val="00A62204"/>
    <w:rsid w:val="00A623FE"/>
    <w:rsid w:val="00A62414"/>
    <w:rsid w:val="00A625EB"/>
    <w:rsid w:val="00A6277A"/>
    <w:rsid w:val="00A6284C"/>
    <w:rsid w:val="00A62BA3"/>
    <w:rsid w:val="00A62D91"/>
    <w:rsid w:val="00A62D9E"/>
    <w:rsid w:val="00A62FB7"/>
    <w:rsid w:val="00A62FFC"/>
    <w:rsid w:val="00A63238"/>
    <w:rsid w:val="00A6332B"/>
    <w:rsid w:val="00A63869"/>
    <w:rsid w:val="00A63953"/>
    <w:rsid w:val="00A63B4A"/>
    <w:rsid w:val="00A63CAD"/>
    <w:rsid w:val="00A63D8E"/>
    <w:rsid w:val="00A63E60"/>
    <w:rsid w:val="00A64296"/>
    <w:rsid w:val="00A642B1"/>
    <w:rsid w:val="00A6436C"/>
    <w:rsid w:val="00A644E9"/>
    <w:rsid w:val="00A64614"/>
    <w:rsid w:val="00A64A86"/>
    <w:rsid w:val="00A65024"/>
    <w:rsid w:val="00A652D3"/>
    <w:rsid w:val="00A65642"/>
    <w:rsid w:val="00A65952"/>
    <w:rsid w:val="00A65D1A"/>
    <w:rsid w:val="00A65F27"/>
    <w:rsid w:val="00A65FBF"/>
    <w:rsid w:val="00A66109"/>
    <w:rsid w:val="00A66204"/>
    <w:rsid w:val="00A663EB"/>
    <w:rsid w:val="00A664A9"/>
    <w:rsid w:val="00A664CD"/>
    <w:rsid w:val="00A66549"/>
    <w:rsid w:val="00A666A2"/>
    <w:rsid w:val="00A66903"/>
    <w:rsid w:val="00A6699A"/>
    <w:rsid w:val="00A66B48"/>
    <w:rsid w:val="00A66B8D"/>
    <w:rsid w:val="00A66BFA"/>
    <w:rsid w:val="00A66C95"/>
    <w:rsid w:val="00A66E09"/>
    <w:rsid w:val="00A66EE0"/>
    <w:rsid w:val="00A670C8"/>
    <w:rsid w:val="00A671C3"/>
    <w:rsid w:val="00A6723A"/>
    <w:rsid w:val="00A674DC"/>
    <w:rsid w:val="00A675D7"/>
    <w:rsid w:val="00A676D1"/>
    <w:rsid w:val="00A67757"/>
    <w:rsid w:val="00A67A4B"/>
    <w:rsid w:val="00A67B9F"/>
    <w:rsid w:val="00A67D97"/>
    <w:rsid w:val="00A67E48"/>
    <w:rsid w:val="00A67F36"/>
    <w:rsid w:val="00A67FFD"/>
    <w:rsid w:val="00A7026F"/>
    <w:rsid w:val="00A70490"/>
    <w:rsid w:val="00A70594"/>
    <w:rsid w:val="00A707EF"/>
    <w:rsid w:val="00A70A88"/>
    <w:rsid w:val="00A70B52"/>
    <w:rsid w:val="00A70B56"/>
    <w:rsid w:val="00A70BA6"/>
    <w:rsid w:val="00A70C0A"/>
    <w:rsid w:val="00A70ED5"/>
    <w:rsid w:val="00A70F69"/>
    <w:rsid w:val="00A71300"/>
    <w:rsid w:val="00A71376"/>
    <w:rsid w:val="00A7146B"/>
    <w:rsid w:val="00A7174A"/>
    <w:rsid w:val="00A7176F"/>
    <w:rsid w:val="00A718A1"/>
    <w:rsid w:val="00A71A5A"/>
    <w:rsid w:val="00A71B2C"/>
    <w:rsid w:val="00A71BD3"/>
    <w:rsid w:val="00A71CCC"/>
    <w:rsid w:val="00A71DD7"/>
    <w:rsid w:val="00A71E08"/>
    <w:rsid w:val="00A71FD0"/>
    <w:rsid w:val="00A71FD4"/>
    <w:rsid w:val="00A71FEE"/>
    <w:rsid w:val="00A72058"/>
    <w:rsid w:val="00A7221E"/>
    <w:rsid w:val="00A723C7"/>
    <w:rsid w:val="00A72473"/>
    <w:rsid w:val="00A7251E"/>
    <w:rsid w:val="00A7254F"/>
    <w:rsid w:val="00A7269F"/>
    <w:rsid w:val="00A72753"/>
    <w:rsid w:val="00A72A8F"/>
    <w:rsid w:val="00A72D04"/>
    <w:rsid w:val="00A72F4F"/>
    <w:rsid w:val="00A73174"/>
    <w:rsid w:val="00A7365E"/>
    <w:rsid w:val="00A7372C"/>
    <w:rsid w:val="00A73745"/>
    <w:rsid w:val="00A737BC"/>
    <w:rsid w:val="00A738A1"/>
    <w:rsid w:val="00A73A5A"/>
    <w:rsid w:val="00A73C8A"/>
    <w:rsid w:val="00A73D50"/>
    <w:rsid w:val="00A73ECB"/>
    <w:rsid w:val="00A74066"/>
    <w:rsid w:val="00A74411"/>
    <w:rsid w:val="00A744CD"/>
    <w:rsid w:val="00A749CE"/>
    <w:rsid w:val="00A74EBF"/>
    <w:rsid w:val="00A74ECB"/>
    <w:rsid w:val="00A74F49"/>
    <w:rsid w:val="00A75009"/>
    <w:rsid w:val="00A751E5"/>
    <w:rsid w:val="00A7522F"/>
    <w:rsid w:val="00A75401"/>
    <w:rsid w:val="00A754D9"/>
    <w:rsid w:val="00A75708"/>
    <w:rsid w:val="00A75A77"/>
    <w:rsid w:val="00A75CF4"/>
    <w:rsid w:val="00A7610D"/>
    <w:rsid w:val="00A76221"/>
    <w:rsid w:val="00A7644E"/>
    <w:rsid w:val="00A76457"/>
    <w:rsid w:val="00A76528"/>
    <w:rsid w:val="00A7652B"/>
    <w:rsid w:val="00A766C3"/>
    <w:rsid w:val="00A7685D"/>
    <w:rsid w:val="00A76A71"/>
    <w:rsid w:val="00A76B31"/>
    <w:rsid w:val="00A76B6E"/>
    <w:rsid w:val="00A76B7D"/>
    <w:rsid w:val="00A76C58"/>
    <w:rsid w:val="00A76C5A"/>
    <w:rsid w:val="00A76C5B"/>
    <w:rsid w:val="00A771F0"/>
    <w:rsid w:val="00A77369"/>
    <w:rsid w:val="00A775F3"/>
    <w:rsid w:val="00A7765A"/>
    <w:rsid w:val="00A77809"/>
    <w:rsid w:val="00A77C76"/>
    <w:rsid w:val="00A8012D"/>
    <w:rsid w:val="00A80460"/>
    <w:rsid w:val="00A806CA"/>
    <w:rsid w:val="00A807A2"/>
    <w:rsid w:val="00A80C72"/>
    <w:rsid w:val="00A80C83"/>
    <w:rsid w:val="00A80CB8"/>
    <w:rsid w:val="00A80D87"/>
    <w:rsid w:val="00A81184"/>
    <w:rsid w:val="00A8136E"/>
    <w:rsid w:val="00A81574"/>
    <w:rsid w:val="00A817F6"/>
    <w:rsid w:val="00A818A5"/>
    <w:rsid w:val="00A81960"/>
    <w:rsid w:val="00A81A9B"/>
    <w:rsid w:val="00A81B3D"/>
    <w:rsid w:val="00A81CB0"/>
    <w:rsid w:val="00A81D90"/>
    <w:rsid w:val="00A81E20"/>
    <w:rsid w:val="00A81E26"/>
    <w:rsid w:val="00A81E61"/>
    <w:rsid w:val="00A81EFD"/>
    <w:rsid w:val="00A82371"/>
    <w:rsid w:val="00A823B2"/>
    <w:rsid w:val="00A826AF"/>
    <w:rsid w:val="00A82782"/>
    <w:rsid w:val="00A828E8"/>
    <w:rsid w:val="00A82925"/>
    <w:rsid w:val="00A82C3D"/>
    <w:rsid w:val="00A82C96"/>
    <w:rsid w:val="00A82D73"/>
    <w:rsid w:val="00A82E21"/>
    <w:rsid w:val="00A83227"/>
    <w:rsid w:val="00A8338E"/>
    <w:rsid w:val="00A833EA"/>
    <w:rsid w:val="00A8340A"/>
    <w:rsid w:val="00A8376D"/>
    <w:rsid w:val="00A83829"/>
    <w:rsid w:val="00A83E25"/>
    <w:rsid w:val="00A83E93"/>
    <w:rsid w:val="00A83E99"/>
    <w:rsid w:val="00A83F51"/>
    <w:rsid w:val="00A842AC"/>
    <w:rsid w:val="00A8439B"/>
    <w:rsid w:val="00A8478B"/>
    <w:rsid w:val="00A84951"/>
    <w:rsid w:val="00A849BE"/>
    <w:rsid w:val="00A84A93"/>
    <w:rsid w:val="00A84CC2"/>
    <w:rsid w:val="00A84DCC"/>
    <w:rsid w:val="00A84DF6"/>
    <w:rsid w:val="00A84E69"/>
    <w:rsid w:val="00A851E3"/>
    <w:rsid w:val="00A8534E"/>
    <w:rsid w:val="00A8578B"/>
    <w:rsid w:val="00A857EA"/>
    <w:rsid w:val="00A8586E"/>
    <w:rsid w:val="00A858FC"/>
    <w:rsid w:val="00A85AF9"/>
    <w:rsid w:val="00A85BEE"/>
    <w:rsid w:val="00A85C89"/>
    <w:rsid w:val="00A85D63"/>
    <w:rsid w:val="00A85EF0"/>
    <w:rsid w:val="00A86432"/>
    <w:rsid w:val="00A8647A"/>
    <w:rsid w:val="00A86517"/>
    <w:rsid w:val="00A86540"/>
    <w:rsid w:val="00A8661A"/>
    <w:rsid w:val="00A8668E"/>
    <w:rsid w:val="00A86C80"/>
    <w:rsid w:val="00A86E90"/>
    <w:rsid w:val="00A86F21"/>
    <w:rsid w:val="00A86F24"/>
    <w:rsid w:val="00A86F53"/>
    <w:rsid w:val="00A87275"/>
    <w:rsid w:val="00A87859"/>
    <w:rsid w:val="00A87D17"/>
    <w:rsid w:val="00A87FC6"/>
    <w:rsid w:val="00A90235"/>
    <w:rsid w:val="00A90521"/>
    <w:rsid w:val="00A90538"/>
    <w:rsid w:val="00A906A3"/>
    <w:rsid w:val="00A909F4"/>
    <w:rsid w:val="00A90AA5"/>
    <w:rsid w:val="00A90BFA"/>
    <w:rsid w:val="00A90D22"/>
    <w:rsid w:val="00A90F2D"/>
    <w:rsid w:val="00A91095"/>
    <w:rsid w:val="00A9131F"/>
    <w:rsid w:val="00A915D0"/>
    <w:rsid w:val="00A91ADC"/>
    <w:rsid w:val="00A91B03"/>
    <w:rsid w:val="00A91B1A"/>
    <w:rsid w:val="00A91BAF"/>
    <w:rsid w:val="00A91D30"/>
    <w:rsid w:val="00A91DD4"/>
    <w:rsid w:val="00A91F1D"/>
    <w:rsid w:val="00A922B4"/>
    <w:rsid w:val="00A922DE"/>
    <w:rsid w:val="00A925C6"/>
    <w:rsid w:val="00A92855"/>
    <w:rsid w:val="00A92971"/>
    <w:rsid w:val="00A92A83"/>
    <w:rsid w:val="00A92AA2"/>
    <w:rsid w:val="00A92BDA"/>
    <w:rsid w:val="00A92E74"/>
    <w:rsid w:val="00A92EC2"/>
    <w:rsid w:val="00A92FC2"/>
    <w:rsid w:val="00A9305E"/>
    <w:rsid w:val="00A930ED"/>
    <w:rsid w:val="00A93320"/>
    <w:rsid w:val="00A93354"/>
    <w:rsid w:val="00A9361D"/>
    <w:rsid w:val="00A937BA"/>
    <w:rsid w:val="00A93A1F"/>
    <w:rsid w:val="00A93A25"/>
    <w:rsid w:val="00A93C42"/>
    <w:rsid w:val="00A93D9E"/>
    <w:rsid w:val="00A93E9B"/>
    <w:rsid w:val="00A93ED3"/>
    <w:rsid w:val="00A9405C"/>
    <w:rsid w:val="00A940A5"/>
    <w:rsid w:val="00A942E4"/>
    <w:rsid w:val="00A94344"/>
    <w:rsid w:val="00A94785"/>
    <w:rsid w:val="00A948D2"/>
    <w:rsid w:val="00A9493D"/>
    <w:rsid w:val="00A94A1F"/>
    <w:rsid w:val="00A94C2A"/>
    <w:rsid w:val="00A94D16"/>
    <w:rsid w:val="00A94DE8"/>
    <w:rsid w:val="00A94F16"/>
    <w:rsid w:val="00A9512B"/>
    <w:rsid w:val="00A951F1"/>
    <w:rsid w:val="00A95214"/>
    <w:rsid w:val="00A95465"/>
    <w:rsid w:val="00A9573D"/>
    <w:rsid w:val="00A959E6"/>
    <w:rsid w:val="00A95CB4"/>
    <w:rsid w:val="00A95F33"/>
    <w:rsid w:val="00A95FB4"/>
    <w:rsid w:val="00A96035"/>
    <w:rsid w:val="00A96824"/>
    <w:rsid w:val="00A96909"/>
    <w:rsid w:val="00A96991"/>
    <w:rsid w:val="00A96A62"/>
    <w:rsid w:val="00A96CCF"/>
    <w:rsid w:val="00A96E8D"/>
    <w:rsid w:val="00A97256"/>
    <w:rsid w:val="00A97308"/>
    <w:rsid w:val="00A975E3"/>
    <w:rsid w:val="00A976FE"/>
    <w:rsid w:val="00A97768"/>
    <w:rsid w:val="00A97964"/>
    <w:rsid w:val="00A97982"/>
    <w:rsid w:val="00A97C76"/>
    <w:rsid w:val="00A97D1A"/>
    <w:rsid w:val="00A97F69"/>
    <w:rsid w:val="00AA00FE"/>
    <w:rsid w:val="00AA0123"/>
    <w:rsid w:val="00AA020D"/>
    <w:rsid w:val="00AA04BF"/>
    <w:rsid w:val="00AA05CC"/>
    <w:rsid w:val="00AA085D"/>
    <w:rsid w:val="00AA08AC"/>
    <w:rsid w:val="00AA0B62"/>
    <w:rsid w:val="00AA0B72"/>
    <w:rsid w:val="00AA0B81"/>
    <w:rsid w:val="00AA0BDF"/>
    <w:rsid w:val="00AA0D06"/>
    <w:rsid w:val="00AA0E9D"/>
    <w:rsid w:val="00AA1073"/>
    <w:rsid w:val="00AA1185"/>
    <w:rsid w:val="00AA11BE"/>
    <w:rsid w:val="00AA11E3"/>
    <w:rsid w:val="00AA11F6"/>
    <w:rsid w:val="00AA123F"/>
    <w:rsid w:val="00AA1254"/>
    <w:rsid w:val="00AA1467"/>
    <w:rsid w:val="00AA17FC"/>
    <w:rsid w:val="00AA18D1"/>
    <w:rsid w:val="00AA197B"/>
    <w:rsid w:val="00AA1C06"/>
    <w:rsid w:val="00AA1C35"/>
    <w:rsid w:val="00AA1DE2"/>
    <w:rsid w:val="00AA1E14"/>
    <w:rsid w:val="00AA1EE8"/>
    <w:rsid w:val="00AA223C"/>
    <w:rsid w:val="00AA29AF"/>
    <w:rsid w:val="00AA2BC3"/>
    <w:rsid w:val="00AA2C4D"/>
    <w:rsid w:val="00AA2E01"/>
    <w:rsid w:val="00AA2F6D"/>
    <w:rsid w:val="00AA2F97"/>
    <w:rsid w:val="00AA3196"/>
    <w:rsid w:val="00AA3617"/>
    <w:rsid w:val="00AA36BA"/>
    <w:rsid w:val="00AA36CC"/>
    <w:rsid w:val="00AA3866"/>
    <w:rsid w:val="00AA3AE9"/>
    <w:rsid w:val="00AA3EE8"/>
    <w:rsid w:val="00AA3F37"/>
    <w:rsid w:val="00AA3F4A"/>
    <w:rsid w:val="00AA3F80"/>
    <w:rsid w:val="00AA4188"/>
    <w:rsid w:val="00AA42D2"/>
    <w:rsid w:val="00AA42DB"/>
    <w:rsid w:val="00AA4428"/>
    <w:rsid w:val="00AA4431"/>
    <w:rsid w:val="00AA4714"/>
    <w:rsid w:val="00AA487B"/>
    <w:rsid w:val="00AA4971"/>
    <w:rsid w:val="00AA4AE2"/>
    <w:rsid w:val="00AA4BBB"/>
    <w:rsid w:val="00AA4BF1"/>
    <w:rsid w:val="00AA4CAF"/>
    <w:rsid w:val="00AA4D56"/>
    <w:rsid w:val="00AA4DFD"/>
    <w:rsid w:val="00AA4F20"/>
    <w:rsid w:val="00AA4F3F"/>
    <w:rsid w:val="00AA54AA"/>
    <w:rsid w:val="00AA5502"/>
    <w:rsid w:val="00AA559B"/>
    <w:rsid w:val="00AA5600"/>
    <w:rsid w:val="00AA585C"/>
    <w:rsid w:val="00AA58AF"/>
    <w:rsid w:val="00AA597E"/>
    <w:rsid w:val="00AA59E0"/>
    <w:rsid w:val="00AA5C80"/>
    <w:rsid w:val="00AA5FB2"/>
    <w:rsid w:val="00AA5FC0"/>
    <w:rsid w:val="00AA60A2"/>
    <w:rsid w:val="00AA643F"/>
    <w:rsid w:val="00AA657D"/>
    <w:rsid w:val="00AA6844"/>
    <w:rsid w:val="00AA6901"/>
    <w:rsid w:val="00AA6A02"/>
    <w:rsid w:val="00AA6BD1"/>
    <w:rsid w:val="00AA6CB6"/>
    <w:rsid w:val="00AA6D85"/>
    <w:rsid w:val="00AA6E65"/>
    <w:rsid w:val="00AA6F4B"/>
    <w:rsid w:val="00AA7043"/>
    <w:rsid w:val="00AA716E"/>
    <w:rsid w:val="00AA75BA"/>
    <w:rsid w:val="00AA76BE"/>
    <w:rsid w:val="00AA788E"/>
    <w:rsid w:val="00AA7933"/>
    <w:rsid w:val="00AA79A0"/>
    <w:rsid w:val="00AA7A11"/>
    <w:rsid w:val="00AA7A2D"/>
    <w:rsid w:val="00AA7E72"/>
    <w:rsid w:val="00AA7EEE"/>
    <w:rsid w:val="00AA7FC9"/>
    <w:rsid w:val="00AB003B"/>
    <w:rsid w:val="00AB00C3"/>
    <w:rsid w:val="00AB00D1"/>
    <w:rsid w:val="00AB01BC"/>
    <w:rsid w:val="00AB02B3"/>
    <w:rsid w:val="00AB05B4"/>
    <w:rsid w:val="00AB060E"/>
    <w:rsid w:val="00AB0756"/>
    <w:rsid w:val="00AB084C"/>
    <w:rsid w:val="00AB09C9"/>
    <w:rsid w:val="00AB0CE1"/>
    <w:rsid w:val="00AB0FE5"/>
    <w:rsid w:val="00AB1013"/>
    <w:rsid w:val="00AB118B"/>
    <w:rsid w:val="00AB1237"/>
    <w:rsid w:val="00AB12B9"/>
    <w:rsid w:val="00AB13A3"/>
    <w:rsid w:val="00AB1420"/>
    <w:rsid w:val="00AB1592"/>
    <w:rsid w:val="00AB15A4"/>
    <w:rsid w:val="00AB1612"/>
    <w:rsid w:val="00AB199D"/>
    <w:rsid w:val="00AB1AF2"/>
    <w:rsid w:val="00AB1BE2"/>
    <w:rsid w:val="00AB1C3B"/>
    <w:rsid w:val="00AB1E7B"/>
    <w:rsid w:val="00AB1EC1"/>
    <w:rsid w:val="00AB1F40"/>
    <w:rsid w:val="00AB1F87"/>
    <w:rsid w:val="00AB20CB"/>
    <w:rsid w:val="00AB21A6"/>
    <w:rsid w:val="00AB2210"/>
    <w:rsid w:val="00AB231F"/>
    <w:rsid w:val="00AB242B"/>
    <w:rsid w:val="00AB25D6"/>
    <w:rsid w:val="00AB2762"/>
    <w:rsid w:val="00AB3183"/>
    <w:rsid w:val="00AB3809"/>
    <w:rsid w:val="00AB38A1"/>
    <w:rsid w:val="00AB3E45"/>
    <w:rsid w:val="00AB4169"/>
    <w:rsid w:val="00AB41BF"/>
    <w:rsid w:val="00AB4209"/>
    <w:rsid w:val="00AB4380"/>
    <w:rsid w:val="00AB4397"/>
    <w:rsid w:val="00AB457A"/>
    <w:rsid w:val="00AB45D4"/>
    <w:rsid w:val="00AB486F"/>
    <w:rsid w:val="00AB4A56"/>
    <w:rsid w:val="00AB4B71"/>
    <w:rsid w:val="00AB4F0B"/>
    <w:rsid w:val="00AB4F87"/>
    <w:rsid w:val="00AB508B"/>
    <w:rsid w:val="00AB5091"/>
    <w:rsid w:val="00AB5149"/>
    <w:rsid w:val="00AB5259"/>
    <w:rsid w:val="00AB5293"/>
    <w:rsid w:val="00AB53A8"/>
    <w:rsid w:val="00AB543A"/>
    <w:rsid w:val="00AB546F"/>
    <w:rsid w:val="00AB54C2"/>
    <w:rsid w:val="00AB55C0"/>
    <w:rsid w:val="00AB59E5"/>
    <w:rsid w:val="00AB5AA6"/>
    <w:rsid w:val="00AB60D7"/>
    <w:rsid w:val="00AB60FD"/>
    <w:rsid w:val="00AB6350"/>
    <w:rsid w:val="00AB6446"/>
    <w:rsid w:val="00AB646A"/>
    <w:rsid w:val="00AB6788"/>
    <w:rsid w:val="00AB67C5"/>
    <w:rsid w:val="00AB68FD"/>
    <w:rsid w:val="00AB6EC3"/>
    <w:rsid w:val="00AB6F2C"/>
    <w:rsid w:val="00AB6F65"/>
    <w:rsid w:val="00AB6FE9"/>
    <w:rsid w:val="00AB715D"/>
    <w:rsid w:val="00AB74E9"/>
    <w:rsid w:val="00AB74FB"/>
    <w:rsid w:val="00AB7507"/>
    <w:rsid w:val="00AB76C8"/>
    <w:rsid w:val="00AB7D09"/>
    <w:rsid w:val="00AB7D2C"/>
    <w:rsid w:val="00AB7D5F"/>
    <w:rsid w:val="00AB7D76"/>
    <w:rsid w:val="00AC01A2"/>
    <w:rsid w:val="00AC01E9"/>
    <w:rsid w:val="00AC025D"/>
    <w:rsid w:val="00AC0727"/>
    <w:rsid w:val="00AC0969"/>
    <w:rsid w:val="00AC0ADC"/>
    <w:rsid w:val="00AC0E4E"/>
    <w:rsid w:val="00AC109E"/>
    <w:rsid w:val="00AC130E"/>
    <w:rsid w:val="00AC1526"/>
    <w:rsid w:val="00AC16B1"/>
    <w:rsid w:val="00AC173E"/>
    <w:rsid w:val="00AC1A05"/>
    <w:rsid w:val="00AC1A4F"/>
    <w:rsid w:val="00AC1AD9"/>
    <w:rsid w:val="00AC201A"/>
    <w:rsid w:val="00AC2160"/>
    <w:rsid w:val="00AC2222"/>
    <w:rsid w:val="00AC22A6"/>
    <w:rsid w:val="00AC239A"/>
    <w:rsid w:val="00AC250D"/>
    <w:rsid w:val="00AC255D"/>
    <w:rsid w:val="00AC2688"/>
    <w:rsid w:val="00AC2711"/>
    <w:rsid w:val="00AC2724"/>
    <w:rsid w:val="00AC288A"/>
    <w:rsid w:val="00AC29BF"/>
    <w:rsid w:val="00AC2BAF"/>
    <w:rsid w:val="00AC2D39"/>
    <w:rsid w:val="00AC2E4E"/>
    <w:rsid w:val="00AC3091"/>
    <w:rsid w:val="00AC3206"/>
    <w:rsid w:val="00AC33A0"/>
    <w:rsid w:val="00AC35A0"/>
    <w:rsid w:val="00AC3723"/>
    <w:rsid w:val="00AC38A6"/>
    <w:rsid w:val="00AC3C20"/>
    <w:rsid w:val="00AC3C35"/>
    <w:rsid w:val="00AC408E"/>
    <w:rsid w:val="00AC411C"/>
    <w:rsid w:val="00AC412D"/>
    <w:rsid w:val="00AC4195"/>
    <w:rsid w:val="00AC435D"/>
    <w:rsid w:val="00AC44EA"/>
    <w:rsid w:val="00AC471D"/>
    <w:rsid w:val="00AC479E"/>
    <w:rsid w:val="00AC483A"/>
    <w:rsid w:val="00AC4A19"/>
    <w:rsid w:val="00AC4AFB"/>
    <w:rsid w:val="00AC4B30"/>
    <w:rsid w:val="00AC4D92"/>
    <w:rsid w:val="00AC4DE3"/>
    <w:rsid w:val="00AC51A5"/>
    <w:rsid w:val="00AC5535"/>
    <w:rsid w:val="00AC57BD"/>
    <w:rsid w:val="00AC5829"/>
    <w:rsid w:val="00AC5A0E"/>
    <w:rsid w:val="00AC5AB1"/>
    <w:rsid w:val="00AC5C9D"/>
    <w:rsid w:val="00AC5D83"/>
    <w:rsid w:val="00AC5DC7"/>
    <w:rsid w:val="00AC5F06"/>
    <w:rsid w:val="00AC60C8"/>
    <w:rsid w:val="00AC6540"/>
    <w:rsid w:val="00AC68BA"/>
    <w:rsid w:val="00AC6945"/>
    <w:rsid w:val="00AC69D9"/>
    <w:rsid w:val="00AC69FB"/>
    <w:rsid w:val="00AC6A52"/>
    <w:rsid w:val="00AC6B58"/>
    <w:rsid w:val="00AC6C9D"/>
    <w:rsid w:val="00AC6CBB"/>
    <w:rsid w:val="00AC6EB3"/>
    <w:rsid w:val="00AC6F8B"/>
    <w:rsid w:val="00AC7084"/>
    <w:rsid w:val="00AC71A8"/>
    <w:rsid w:val="00AC7227"/>
    <w:rsid w:val="00AC725F"/>
    <w:rsid w:val="00AC76A6"/>
    <w:rsid w:val="00AC76D8"/>
    <w:rsid w:val="00AC778C"/>
    <w:rsid w:val="00AC78E0"/>
    <w:rsid w:val="00AC7930"/>
    <w:rsid w:val="00AC7AEA"/>
    <w:rsid w:val="00AC7BE1"/>
    <w:rsid w:val="00AC7E21"/>
    <w:rsid w:val="00AD007A"/>
    <w:rsid w:val="00AD0094"/>
    <w:rsid w:val="00AD00F3"/>
    <w:rsid w:val="00AD0154"/>
    <w:rsid w:val="00AD0902"/>
    <w:rsid w:val="00AD0D28"/>
    <w:rsid w:val="00AD0E2B"/>
    <w:rsid w:val="00AD0EC6"/>
    <w:rsid w:val="00AD10CC"/>
    <w:rsid w:val="00AD113B"/>
    <w:rsid w:val="00AD1157"/>
    <w:rsid w:val="00AD11C0"/>
    <w:rsid w:val="00AD120E"/>
    <w:rsid w:val="00AD1387"/>
    <w:rsid w:val="00AD17EB"/>
    <w:rsid w:val="00AD1C5E"/>
    <w:rsid w:val="00AD1D87"/>
    <w:rsid w:val="00AD1D92"/>
    <w:rsid w:val="00AD1E5B"/>
    <w:rsid w:val="00AD1F41"/>
    <w:rsid w:val="00AD1FB0"/>
    <w:rsid w:val="00AD20D8"/>
    <w:rsid w:val="00AD221C"/>
    <w:rsid w:val="00AD2261"/>
    <w:rsid w:val="00AD264A"/>
    <w:rsid w:val="00AD270B"/>
    <w:rsid w:val="00AD27AE"/>
    <w:rsid w:val="00AD284E"/>
    <w:rsid w:val="00AD2AEA"/>
    <w:rsid w:val="00AD2E23"/>
    <w:rsid w:val="00AD327E"/>
    <w:rsid w:val="00AD330C"/>
    <w:rsid w:val="00AD34D8"/>
    <w:rsid w:val="00AD3693"/>
    <w:rsid w:val="00AD37C1"/>
    <w:rsid w:val="00AD3850"/>
    <w:rsid w:val="00AD38C9"/>
    <w:rsid w:val="00AD3A15"/>
    <w:rsid w:val="00AD3AB6"/>
    <w:rsid w:val="00AD3B3F"/>
    <w:rsid w:val="00AD3B60"/>
    <w:rsid w:val="00AD3B65"/>
    <w:rsid w:val="00AD3E2F"/>
    <w:rsid w:val="00AD4463"/>
    <w:rsid w:val="00AD4502"/>
    <w:rsid w:val="00AD452B"/>
    <w:rsid w:val="00AD45A7"/>
    <w:rsid w:val="00AD46C0"/>
    <w:rsid w:val="00AD46CB"/>
    <w:rsid w:val="00AD46F8"/>
    <w:rsid w:val="00AD47BB"/>
    <w:rsid w:val="00AD48F8"/>
    <w:rsid w:val="00AD498C"/>
    <w:rsid w:val="00AD49C6"/>
    <w:rsid w:val="00AD4B4D"/>
    <w:rsid w:val="00AD4BF9"/>
    <w:rsid w:val="00AD4CB5"/>
    <w:rsid w:val="00AD4CC2"/>
    <w:rsid w:val="00AD4F30"/>
    <w:rsid w:val="00AD50C2"/>
    <w:rsid w:val="00AD522B"/>
    <w:rsid w:val="00AD593D"/>
    <w:rsid w:val="00AD597E"/>
    <w:rsid w:val="00AD5A0E"/>
    <w:rsid w:val="00AD5FBC"/>
    <w:rsid w:val="00AD6037"/>
    <w:rsid w:val="00AD611B"/>
    <w:rsid w:val="00AD6303"/>
    <w:rsid w:val="00AD6406"/>
    <w:rsid w:val="00AD6503"/>
    <w:rsid w:val="00AD6516"/>
    <w:rsid w:val="00AD65BF"/>
    <w:rsid w:val="00AD65CD"/>
    <w:rsid w:val="00AD68E5"/>
    <w:rsid w:val="00AD69C0"/>
    <w:rsid w:val="00AD6A86"/>
    <w:rsid w:val="00AD6FF5"/>
    <w:rsid w:val="00AD74BF"/>
    <w:rsid w:val="00AD757D"/>
    <w:rsid w:val="00AD7961"/>
    <w:rsid w:val="00AD7B91"/>
    <w:rsid w:val="00AD7B9C"/>
    <w:rsid w:val="00AD7D09"/>
    <w:rsid w:val="00AD7D66"/>
    <w:rsid w:val="00AD7E32"/>
    <w:rsid w:val="00AD7E75"/>
    <w:rsid w:val="00AE00A6"/>
    <w:rsid w:val="00AE00B3"/>
    <w:rsid w:val="00AE0132"/>
    <w:rsid w:val="00AE028D"/>
    <w:rsid w:val="00AE038A"/>
    <w:rsid w:val="00AE06F9"/>
    <w:rsid w:val="00AE079D"/>
    <w:rsid w:val="00AE0C25"/>
    <w:rsid w:val="00AE0D0B"/>
    <w:rsid w:val="00AE0D2E"/>
    <w:rsid w:val="00AE0D88"/>
    <w:rsid w:val="00AE1090"/>
    <w:rsid w:val="00AE129E"/>
    <w:rsid w:val="00AE1362"/>
    <w:rsid w:val="00AE1561"/>
    <w:rsid w:val="00AE172E"/>
    <w:rsid w:val="00AE1D06"/>
    <w:rsid w:val="00AE1DCB"/>
    <w:rsid w:val="00AE1DFB"/>
    <w:rsid w:val="00AE1EB5"/>
    <w:rsid w:val="00AE1FE8"/>
    <w:rsid w:val="00AE2031"/>
    <w:rsid w:val="00AE2174"/>
    <w:rsid w:val="00AE2230"/>
    <w:rsid w:val="00AE23C9"/>
    <w:rsid w:val="00AE2551"/>
    <w:rsid w:val="00AE28B6"/>
    <w:rsid w:val="00AE2A53"/>
    <w:rsid w:val="00AE2EAF"/>
    <w:rsid w:val="00AE2F1A"/>
    <w:rsid w:val="00AE3008"/>
    <w:rsid w:val="00AE3048"/>
    <w:rsid w:val="00AE31C3"/>
    <w:rsid w:val="00AE3260"/>
    <w:rsid w:val="00AE32BD"/>
    <w:rsid w:val="00AE3588"/>
    <w:rsid w:val="00AE363F"/>
    <w:rsid w:val="00AE3B47"/>
    <w:rsid w:val="00AE3CBC"/>
    <w:rsid w:val="00AE3D69"/>
    <w:rsid w:val="00AE41EA"/>
    <w:rsid w:val="00AE469A"/>
    <w:rsid w:val="00AE4B83"/>
    <w:rsid w:val="00AE513A"/>
    <w:rsid w:val="00AE5244"/>
    <w:rsid w:val="00AE5576"/>
    <w:rsid w:val="00AE5649"/>
    <w:rsid w:val="00AE576F"/>
    <w:rsid w:val="00AE580E"/>
    <w:rsid w:val="00AE58E3"/>
    <w:rsid w:val="00AE5988"/>
    <w:rsid w:val="00AE5A45"/>
    <w:rsid w:val="00AE5AB0"/>
    <w:rsid w:val="00AE5E43"/>
    <w:rsid w:val="00AE5EEB"/>
    <w:rsid w:val="00AE61AD"/>
    <w:rsid w:val="00AE61BB"/>
    <w:rsid w:val="00AE6231"/>
    <w:rsid w:val="00AE62CE"/>
    <w:rsid w:val="00AE65B8"/>
    <w:rsid w:val="00AE689E"/>
    <w:rsid w:val="00AE69FF"/>
    <w:rsid w:val="00AE6AA5"/>
    <w:rsid w:val="00AE6AB5"/>
    <w:rsid w:val="00AE6BE0"/>
    <w:rsid w:val="00AE6CB1"/>
    <w:rsid w:val="00AE6EF8"/>
    <w:rsid w:val="00AE70C6"/>
    <w:rsid w:val="00AE72B9"/>
    <w:rsid w:val="00AE7332"/>
    <w:rsid w:val="00AE74CD"/>
    <w:rsid w:val="00AE776F"/>
    <w:rsid w:val="00AE79C3"/>
    <w:rsid w:val="00AE7B76"/>
    <w:rsid w:val="00AE7DC0"/>
    <w:rsid w:val="00AE7E04"/>
    <w:rsid w:val="00AF01F4"/>
    <w:rsid w:val="00AF03B3"/>
    <w:rsid w:val="00AF03B6"/>
    <w:rsid w:val="00AF03CF"/>
    <w:rsid w:val="00AF05AB"/>
    <w:rsid w:val="00AF0734"/>
    <w:rsid w:val="00AF0CC6"/>
    <w:rsid w:val="00AF0D38"/>
    <w:rsid w:val="00AF12D8"/>
    <w:rsid w:val="00AF13C0"/>
    <w:rsid w:val="00AF14D1"/>
    <w:rsid w:val="00AF1574"/>
    <w:rsid w:val="00AF16FD"/>
    <w:rsid w:val="00AF1753"/>
    <w:rsid w:val="00AF1A77"/>
    <w:rsid w:val="00AF1EA8"/>
    <w:rsid w:val="00AF1F4E"/>
    <w:rsid w:val="00AF2175"/>
    <w:rsid w:val="00AF233B"/>
    <w:rsid w:val="00AF2441"/>
    <w:rsid w:val="00AF277B"/>
    <w:rsid w:val="00AF27B9"/>
    <w:rsid w:val="00AF281A"/>
    <w:rsid w:val="00AF28AC"/>
    <w:rsid w:val="00AF29B7"/>
    <w:rsid w:val="00AF2D53"/>
    <w:rsid w:val="00AF2E2A"/>
    <w:rsid w:val="00AF2F9A"/>
    <w:rsid w:val="00AF335D"/>
    <w:rsid w:val="00AF3855"/>
    <w:rsid w:val="00AF3A7A"/>
    <w:rsid w:val="00AF3A9C"/>
    <w:rsid w:val="00AF40D8"/>
    <w:rsid w:val="00AF4225"/>
    <w:rsid w:val="00AF44EE"/>
    <w:rsid w:val="00AF4A3F"/>
    <w:rsid w:val="00AF4D26"/>
    <w:rsid w:val="00AF4DB2"/>
    <w:rsid w:val="00AF509F"/>
    <w:rsid w:val="00AF50F9"/>
    <w:rsid w:val="00AF5166"/>
    <w:rsid w:val="00AF51BC"/>
    <w:rsid w:val="00AF5469"/>
    <w:rsid w:val="00AF5655"/>
    <w:rsid w:val="00AF56DD"/>
    <w:rsid w:val="00AF581F"/>
    <w:rsid w:val="00AF5853"/>
    <w:rsid w:val="00AF5A01"/>
    <w:rsid w:val="00AF5B27"/>
    <w:rsid w:val="00AF5BB8"/>
    <w:rsid w:val="00AF5E86"/>
    <w:rsid w:val="00AF6079"/>
    <w:rsid w:val="00AF667D"/>
    <w:rsid w:val="00AF6789"/>
    <w:rsid w:val="00AF69D1"/>
    <w:rsid w:val="00AF6B88"/>
    <w:rsid w:val="00AF6BB2"/>
    <w:rsid w:val="00AF6E4C"/>
    <w:rsid w:val="00AF6E55"/>
    <w:rsid w:val="00AF6F66"/>
    <w:rsid w:val="00AF713E"/>
    <w:rsid w:val="00AF7232"/>
    <w:rsid w:val="00AF770E"/>
    <w:rsid w:val="00AF788C"/>
    <w:rsid w:val="00AF79B5"/>
    <w:rsid w:val="00AF79BC"/>
    <w:rsid w:val="00AF7B69"/>
    <w:rsid w:val="00AF7C22"/>
    <w:rsid w:val="00AF7C69"/>
    <w:rsid w:val="00AF7D2D"/>
    <w:rsid w:val="00AF7DA7"/>
    <w:rsid w:val="00AF7DD3"/>
    <w:rsid w:val="00AF7F27"/>
    <w:rsid w:val="00AF7FCF"/>
    <w:rsid w:val="00B000A0"/>
    <w:rsid w:val="00B000C2"/>
    <w:rsid w:val="00B001A4"/>
    <w:rsid w:val="00B0030F"/>
    <w:rsid w:val="00B005C5"/>
    <w:rsid w:val="00B005CA"/>
    <w:rsid w:val="00B00979"/>
    <w:rsid w:val="00B00D60"/>
    <w:rsid w:val="00B00E4F"/>
    <w:rsid w:val="00B0100F"/>
    <w:rsid w:val="00B0106F"/>
    <w:rsid w:val="00B010EF"/>
    <w:rsid w:val="00B012E5"/>
    <w:rsid w:val="00B01322"/>
    <w:rsid w:val="00B01672"/>
    <w:rsid w:val="00B01A0E"/>
    <w:rsid w:val="00B01B71"/>
    <w:rsid w:val="00B01CB8"/>
    <w:rsid w:val="00B01DEE"/>
    <w:rsid w:val="00B01F14"/>
    <w:rsid w:val="00B01F6A"/>
    <w:rsid w:val="00B021E2"/>
    <w:rsid w:val="00B0237B"/>
    <w:rsid w:val="00B0245C"/>
    <w:rsid w:val="00B024B4"/>
    <w:rsid w:val="00B02569"/>
    <w:rsid w:val="00B02983"/>
    <w:rsid w:val="00B02A33"/>
    <w:rsid w:val="00B02A82"/>
    <w:rsid w:val="00B02AF5"/>
    <w:rsid w:val="00B02C77"/>
    <w:rsid w:val="00B02CFF"/>
    <w:rsid w:val="00B02D48"/>
    <w:rsid w:val="00B02F16"/>
    <w:rsid w:val="00B02F5D"/>
    <w:rsid w:val="00B03082"/>
    <w:rsid w:val="00B03342"/>
    <w:rsid w:val="00B033D9"/>
    <w:rsid w:val="00B03642"/>
    <w:rsid w:val="00B0367A"/>
    <w:rsid w:val="00B0396E"/>
    <w:rsid w:val="00B03B3B"/>
    <w:rsid w:val="00B03D83"/>
    <w:rsid w:val="00B03F29"/>
    <w:rsid w:val="00B04178"/>
    <w:rsid w:val="00B04277"/>
    <w:rsid w:val="00B04316"/>
    <w:rsid w:val="00B043AE"/>
    <w:rsid w:val="00B0467D"/>
    <w:rsid w:val="00B046F2"/>
    <w:rsid w:val="00B04B6F"/>
    <w:rsid w:val="00B04E1F"/>
    <w:rsid w:val="00B04FD1"/>
    <w:rsid w:val="00B052E3"/>
    <w:rsid w:val="00B053EE"/>
    <w:rsid w:val="00B0577E"/>
    <w:rsid w:val="00B0586C"/>
    <w:rsid w:val="00B05A06"/>
    <w:rsid w:val="00B05B4D"/>
    <w:rsid w:val="00B05B7D"/>
    <w:rsid w:val="00B05B85"/>
    <w:rsid w:val="00B05C5A"/>
    <w:rsid w:val="00B05DC0"/>
    <w:rsid w:val="00B05E0D"/>
    <w:rsid w:val="00B05F0F"/>
    <w:rsid w:val="00B05F38"/>
    <w:rsid w:val="00B06017"/>
    <w:rsid w:val="00B0628D"/>
    <w:rsid w:val="00B06344"/>
    <w:rsid w:val="00B06447"/>
    <w:rsid w:val="00B0662A"/>
    <w:rsid w:val="00B06BD6"/>
    <w:rsid w:val="00B06C98"/>
    <w:rsid w:val="00B06DEA"/>
    <w:rsid w:val="00B06EFA"/>
    <w:rsid w:val="00B07083"/>
    <w:rsid w:val="00B070E7"/>
    <w:rsid w:val="00B074EE"/>
    <w:rsid w:val="00B07501"/>
    <w:rsid w:val="00B0784C"/>
    <w:rsid w:val="00B07923"/>
    <w:rsid w:val="00B079F4"/>
    <w:rsid w:val="00B07CB3"/>
    <w:rsid w:val="00B07CDE"/>
    <w:rsid w:val="00B07D87"/>
    <w:rsid w:val="00B07FCB"/>
    <w:rsid w:val="00B102A2"/>
    <w:rsid w:val="00B102AE"/>
    <w:rsid w:val="00B1046B"/>
    <w:rsid w:val="00B104C5"/>
    <w:rsid w:val="00B10639"/>
    <w:rsid w:val="00B106CE"/>
    <w:rsid w:val="00B107A9"/>
    <w:rsid w:val="00B10ACA"/>
    <w:rsid w:val="00B10BF2"/>
    <w:rsid w:val="00B10D1F"/>
    <w:rsid w:val="00B10E15"/>
    <w:rsid w:val="00B10FF2"/>
    <w:rsid w:val="00B110A7"/>
    <w:rsid w:val="00B110DF"/>
    <w:rsid w:val="00B11142"/>
    <w:rsid w:val="00B114DD"/>
    <w:rsid w:val="00B116B5"/>
    <w:rsid w:val="00B11F9A"/>
    <w:rsid w:val="00B121E3"/>
    <w:rsid w:val="00B12203"/>
    <w:rsid w:val="00B12417"/>
    <w:rsid w:val="00B12658"/>
    <w:rsid w:val="00B126B1"/>
    <w:rsid w:val="00B12868"/>
    <w:rsid w:val="00B12B2D"/>
    <w:rsid w:val="00B12C73"/>
    <w:rsid w:val="00B12D05"/>
    <w:rsid w:val="00B12D25"/>
    <w:rsid w:val="00B12E66"/>
    <w:rsid w:val="00B1337E"/>
    <w:rsid w:val="00B134EC"/>
    <w:rsid w:val="00B1379D"/>
    <w:rsid w:val="00B13988"/>
    <w:rsid w:val="00B13BD6"/>
    <w:rsid w:val="00B142E8"/>
    <w:rsid w:val="00B14301"/>
    <w:rsid w:val="00B14553"/>
    <w:rsid w:val="00B14727"/>
    <w:rsid w:val="00B14784"/>
    <w:rsid w:val="00B14931"/>
    <w:rsid w:val="00B14D40"/>
    <w:rsid w:val="00B15161"/>
    <w:rsid w:val="00B15260"/>
    <w:rsid w:val="00B154CC"/>
    <w:rsid w:val="00B15554"/>
    <w:rsid w:val="00B1581A"/>
    <w:rsid w:val="00B15979"/>
    <w:rsid w:val="00B15A79"/>
    <w:rsid w:val="00B15BFE"/>
    <w:rsid w:val="00B160B5"/>
    <w:rsid w:val="00B16637"/>
    <w:rsid w:val="00B166D4"/>
    <w:rsid w:val="00B1685C"/>
    <w:rsid w:val="00B16B8D"/>
    <w:rsid w:val="00B16DC3"/>
    <w:rsid w:val="00B16F5B"/>
    <w:rsid w:val="00B17065"/>
    <w:rsid w:val="00B171C2"/>
    <w:rsid w:val="00B17350"/>
    <w:rsid w:val="00B174DD"/>
    <w:rsid w:val="00B176AE"/>
    <w:rsid w:val="00B1785C"/>
    <w:rsid w:val="00B17A4B"/>
    <w:rsid w:val="00B17B8D"/>
    <w:rsid w:val="00B17E8A"/>
    <w:rsid w:val="00B17F96"/>
    <w:rsid w:val="00B17FA5"/>
    <w:rsid w:val="00B20186"/>
    <w:rsid w:val="00B20215"/>
    <w:rsid w:val="00B206D0"/>
    <w:rsid w:val="00B20859"/>
    <w:rsid w:val="00B20A6C"/>
    <w:rsid w:val="00B20AE7"/>
    <w:rsid w:val="00B20BB6"/>
    <w:rsid w:val="00B20C18"/>
    <w:rsid w:val="00B20E56"/>
    <w:rsid w:val="00B20FCA"/>
    <w:rsid w:val="00B216BB"/>
    <w:rsid w:val="00B216D4"/>
    <w:rsid w:val="00B21724"/>
    <w:rsid w:val="00B2189F"/>
    <w:rsid w:val="00B21A55"/>
    <w:rsid w:val="00B21DD9"/>
    <w:rsid w:val="00B21E54"/>
    <w:rsid w:val="00B21E70"/>
    <w:rsid w:val="00B220CC"/>
    <w:rsid w:val="00B2217A"/>
    <w:rsid w:val="00B221A1"/>
    <w:rsid w:val="00B22317"/>
    <w:rsid w:val="00B226CA"/>
    <w:rsid w:val="00B22783"/>
    <w:rsid w:val="00B22824"/>
    <w:rsid w:val="00B22934"/>
    <w:rsid w:val="00B22953"/>
    <w:rsid w:val="00B229CF"/>
    <w:rsid w:val="00B22B1F"/>
    <w:rsid w:val="00B22D9B"/>
    <w:rsid w:val="00B22F87"/>
    <w:rsid w:val="00B230C2"/>
    <w:rsid w:val="00B233DD"/>
    <w:rsid w:val="00B235CE"/>
    <w:rsid w:val="00B2375A"/>
    <w:rsid w:val="00B23D6A"/>
    <w:rsid w:val="00B23EEA"/>
    <w:rsid w:val="00B2410A"/>
    <w:rsid w:val="00B241B2"/>
    <w:rsid w:val="00B244BF"/>
    <w:rsid w:val="00B244E8"/>
    <w:rsid w:val="00B246A8"/>
    <w:rsid w:val="00B24A98"/>
    <w:rsid w:val="00B24B24"/>
    <w:rsid w:val="00B24F7C"/>
    <w:rsid w:val="00B252B2"/>
    <w:rsid w:val="00B2533F"/>
    <w:rsid w:val="00B25A33"/>
    <w:rsid w:val="00B25AE3"/>
    <w:rsid w:val="00B25BD4"/>
    <w:rsid w:val="00B26132"/>
    <w:rsid w:val="00B262D0"/>
    <w:rsid w:val="00B26618"/>
    <w:rsid w:val="00B26699"/>
    <w:rsid w:val="00B2687B"/>
    <w:rsid w:val="00B268EF"/>
    <w:rsid w:val="00B26904"/>
    <w:rsid w:val="00B26C96"/>
    <w:rsid w:val="00B26D4D"/>
    <w:rsid w:val="00B26EC2"/>
    <w:rsid w:val="00B26F79"/>
    <w:rsid w:val="00B27398"/>
    <w:rsid w:val="00B27977"/>
    <w:rsid w:val="00B27A30"/>
    <w:rsid w:val="00B27B0B"/>
    <w:rsid w:val="00B27CFF"/>
    <w:rsid w:val="00B27DE1"/>
    <w:rsid w:val="00B27FBD"/>
    <w:rsid w:val="00B30063"/>
    <w:rsid w:val="00B3024D"/>
    <w:rsid w:val="00B30465"/>
    <w:rsid w:val="00B30501"/>
    <w:rsid w:val="00B30528"/>
    <w:rsid w:val="00B30599"/>
    <w:rsid w:val="00B30710"/>
    <w:rsid w:val="00B3084D"/>
    <w:rsid w:val="00B30A4E"/>
    <w:rsid w:val="00B30BE8"/>
    <w:rsid w:val="00B30CE5"/>
    <w:rsid w:val="00B30E66"/>
    <w:rsid w:val="00B30F8C"/>
    <w:rsid w:val="00B311BD"/>
    <w:rsid w:val="00B31312"/>
    <w:rsid w:val="00B31E10"/>
    <w:rsid w:val="00B320C3"/>
    <w:rsid w:val="00B321B1"/>
    <w:rsid w:val="00B3264A"/>
    <w:rsid w:val="00B32673"/>
    <w:rsid w:val="00B326CD"/>
    <w:rsid w:val="00B32B1C"/>
    <w:rsid w:val="00B32CD0"/>
    <w:rsid w:val="00B33020"/>
    <w:rsid w:val="00B335BB"/>
    <w:rsid w:val="00B3366B"/>
    <w:rsid w:val="00B338B4"/>
    <w:rsid w:val="00B33A13"/>
    <w:rsid w:val="00B33AB2"/>
    <w:rsid w:val="00B33BFB"/>
    <w:rsid w:val="00B33E0D"/>
    <w:rsid w:val="00B33E8F"/>
    <w:rsid w:val="00B3416C"/>
    <w:rsid w:val="00B341EF"/>
    <w:rsid w:val="00B34251"/>
    <w:rsid w:val="00B3429A"/>
    <w:rsid w:val="00B34363"/>
    <w:rsid w:val="00B3438C"/>
    <w:rsid w:val="00B344F9"/>
    <w:rsid w:val="00B3450B"/>
    <w:rsid w:val="00B34588"/>
    <w:rsid w:val="00B349A1"/>
    <w:rsid w:val="00B34E23"/>
    <w:rsid w:val="00B34E95"/>
    <w:rsid w:val="00B34F4B"/>
    <w:rsid w:val="00B35028"/>
    <w:rsid w:val="00B350A5"/>
    <w:rsid w:val="00B3522D"/>
    <w:rsid w:val="00B35255"/>
    <w:rsid w:val="00B3573F"/>
    <w:rsid w:val="00B35A9D"/>
    <w:rsid w:val="00B35AE9"/>
    <w:rsid w:val="00B35BE0"/>
    <w:rsid w:val="00B35C61"/>
    <w:rsid w:val="00B35CA8"/>
    <w:rsid w:val="00B360E3"/>
    <w:rsid w:val="00B361E5"/>
    <w:rsid w:val="00B362BA"/>
    <w:rsid w:val="00B3646E"/>
    <w:rsid w:val="00B364E6"/>
    <w:rsid w:val="00B36859"/>
    <w:rsid w:val="00B36A93"/>
    <w:rsid w:val="00B36EFC"/>
    <w:rsid w:val="00B37180"/>
    <w:rsid w:val="00B375CF"/>
    <w:rsid w:val="00B37AAB"/>
    <w:rsid w:val="00B37B2F"/>
    <w:rsid w:val="00B37E35"/>
    <w:rsid w:val="00B37E39"/>
    <w:rsid w:val="00B37FA8"/>
    <w:rsid w:val="00B401D8"/>
    <w:rsid w:val="00B40227"/>
    <w:rsid w:val="00B40291"/>
    <w:rsid w:val="00B4037B"/>
    <w:rsid w:val="00B40792"/>
    <w:rsid w:val="00B407A8"/>
    <w:rsid w:val="00B407B1"/>
    <w:rsid w:val="00B408ED"/>
    <w:rsid w:val="00B40980"/>
    <w:rsid w:val="00B40BC0"/>
    <w:rsid w:val="00B40C1A"/>
    <w:rsid w:val="00B40CA5"/>
    <w:rsid w:val="00B40D0D"/>
    <w:rsid w:val="00B40D26"/>
    <w:rsid w:val="00B41AA0"/>
    <w:rsid w:val="00B41B54"/>
    <w:rsid w:val="00B41D5E"/>
    <w:rsid w:val="00B41E2B"/>
    <w:rsid w:val="00B420F7"/>
    <w:rsid w:val="00B42270"/>
    <w:rsid w:val="00B425D7"/>
    <w:rsid w:val="00B4286F"/>
    <w:rsid w:val="00B4290B"/>
    <w:rsid w:val="00B42936"/>
    <w:rsid w:val="00B42960"/>
    <w:rsid w:val="00B429BB"/>
    <w:rsid w:val="00B42A76"/>
    <w:rsid w:val="00B42BE5"/>
    <w:rsid w:val="00B42D50"/>
    <w:rsid w:val="00B42F8A"/>
    <w:rsid w:val="00B438DA"/>
    <w:rsid w:val="00B43CAA"/>
    <w:rsid w:val="00B43D1C"/>
    <w:rsid w:val="00B43D6B"/>
    <w:rsid w:val="00B43FE6"/>
    <w:rsid w:val="00B44077"/>
    <w:rsid w:val="00B440CE"/>
    <w:rsid w:val="00B4415C"/>
    <w:rsid w:val="00B441C1"/>
    <w:rsid w:val="00B44496"/>
    <w:rsid w:val="00B4458D"/>
    <w:rsid w:val="00B447DB"/>
    <w:rsid w:val="00B448BB"/>
    <w:rsid w:val="00B44A0F"/>
    <w:rsid w:val="00B44A51"/>
    <w:rsid w:val="00B44AD4"/>
    <w:rsid w:val="00B44B48"/>
    <w:rsid w:val="00B44C4A"/>
    <w:rsid w:val="00B44CBF"/>
    <w:rsid w:val="00B44DB8"/>
    <w:rsid w:val="00B44F69"/>
    <w:rsid w:val="00B44FFF"/>
    <w:rsid w:val="00B45157"/>
    <w:rsid w:val="00B45174"/>
    <w:rsid w:val="00B451F3"/>
    <w:rsid w:val="00B45291"/>
    <w:rsid w:val="00B453F4"/>
    <w:rsid w:val="00B45657"/>
    <w:rsid w:val="00B45AFE"/>
    <w:rsid w:val="00B45D4D"/>
    <w:rsid w:val="00B45F15"/>
    <w:rsid w:val="00B46078"/>
    <w:rsid w:val="00B461C8"/>
    <w:rsid w:val="00B461D4"/>
    <w:rsid w:val="00B465DA"/>
    <w:rsid w:val="00B46642"/>
    <w:rsid w:val="00B466BE"/>
    <w:rsid w:val="00B467D1"/>
    <w:rsid w:val="00B467DE"/>
    <w:rsid w:val="00B46813"/>
    <w:rsid w:val="00B4692A"/>
    <w:rsid w:val="00B46AB1"/>
    <w:rsid w:val="00B46AC3"/>
    <w:rsid w:val="00B46E03"/>
    <w:rsid w:val="00B46F19"/>
    <w:rsid w:val="00B4714B"/>
    <w:rsid w:val="00B47449"/>
    <w:rsid w:val="00B47472"/>
    <w:rsid w:val="00B47521"/>
    <w:rsid w:val="00B4757C"/>
    <w:rsid w:val="00B476BA"/>
    <w:rsid w:val="00B477BB"/>
    <w:rsid w:val="00B478A1"/>
    <w:rsid w:val="00B4792E"/>
    <w:rsid w:val="00B47DEC"/>
    <w:rsid w:val="00B47EDA"/>
    <w:rsid w:val="00B47FF6"/>
    <w:rsid w:val="00B5040D"/>
    <w:rsid w:val="00B507AB"/>
    <w:rsid w:val="00B5086A"/>
    <w:rsid w:val="00B50B09"/>
    <w:rsid w:val="00B50B28"/>
    <w:rsid w:val="00B50CC3"/>
    <w:rsid w:val="00B50D30"/>
    <w:rsid w:val="00B50DF0"/>
    <w:rsid w:val="00B50F38"/>
    <w:rsid w:val="00B50F7D"/>
    <w:rsid w:val="00B511F9"/>
    <w:rsid w:val="00B512C4"/>
    <w:rsid w:val="00B516A3"/>
    <w:rsid w:val="00B51984"/>
    <w:rsid w:val="00B519D8"/>
    <w:rsid w:val="00B51A33"/>
    <w:rsid w:val="00B51E64"/>
    <w:rsid w:val="00B521B3"/>
    <w:rsid w:val="00B5255B"/>
    <w:rsid w:val="00B529DF"/>
    <w:rsid w:val="00B52B7C"/>
    <w:rsid w:val="00B52F23"/>
    <w:rsid w:val="00B52F81"/>
    <w:rsid w:val="00B530F7"/>
    <w:rsid w:val="00B53106"/>
    <w:rsid w:val="00B53385"/>
    <w:rsid w:val="00B53410"/>
    <w:rsid w:val="00B534A7"/>
    <w:rsid w:val="00B535A1"/>
    <w:rsid w:val="00B537B4"/>
    <w:rsid w:val="00B53850"/>
    <w:rsid w:val="00B538AC"/>
    <w:rsid w:val="00B53D6B"/>
    <w:rsid w:val="00B53E98"/>
    <w:rsid w:val="00B5407F"/>
    <w:rsid w:val="00B543A5"/>
    <w:rsid w:val="00B543F5"/>
    <w:rsid w:val="00B54549"/>
    <w:rsid w:val="00B5455A"/>
    <w:rsid w:val="00B54606"/>
    <w:rsid w:val="00B54920"/>
    <w:rsid w:val="00B549EA"/>
    <w:rsid w:val="00B54B7D"/>
    <w:rsid w:val="00B54C11"/>
    <w:rsid w:val="00B551FA"/>
    <w:rsid w:val="00B5543E"/>
    <w:rsid w:val="00B5549F"/>
    <w:rsid w:val="00B554CB"/>
    <w:rsid w:val="00B554E0"/>
    <w:rsid w:val="00B5572B"/>
    <w:rsid w:val="00B55A50"/>
    <w:rsid w:val="00B55D0F"/>
    <w:rsid w:val="00B56134"/>
    <w:rsid w:val="00B56202"/>
    <w:rsid w:val="00B56317"/>
    <w:rsid w:val="00B563ED"/>
    <w:rsid w:val="00B56772"/>
    <w:rsid w:val="00B56777"/>
    <w:rsid w:val="00B568E3"/>
    <w:rsid w:val="00B569DC"/>
    <w:rsid w:val="00B56EA5"/>
    <w:rsid w:val="00B57012"/>
    <w:rsid w:val="00B5709B"/>
    <w:rsid w:val="00B57203"/>
    <w:rsid w:val="00B57282"/>
    <w:rsid w:val="00B57553"/>
    <w:rsid w:val="00B57702"/>
    <w:rsid w:val="00B57A24"/>
    <w:rsid w:val="00B57BEB"/>
    <w:rsid w:val="00B57E4E"/>
    <w:rsid w:val="00B57E7D"/>
    <w:rsid w:val="00B600D4"/>
    <w:rsid w:val="00B600F1"/>
    <w:rsid w:val="00B604C7"/>
    <w:rsid w:val="00B6062D"/>
    <w:rsid w:val="00B6079E"/>
    <w:rsid w:val="00B60A63"/>
    <w:rsid w:val="00B60D2E"/>
    <w:rsid w:val="00B60D76"/>
    <w:rsid w:val="00B60E03"/>
    <w:rsid w:val="00B60E46"/>
    <w:rsid w:val="00B60EBD"/>
    <w:rsid w:val="00B60FC6"/>
    <w:rsid w:val="00B60FEC"/>
    <w:rsid w:val="00B610C6"/>
    <w:rsid w:val="00B610DC"/>
    <w:rsid w:val="00B613D3"/>
    <w:rsid w:val="00B61C3A"/>
    <w:rsid w:val="00B61E6A"/>
    <w:rsid w:val="00B623A4"/>
    <w:rsid w:val="00B62519"/>
    <w:rsid w:val="00B625CB"/>
    <w:rsid w:val="00B625E9"/>
    <w:rsid w:val="00B62F64"/>
    <w:rsid w:val="00B63245"/>
    <w:rsid w:val="00B6325E"/>
    <w:rsid w:val="00B63434"/>
    <w:rsid w:val="00B63530"/>
    <w:rsid w:val="00B63C26"/>
    <w:rsid w:val="00B63DAC"/>
    <w:rsid w:val="00B63F94"/>
    <w:rsid w:val="00B641C0"/>
    <w:rsid w:val="00B64358"/>
    <w:rsid w:val="00B645CD"/>
    <w:rsid w:val="00B64805"/>
    <w:rsid w:val="00B64C23"/>
    <w:rsid w:val="00B64C76"/>
    <w:rsid w:val="00B64D7C"/>
    <w:rsid w:val="00B64E7C"/>
    <w:rsid w:val="00B65232"/>
    <w:rsid w:val="00B652A3"/>
    <w:rsid w:val="00B65352"/>
    <w:rsid w:val="00B65418"/>
    <w:rsid w:val="00B654D3"/>
    <w:rsid w:val="00B656CA"/>
    <w:rsid w:val="00B657FB"/>
    <w:rsid w:val="00B65AB0"/>
    <w:rsid w:val="00B65B2B"/>
    <w:rsid w:val="00B65B8C"/>
    <w:rsid w:val="00B65CA8"/>
    <w:rsid w:val="00B65E88"/>
    <w:rsid w:val="00B660ED"/>
    <w:rsid w:val="00B66248"/>
    <w:rsid w:val="00B66279"/>
    <w:rsid w:val="00B6629C"/>
    <w:rsid w:val="00B66322"/>
    <w:rsid w:val="00B664D5"/>
    <w:rsid w:val="00B66960"/>
    <w:rsid w:val="00B66C44"/>
    <w:rsid w:val="00B66DC7"/>
    <w:rsid w:val="00B67020"/>
    <w:rsid w:val="00B673C1"/>
    <w:rsid w:val="00B674C6"/>
    <w:rsid w:val="00B6758C"/>
    <w:rsid w:val="00B676D0"/>
    <w:rsid w:val="00B67BA3"/>
    <w:rsid w:val="00B67C9F"/>
    <w:rsid w:val="00B67DF7"/>
    <w:rsid w:val="00B67F8A"/>
    <w:rsid w:val="00B700C9"/>
    <w:rsid w:val="00B701B5"/>
    <w:rsid w:val="00B701E2"/>
    <w:rsid w:val="00B7064D"/>
    <w:rsid w:val="00B707C8"/>
    <w:rsid w:val="00B712D3"/>
    <w:rsid w:val="00B7133A"/>
    <w:rsid w:val="00B713BD"/>
    <w:rsid w:val="00B7156E"/>
    <w:rsid w:val="00B71587"/>
    <w:rsid w:val="00B716B9"/>
    <w:rsid w:val="00B716E9"/>
    <w:rsid w:val="00B718AE"/>
    <w:rsid w:val="00B71CFF"/>
    <w:rsid w:val="00B71E61"/>
    <w:rsid w:val="00B72137"/>
    <w:rsid w:val="00B722E5"/>
    <w:rsid w:val="00B72565"/>
    <w:rsid w:val="00B725D7"/>
    <w:rsid w:val="00B726C0"/>
    <w:rsid w:val="00B72935"/>
    <w:rsid w:val="00B72B47"/>
    <w:rsid w:val="00B72DA2"/>
    <w:rsid w:val="00B72DB2"/>
    <w:rsid w:val="00B73203"/>
    <w:rsid w:val="00B7338C"/>
    <w:rsid w:val="00B734EE"/>
    <w:rsid w:val="00B738F2"/>
    <w:rsid w:val="00B739DB"/>
    <w:rsid w:val="00B73A43"/>
    <w:rsid w:val="00B73B8A"/>
    <w:rsid w:val="00B73C17"/>
    <w:rsid w:val="00B73DEB"/>
    <w:rsid w:val="00B74131"/>
    <w:rsid w:val="00B743E9"/>
    <w:rsid w:val="00B74623"/>
    <w:rsid w:val="00B7465C"/>
    <w:rsid w:val="00B74A31"/>
    <w:rsid w:val="00B74AD8"/>
    <w:rsid w:val="00B74CF8"/>
    <w:rsid w:val="00B75293"/>
    <w:rsid w:val="00B75371"/>
    <w:rsid w:val="00B756C1"/>
    <w:rsid w:val="00B7582E"/>
    <w:rsid w:val="00B75834"/>
    <w:rsid w:val="00B7595A"/>
    <w:rsid w:val="00B75B25"/>
    <w:rsid w:val="00B75B98"/>
    <w:rsid w:val="00B75DC3"/>
    <w:rsid w:val="00B75E21"/>
    <w:rsid w:val="00B7608D"/>
    <w:rsid w:val="00B76146"/>
    <w:rsid w:val="00B7615B"/>
    <w:rsid w:val="00B76194"/>
    <w:rsid w:val="00B761B7"/>
    <w:rsid w:val="00B7620E"/>
    <w:rsid w:val="00B7621F"/>
    <w:rsid w:val="00B76486"/>
    <w:rsid w:val="00B76488"/>
    <w:rsid w:val="00B76610"/>
    <w:rsid w:val="00B7662A"/>
    <w:rsid w:val="00B766A2"/>
    <w:rsid w:val="00B766C2"/>
    <w:rsid w:val="00B76744"/>
    <w:rsid w:val="00B7680C"/>
    <w:rsid w:val="00B7693D"/>
    <w:rsid w:val="00B76AEF"/>
    <w:rsid w:val="00B76C9C"/>
    <w:rsid w:val="00B76F7D"/>
    <w:rsid w:val="00B77125"/>
    <w:rsid w:val="00B7726A"/>
    <w:rsid w:val="00B77301"/>
    <w:rsid w:val="00B77457"/>
    <w:rsid w:val="00B777BC"/>
    <w:rsid w:val="00B779A0"/>
    <w:rsid w:val="00B77BED"/>
    <w:rsid w:val="00B77E8E"/>
    <w:rsid w:val="00B8038D"/>
    <w:rsid w:val="00B80513"/>
    <w:rsid w:val="00B807F1"/>
    <w:rsid w:val="00B809EF"/>
    <w:rsid w:val="00B80C41"/>
    <w:rsid w:val="00B81200"/>
    <w:rsid w:val="00B81223"/>
    <w:rsid w:val="00B8126B"/>
    <w:rsid w:val="00B8184C"/>
    <w:rsid w:val="00B81B4F"/>
    <w:rsid w:val="00B81C22"/>
    <w:rsid w:val="00B81E1E"/>
    <w:rsid w:val="00B82002"/>
    <w:rsid w:val="00B82099"/>
    <w:rsid w:val="00B82253"/>
    <w:rsid w:val="00B82323"/>
    <w:rsid w:val="00B827BF"/>
    <w:rsid w:val="00B829EE"/>
    <w:rsid w:val="00B82BC6"/>
    <w:rsid w:val="00B82D55"/>
    <w:rsid w:val="00B82E43"/>
    <w:rsid w:val="00B82E89"/>
    <w:rsid w:val="00B832FC"/>
    <w:rsid w:val="00B83664"/>
    <w:rsid w:val="00B83666"/>
    <w:rsid w:val="00B8376D"/>
    <w:rsid w:val="00B8395B"/>
    <w:rsid w:val="00B839B1"/>
    <w:rsid w:val="00B83BD0"/>
    <w:rsid w:val="00B83C19"/>
    <w:rsid w:val="00B84011"/>
    <w:rsid w:val="00B8408F"/>
    <w:rsid w:val="00B8419F"/>
    <w:rsid w:val="00B8432F"/>
    <w:rsid w:val="00B8460D"/>
    <w:rsid w:val="00B84B84"/>
    <w:rsid w:val="00B84DB8"/>
    <w:rsid w:val="00B84DCC"/>
    <w:rsid w:val="00B84F7D"/>
    <w:rsid w:val="00B85057"/>
    <w:rsid w:val="00B853E8"/>
    <w:rsid w:val="00B855D5"/>
    <w:rsid w:val="00B85603"/>
    <w:rsid w:val="00B8570E"/>
    <w:rsid w:val="00B85879"/>
    <w:rsid w:val="00B85C3C"/>
    <w:rsid w:val="00B85E51"/>
    <w:rsid w:val="00B8659B"/>
    <w:rsid w:val="00B86603"/>
    <w:rsid w:val="00B86707"/>
    <w:rsid w:val="00B8674B"/>
    <w:rsid w:val="00B8679E"/>
    <w:rsid w:val="00B867A1"/>
    <w:rsid w:val="00B86805"/>
    <w:rsid w:val="00B86893"/>
    <w:rsid w:val="00B8693C"/>
    <w:rsid w:val="00B86A5E"/>
    <w:rsid w:val="00B86DB7"/>
    <w:rsid w:val="00B86E7A"/>
    <w:rsid w:val="00B8714F"/>
    <w:rsid w:val="00B872C6"/>
    <w:rsid w:val="00B87523"/>
    <w:rsid w:val="00B875FC"/>
    <w:rsid w:val="00B8769A"/>
    <w:rsid w:val="00B8776A"/>
    <w:rsid w:val="00B87966"/>
    <w:rsid w:val="00B87AB0"/>
    <w:rsid w:val="00B87EEC"/>
    <w:rsid w:val="00B901AC"/>
    <w:rsid w:val="00B903EA"/>
    <w:rsid w:val="00B90401"/>
    <w:rsid w:val="00B9053F"/>
    <w:rsid w:val="00B907DA"/>
    <w:rsid w:val="00B90802"/>
    <w:rsid w:val="00B9094D"/>
    <w:rsid w:val="00B90998"/>
    <w:rsid w:val="00B909C3"/>
    <w:rsid w:val="00B90A4E"/>
    <w:rsid w:val="00B90ACD"/>
    <w:rsid w:val="00B90C4B"/>
    <w:rsid w:val="00B90CE9"/>
    <w:rsid w:val="00B90EDF"/>
    <w:rsid w:val="00B90F30"/>
    <w:rsid w:val="00B916CA"/>
    <w:rsid w:val="00B91773"/>
    <w:rsid w:val="00B9198E"/>
    <w:rsid w:val="00B91B20"/>
    <w:rsid w:val="00B91BB4"/>
    <w:rsid w:val="00B91DC3"/>
    <w:rsid w:val="00B91E39"/>
    <w:rsid w:val="00B91F72"/>
    <w:rsid w:val="00B91FD2"/>
    <w:rsid w:val="00B92073"/>
    <w:rsid w:val="00B921DD"/>
    <w:rsid w:val="00B922D8"/>
    <w:rsid w:val="00B92693"/>
    <w:rsid w:val="00B9270A"/>
    <w:rsid w:val="00B92759"/>
    <w:rsid w:val="00B92AA7"/>
    <w:rsid w:val="00B92C52"/>
    <w:rsid w:val="00B92DCE"/>
    <w:rsid w:val="00B930C7"/>
    <w:rsid w:val="00B93222"/>
    <w:rsid w:val="00B9343F"/>
    <w:rsid w:val="00B93B41"/>
    <w:rsid w:val="00B93C88"/>
    <w:rsid w:val="00B93C90"/>
    <w:rsid w:val="00B93E6F"/>
    <w:rsid w:val="00B94050"/>
    <w:rsid w:val="00B94184"/>
    <w:rsid w:val="00B941EB"/>
    <w:rsid w:val="00B942D7"/>
    <w:rsid w:val="00B9431E"/>
    <w:rsid w:val="00B943F9"/>
    <w:rsid w:val="00B947A8"/>
    <w:rsid w:val="00B9487A"/>
    <w:rsid w:val="00B948EB"/>
    <w:rsid w:val="00B94931"/>
    <w:rsid w:val="00B949D0"/>
    <w:rsid w:val="00B94A65"/>
    <w:rsid w:val="00B94ACE"/>
    <w:rsid w:val="00B94BFD"/>
    <w:rsid w:val="00B9518B"/>
    <w:rsid w:val="00B95476"/>
    <w:rsid w:val="00B954B3"/>
    <w:rsid w:val="00B95546"/>
    <w:rsid w:val="00B9585F"/>
    <w:rsid w:val="00B95AC7"/>
    <w:rsid w:val="00B95D19"/>
    <w:rsid w:val="00B95D64"/>
    <w:rsid w:val="00B95F2E"/>
    <w:rsid w:val="00B9613D"/>
    <w:rsid w:val="00B962D1"/>
    <w:rsid w:val="00B9679A"/>
    <w:rsid w:val="00B96819"/>
    <w:rsid w:val="00B9682C"/>
    <w:rsid w:val="00B96C32"/>
    <w:rsid w:val="00B96DA4"/>
    <w:rsid w:val="00B96DB9"/>
    <w:rsid w:val="00B96EAE"/>
    <w:rsid w:val="00B9706C"/>
    <w:rsid w:val="00B9710B"/>
    <w:rsid w:val="00B9727E"/>
    <w:rsid w:val="00B972B3"/>
    <w:rsid w:val="00B973C0"/>
    <w:rsid w:val="00B974E5"/>
    <w:rsid w:val="00B97514"/>
    <w:rsid w:val="00B975E1"/>
    <w:rsid w:val="00B97735"/>
    <w:rsid w:val="00B97921"/>
    <w:rsid w:val="00B97C0E"/>
    <w:rsid w:val="00B97EBB"/>
    <w:rsid w:val="00B97FF9"/>
    <w:rsid w:val="00BA01B8"/>
    <w:rsid w:val="00BA05E7"/>
    <w:rsid w:val="00BA0631"/>
    <w:rsid w:val="00BA0710"/>
    <w:rsid w:val="00BA0853"/>
    <w:rsid w:val="00BA0AB3"/>
    <w:rsid w:val="00BA0C56"/>
    <w:rsid w:val="00BA0D7B"/>
    <w:rsid w:val="00BA0DD9"/>
    <w:rsid w:val="00BA0DE7"/>
    <w:rsid w:val="00BA0F2D"/>
    <w:rsid w:val="00BA1045"/>
    <w:rsid w:val="00BA12D5"/>
    <w:rsid w:val="00BA12D7"/>
    <w:rsid w:val="00BA12DB"/>
    <w:rsid w:val="00BA17A0"/>
    <w:rsid w:val="00BA18F2"/>
    <w:rsid w:val="00BA1D20"/>
    <w:rsid w:val="00BA1E70"/>
    <w:rsid w:val="00BA1FFF"/>
    <w:rsid w:val="00BA230C"/>
    <w:rsid w:val="00BA240A"/>
    <w:rsid w:val="00BA272A"/>
    <w:rsid w:val="00BA281C"/>
    <w:rsid w:val="00BA295D"/>
    <w:rsid w:val="00BA29CC"/>
    <w:rsid w:val="00BA2B60"/>
    <w:rsid w:val="00BA2B74"/>
    <w:rsid w:val="00BA2C85"/>
    <w:rsid w:val="00BA2EDF"/>
    <w:rsid w:val="00BA32D1"/>
    <w:rsid w:val="00BA33C9"/>
    <w:rsid w:val="00BA34C8"/>
    <w:rsid w:val="00BA3506"/>
    <w:rsid w:val="00BA375B"/>
    <w:rsid w:val="00BA3773"/>
    <w:rsid w:val="00BA3782"/>
    <w:rsid w:val="00BA3AA2"/>
    <w:rsid w:val="00BA3CE6"/>
    <w:rsid w:val="00BA3FB6"/>
    <w:rsid w:val="00BA4243"/>
    <w:rsid w:val="00BA45BF"/>
    <w:rsid w:val="00BA46A5"/>
    <w:rsid w:val="00BA4D06"/>
    <w:rsid w:val="00BA4FE5"/>
    <w:rsid w:val="00BA516D"/>
    <w:rsid w:val="00BA549F"/>
    <w:rsid w:val="00BA552B"/>
    <w:rsid w:val="00BA589F"/>
    <w:rsid w:val="00BA58B3"/>
    <w:rsid w:val="00BA58BF"/>
    <w:rsid w:val="00BA5928"/>
    <w:rsid w:val="00BA5B3D"/>
    <w:rsid w:val="00BA5E56"/>
    <w:rsid w:val="00BA6377"/>
    <w:rsid w:val="00BA66DE"/>
    <w:rsid w:val="00BA6799"/>
    <w:rsid w:val="00BA6936"/>
    <w:rsid w:val="00BA6B19"/>
    <w:rsid w:val="00BA6D45"/>
    <w:rsid w:val="00BA6E08"/>
    <w:rsid w:val="00BA6E80"/>
    <w:rsid w:val="00BA7298"/>
    <w:rsid w:val="00BA7446"/>
    <w:rsid w:val="00BA759F"/>
    <w:rsid w:val="00BA75EA"/>
    <w:rsid w:val="00BA76FE"/>
    <w:rsid w:val="00BA7800"/>
    <w:rsid w:val="00BA7968"/>
    <w:rsid w:val="00BB01BC"/>
    <w:rsid w:val="00BB0630"/>
    <w:rsid w:val="00BB08DC"/>
    <w:rsid w:val="00BB09C7"/>
    <w:rsid w:val="00BB0A50"/>
    <w:rsid w:val="00BB0C7B"/>
    <w:rsid w:val="00BB0CBE"/>
    <w:rsid w:val="00BB0CF9"/>
    <w:rsid w:val="00BB0D21"/>
    <w:rsid w:val="00BB0ED7"/>
    <w:rsid w:val="00BB0EF3"/>
    <w:rsid w:val="00BB0F26"/>
    <w:rsid w:val="00BB11D8"/>
    <w:rsid w:val="00BB142E"/>
    <w:rsid w:val="00BB14A7"/>
    <w:rsid w:val="00BB1533"/>
    <w:rsid w:val="00BB15C0"/>
    <w:rsid w:val="00BB1813"/>
    <w:rsid w:val="00BB192C"/>
    <w:rsid w:val="00BB1AF1"/>
    <w:rsid w:val="00BB1B9B"/>
    <w:rsid w:val="00BB1BE6"/>
    <w:rsid w:val="00BB1C1D"/>
    <w:rsid w:val="00BB1C23"/>
    <w:rsid w:val="00BB1E9E"/>
    <w:rsid w:val="00BB2298"/>
    <w:rsid w:val="00BB229C"/>
    <w:rsid w:val="00BB2557"/>
    <w:rsid w:val="00BB2561"/>
    <w:rsid w:val="00BB2671"/>
    <w:rsid w:val="00BB2843"/>
    <w:rsid w:val="00BB28C5"/>
    <w:rsid w:val="00BB2D10"/>
    <w:rsid w:val="00BB2E63"/>
    <w:rsid w:val="00BB318C"/>
    <w:rsid w:val="00BB34AB"/>
    <w:rsid w:val="00BB3704"/>
    <w:rsid w:val="00BB372F"/>
    <w:rsid w:val="00BB37B2"/>
    <w:rsid w:val="00BB37F5"/>
    <w:rsid w:val="00BB3851"/>
    <w:rsid w:val="00BB41A4"/>
    <w:rsid w:val="00BB45E9"/>
    <w:rsid w:val="00BB4768"/>
    <w:rsid w:val="00BB48EB"/>
    <w:rsid w:val="00BB4B2F"/>
    <w:rsid w:val="00BB4BC3"/>
    <w:rsid w:val="00BB4CE0"/>
    <w:rsid w:val="00BB4D93"/>
    <w:rsid w:val="00BB4D98"/>
    <w:rsid w:val="00BB4EA9"/>
    <w:rsid w:val="00BB500D"/>
    <w:rsid w:val="00BB52BC"/>
    <w:rsid w:val="00BB543C"/>
    <w:rsid w:val="00BB5482"/>
    <w:rsid w:val="00BB5513"/>
    <w:rsid w:val="00BB5811"/>
    <w:rsid w:val="00BB59F6"/>
    <w:rsid w:val="00BB5C2B"/>
    <w:rsid w:val="00BB5E9C"/>
    <w:rsid w:val="00BB5EF8"/>
    <w:rsid w:val="00BB61BA"/>
    <w:rsid w:val="00BB61C9"/>
    <w:rsid w:val="00BB6234"/>
    <w:rsid w:val="00BB6647"/>
    <w:rsid w:val="00BB67EB"/>
    <w:rsid w:val="00BB6851"/>
    <w:rsid w:val="00BB68B4"/>
    <w:rsid w:val="00BB69F5"/>
    <w:rsid w:val="00BB69F6"/>
    <w:rsid w:val="00BB6E96"/>
    <w:rsid w:val="00BB706F"/>
    <w:rsid w:val="00BB70D4"/>
    <w:rsid w:val="00BB7110"/>
    <w:rsid w:val="00BB729C"/>
    <w:rsid w:val="00BB73EB"/>
    <w:rsid w:val="00BB74C9"/>
    <w:rsid w:val="00BB7576"/>
    <w:rsid w:val="00BB7A16"/>
    <w:rsid w:val="00BB7BF6"/>
    <w:rsid w:val="00BB7D47"/>
    <w:rsid w:val="00BB7DD0"/>
    <w:rsid w:val="00BC000A"/>
    <w:rsid w:val="00BC0021"/>
    <w:rsid w:val="00BC02E7"/>
    <w:rsid w:val="00BC062A"/>
    <w:rsid w:val="00BC06CD"/>
    <w:rsid w:val="00BC0A11"/>
    <w:rsid w:val="00BC0AD1"/>
    <w:rsid w:val="00BC0E58"/>
    <w:rsid w:val="00BC0EDF"/>
    <w:rsid w:val="00BC1012"/>
    <w:rsid w:val="00BC119D"/>
    <w:rsid w:val="00BC11F7"/>
    <w:rsid w:val="00BC179D"/>
    <w:rsid w:val="00BC1877"/>
    <w:rsid w:val="00BC187E"/>
    <w:rsid w:val="00BC19BF"/>
    <w:rsid w:val="00BC1EA5"/>
    <w:rsid w:val="00BC20BB"/>
    <w:rsid w:val="00BC2308"/>
    <w:rsid w:val="00BC233C"/>
    <w:rsid w:val="00BC2485"/>
    <w:rsid w:val="00BC26E4"/>
    <w:rsid w:val="00BC2730"/>
    <w:rsid w:val="00BC275B"/>
    <w:rsid w:val="00BC2DB6"/>
    <w:rsid w:val="00BC2DD8"/>
    <w:rsid w:val="00BC2FB7"/>
    <w:rsid w:val="00BC2FB8"/>
    <w:rsid w:val="00BC314E"/>
    <w:rsid w:val="00BC3505"/>
    <w:rsid w:val="00BC3559"/>
    <w:rsid w:val="00BC3729"/>
    <w:rsid w:val="00BC3948"/>
    <w:rsid w:val="00BC3A02"/>
    <w:rsid w:val="00BC3B0E"/>
    <w:rsid w:val="00BC3B84"/>
    <w:rsid w:val="00BC3DFE"/>
    <w:rsid w:val="00BC437D"/>
    <w:rsid w:val="00BC4418"/>
    <w:rsid w:val="00BC4814"/>
    <w:rsid w:val="00BC48F6"/>
    <w:rsid w:val="00BC4906"/>
    <w:rsid w:val="00BC4A7A"/>
    <w:rsid w:val="00BC4BC4"/>
    <w:rsid w:val="00BC4C73"/>
    <w:rsid w:val="00BC4C8A"/>
    <w:rsid w:val="00BC5077"/>
    <w:rsid w:val="00BC50BB"/>
    <w:rsid w:val="00BC5107"/>
    <w:rsid w:val="00BC514E"/>
    <w:rsid w:val="00BC52E8"/>
    <w:rsid w:val="00BC536E"/>
    <w:rsid w:val="00BC5418"/>
    <w:rsid w:val="00BC5458"/>
    <w:rsid w:val="00BC5545"/>
    <w:rsid w:val="00BC5850"/>
    <w:rsid w:val="00BC5BD1"/>
    <w:rsid w:val="00BC5C43"/>
    <w:rsid w:val="00BC5E80"/>
    <w:rsid w:val="00BC5F7A"/>
    <w:rsid w:val="00BC61FA"/>
    <w:rsid w:val="00BC659D"/>
    <w:rsid w:val="00BC6614"/>
    <w:rsid w:val="00BC661E"/>
    <w:rsid w:val="00BC669E"/>
    <w:rsid w:val="00BC69F7"/>
    <w:rsid w:val="00BC6AA4"/>
    <w:rsid w:val="00BC6FB9"/>
    <w:rsid w:val="00BC7064"/>
    <w:rsid w:val="00BC7374"/>
    <w:rsid w:val="00BC7470"/>
    <w:rsid w:val="00BC75ED"/>
    <w:rsid w:val="00BC77A3"/>
    <w:rsid w:val="00BC7941"/>
    <w:rsid w:val="00BC7C4A"/>
    <w:rsid w:val="00BC7CCD"/>
    <w:rsid w:val="00BC7D80"/>
    <w:rsid w:val="00BD0335"/>
    <w:rsid w:val="00BD0539"/>
    <w:rsid w:val="00BD054A"/>
    <w:rsid w:val="00BD06FF"/>
    <w:rsid w:val="00BD0F30"/>
    <w:rsid w:val="00BD1022"/>
    <w:rsid w:val="00BD10B3"/>
    <w:rsid w:val="00BD120B"/>
    <w:rsid w:val="00BD1292"/>
    <w:rsid w:val="00BD14D8"/>
    <w:rsid w:val="00BD1777"/>
    <w:rsid w:val="00BD1A2F"/>
    <w:rsid w:val="00BD1B36"/>
    <w:rsid w:val="00BD1BCB"/>
    <w:rsid w:val="00BD1E58"/>
    <w:rsid w:val="00BD207C"/>
    <w:rsid w:val="00BD221B"/>
    <w:rsid w:val="00BD2283"/>
    <w:rsid w:val="00BD24AF"/>
    <w:rsid w:val="00BD2666"/>
    <w:rsid w:val="00BD2BCD"/>
    <w:rsid w:val="00BD2C26"/>
    <w:rsid w:val="00BD2D23"/>
    <w:rsid w:val="00BD2E31"/>
    <w:rsid w:val="00BD2F14"/>
    <w:rsid w:val="00BD2F27"/>
    <w:rsid w:val="00BD30BF"/>
    <w:rsid w:val="00BD314E"/>
    <w:rsid w:val="00BD319B"/>
    <w:rsid w:val="00BD3293"/>
    <w:rsid w:val="00BD34BF"/>
    <w:rsid w:val="00BD3523"/>
    <w:rsid w:val="00BD3766"/>
    <w:rsid w:val="00BD3EC5"/>
    <w:rsid w:val="00BD3ED5"/>
    <w:rsid w:val="00BD3EED"/>
    <w:rsid w:val="00BD3F1C"/>
    <w:rsid w:val="00BD402C"/>
    <w:rsid w:val="00BD4131"/>
    <w:rsid w:val="00BD4386"/>
    <w:rsid w:val="00BD4469"/>
    <w:rsid w:val="00BD44AA"/>
    <w:rsid w:val="00BD49AB"/>
    <w:rsid w:val="00BD4A16"/>
    <w:rsid w:val="00BD508D"/>
    <w:rsid w:val="00BD51E7"/>
    <w:rsid w:val="00BD5291"/>
    <w:rsid w:val="00BD5296"/>
    <w:rsid w:val="00BD5481"/>
    <w:rsid w:val="00BD58CC"/>
    <w:rsid w:val="00BD58E0"/>
    <w:rsid w:val="00BD5A62"/>
    <w:rsid w:val="00BD623F"/>
    <w:rsid w:val="00BD62A4"/>
    <w:rsid w:val="00BD6347"/>
    <w:rsid w:val="00BD648F"/>
    <w:rsid w:val="00BD66E9"/>
    <w:rsid w:val="00BD6AF7"/>
    <w:rsid w:val="00BD6DA8"/>
    <w:rsid w:val="00BD718E"/>
    <w:rsid w:val="00BD73E1"/>
    <w:rsid w:val="00BD7579"/>
    <w:rsid w:val="00BD78BD"/>
    <w:rsid w:val="00BD7941"/>
    <w:rsid w:val="00BD79CD"/>
    <w:rsid w:val="00BD7BFA"/>
    <w:rsid w:val="00BD7CCC"/>
    <w:rsid w:val="00BD7E40"/>
    <w:rsid w:val="00BD7E9A"/>
    <w:rsid w:val="00BD7F69"/>
    <w:rsid w:val="00BE024B"/>
    <w:rsid w:val="00BE02E7"/>
    <w:rsid w:val="00BE052F"/>
    <w:rsid w:val="00BE062D"/>
    <w:rsid w:val="00BE0749"/>
    <w:rsid w:val="00BE07A5"/>
    <w:rsid w:val="00BE07C0"/>
    <w:rsid w:val="00BE109D"/>
    <w:rsid w:val="00BE1252"/>
    <w:rsid w:val="00BE128D"/>
    <w:rsid w:val="00BE137C"/>
    <w:rsid w:val="00BE14FB"/>
    <w:rsid w:val="00BE15B7"/>
    <w:rsid w:val="00BE1656"/>
    <w:rsid w:val="00BE165C"/>
    <w:rsid w:val="00BE1849"/>
    <w:rsid w:val="00BE1918"/>
    <w:rsid w:val="00BE1CE3"/>
    <w:rsid w:val="00BE1D0A"/>
    <w:rsid w:val="00BE222D"/>
    <w:rsid w:val="00BE238F"/>
    <w:rsid w:val="00BE2B32"/>
    <w:rsid w:val="00BE2D56"/>
    <w:rsid w:val="00BE2EBA"/>
    <w:rsid w:val="00BE30D0"/>
    <w:rsid w:val="00BE3453"/>
    <w:rsid w:val="00BE3470"/>
    <w:rsid w:val="00BE38F6"/>
    <w:rsid w:val="00BE39B9"/>
    <w:rsid w:val="00BE3CDA"/>
    <w:rsid w:val="00BE3E4D"/>
    <w:rsid w:val="00BE3EFC"/>
    <w:rsid w:val="00BE4039"/>
    <w:rsid w:val="00BE403A"/>
    <w:rsid w:val="00BE4071"/>
    <w:rsid w:val="00BE41AF"/>
    <w:rsid w:val="00BE4247"/>
    <w:rsid w:val="00BE4AF1"/>
    <w:rsid w:val="00BE4F18"/>
    <w:rsid w:val="00BE4F85"/>
    <w:rsid w:val="00BE54DD"/>
    <w:rsid w:val="00BE5636"/>
    <w:rsid w:val="00BE57AB"/>
    <w:rsid w:val="00BE597C"/>
    <w:rsid w:val="00BE59BB"/>
    <w:rsid w:val="00BE59C0"/>
    <w:rsid w:val="00BE5B92"/>
    <w:rsid w:val="00BE5C32"/>
    <w:rsid w:val="00BE5E60"/>
    <w:rsid w:val="00BE5E75"/>
    <w:rsid w:val="00BE5ECD"/>
    <w:rsid w:val="00BE5F21"/>
    <w:rsid w:val="00BE5FA5"/>
    <w:rsid w:val="00BE617B"/>
    <w:rsid w:val="00BE61E1"/>
    <w:rsid w:val="00BE62D3"/>
    <w:rsid w:val="00BE6372"/>
    <w:rsid w:val="00BE6A67"/>
    <w:rsid w:val="00BE6D2F"/>
    <w:rsid w:val="00BE6E47"/>
    <w:rsid w:val="00BE6EDD"/>
    <w:rsid w:val="00BE723E"/>
    <w:rsid w:val="00BE73B6"/>
    <w:rsid w:val="00BE74A5"/>
    <w:rsid w:val="00BE759C"/>
    <w:rsid w:val="00BE77AB"/>
    <w:rsid w:val="00BE77F5"/>
    <w:rsid w:val="00BE7831"/>
    <w:rsid w:val="00BE79B3"/>
    <w:rsid w:val="00BE7A68"/>
    <w:rsid w:val="00BE7BF9"/>
    <w:rsid w:val="00BE7CA8"/>
    <w:rsid w:val="00BF00A1"/>
    <w:rsid w:val="00BF00C2"/>
    <w:rsid w:val="00BF029E"/>
    <w:rsid w:val="00BF04A6"/>
    <w:rsid w:val="00BF04CF"/>
    <w:rsid w:val="00BF0848"/>
    <w:rsid w:val="00BF09E8"/>
    <w:rsid w:val="00BF0BB6"/>
    <w:rsid w:val="00BF0DAC"/>
    <w:rsid w:val="00BF1099"/>
    <w:rsid w:val="00BF11D5"/>
    <w:rsid w:val="00BF16F5"/>
    <w:rsid w:val="00BF1937"/>
    <w:rsid w:val="00BF19A2"/>
    <w:rsid w:val="00BF19AA"/>
    <w:rsid w:val="00BF19B8"/>
    <w:rsid w:val="00BF1ABE"/>
    <w:rsid w:val="00BF1C37"/>
    <w:rsid w:val="00BF1C61"/>
    <w:rsid w:val="00BF226F"/>
    <w:rsid w:val="00BF252F"/>
    <w:rsid w:val="00BF255B"/>
    <w:rsid w:val="00BF26B5"/>
    <w:rsid w:val="00BF29D4"/>
    <w:rsid w:val="00BF2B11"/>
    <w:rsid w:val="00BF2C58"/>
    <w:rsid w:val="00BF2CD7"/>
    <w:rsid w:val="00BF2F72"/>
    <w:rsid w:val="00BF310A"/>
    <w:rsid w:val="00BF315A"/>
    <w:rsid w:val="00BF315B"/>
    <w:rsid w:val="00BF318B"/>
    <w:rsid w:val="00BF320B"/>
    <w:rsid w:val="00BF32C3"/>
    <w:rsid w:val="00BF33FB"/>
    <w:rsid w:val="00BF35A0"/>
    <w:rsid w:val="00BF360C"/>
    <w:rsid w:val="00BF3656"/>
    <w:rsid w:val="00BF38A9"/>
    <w:rsid w:val="00BF39D4"/>
    <w:rsid w:val="00BF3AC5"/>
    <w:rsid w:val="00BF3AD1"/>
    <w:rsid w:val="00BF3C01"/>
    <w:rsid w:val="00BF42C3"/>
    <w:rsid w:val="00BF432F"/>
    <w:rsid w:val="00BF4A4B"/>
    <w:rsid w:val="00BF4AC0"/>
    <w:rsid w:val="00BF4AC8"/>
    <w:rsid w:val="00BF4B1C"/>
    <w:rsid w:val="00BF4BAD"/>
    <w:rsid w:val="00BF4CA8"/>
    <w:rsid w:val="00BF4DC9"/>
    <w:rsid w:val="00BF502B"/>
    <w:rsid w:val="00BF507B"/>
    <w:rsid w:val="00BF5644"/>
    <w:rsid w:val="00BF576D"/>
    <w:rsid w:val="00BF5851"/>
    <w:rsid w:val="00BF592A"/>
    <w:rsid w:val="00BF5BC1"/>
    <w:rsid w:val="00BF5C2D"/>
    <w:rsid w:val="00BF5CAB"/>
    <w:rsid w:val="00BF5D6D"/>
    <w:rsid w:val="00BF60D0"/>
    <w:rsid w:val="00BF6506"/>
    <w:rsid w:val="00BF660B"/>
    <w:rsid w:val="00BF6682"/>
    <w:rsid w:val="00BF6758"/>
    <w:rsid w:val="00BF6968"/>
    <w:rsid w:val="00BF6B42"/>
    <w:rsid w:val="00BF6B7D"/>
    <w:rsid w:val="00BF6F7C"/>
    <w:rsid w:val="00BF72DF"/>
    <w:rsid w:val="00BF76FB"/>
    <w:rsid w:val="00BF7848"/>
    <w:rsid w:val="00BF7B70"/>
    <w:rsid w:val="00BF7B76"/>
    <w:rsid w:val="00BF7BC7"/>
    <w:rsid w:val="00BF7F40"/>
    <w:rsid w:val="00C0002E"/>
    <w:rsid w:val="00C000E8"/>
    <w:rsid w:val="00C00224"/>
    <w:rsid w:val="00C00289"/>
    <w:rsid w:val="00C002E3"/>
    <w:rsid w:val="00C00350"/>
    <w:rsid w:val="00C00B46"/>
    <w:rsid w:val="00C00B62"/>
    <w:rsid w:val="00C00BE2"/>
    <w:rsid w:val="00C00D97"/>
    <w:rsid w:val="00C00FFB"/>
    <w:rsid w:val="00C01081"/>
    <w:rsid w:val="00C013CC"/>
    <w:rsid w:val="00C014EC"/>
    <w:rsid w:val="00C015BD"/>
    <w:rsid w:val="00C01665"/>
    <w:rsid w:val="00C01AC4"/>
    <w:rsid w:val="00C01C03"/>
    <w:rsid w:val="00C01D41"/>
    <w:rsid w:val="00C02239"/>
    <w:rsid w:val="00C022E5"/>
    <w:rsid w:val="00C0238D"/>
    <w:rsid w:val="00C028BA"/>
    <w:rsid w:val="00C02AD5"/>
    <w:rsid w:val="00C02B54"/>
    <w:rsid w:val="00C02C13"/>
    <w:rsid w:val="00C02D5D"/>
    <w:rsid w:val="00C02FEA"/>
    <w:rsid w:val="00C030C4"/>
    <w:rsid w:val="00C030FF"/>
    <w:rsid w:val="00C03297"/>
    <w:rsid w:val="00C03366"/>
    <w:rsid w:val="00C03400"/>
    <w:rsid w:val="00C03741"/>
    <w:rsid w:val="00C0397E"/>
    <w:rsid w:val="00C03B29"/>
    <w:rsid w:val="00C03BBB"/>
    <w:rsid w:val="00C03E76"/>
    <w:rsid w:val="00C03FD7"/>
    <w:rsid w:val="00C0415E"/>
    <w:rsid w:val="00C04459"/>
    <w:rsid w:val="00C046E9"/>
    <w:rsid w:val="00C048A9"/>
    <w:rsid w:val="00C048E2"/>
    <w:rsid w:val="00C04B1B"/>
    <w:rsid w:val="00C04C78"/>
    <w:rsid w:val="00C04DE9"/>
    <w:rsid w:val="00C050D5"/>
    <w:rsid w:val="00C0557F"/>
    <w:rsid w:val="00C055B5"/>
    <w:rsid w:val="00C05722"/>
    <w:rsid w:val="00C0577C"/>
    <w:rsid w:val="00C058E1"/>
    <w:rsid w:val="00C05B7A"/>
    <w:rsid w:val="00C05E01"/>
    <w:rsid w:val="00C06125"/>
    <w:rsid w:val="00C06326"/>
    <w:rsid w:val="00C06773"/>
    <w:rsid w:val="00C0688D"/>
    <w:rsid w:val="00C068FB"/>
    <w:rsid w:val="00C06A46"/>
    <w:rsid w:val="00C06A76"/>
    <w:rsid w:val="00C06BE8"/>
    <w:rsid w:val="00C073BB"/>
    <w:rsid w:val="00C07580"/>
    <w:rsid w:val="00C07600"/>
    <w:rsid w:val="00C07876"/>
    <w:rsid w:val="00C07B64"/>
    <w:rsid w:val="00C07D84"/>
    <w:rsid w:val="00C07EC8"/>
    <w:rsid w:val="00C1003C"/>
    <w:rsid w:val="00C1015A"/>
    <w:rsid w:val="00C10236"/>
    <w:rsid w:val="00C10259"/>
    <w:rsid w:val="00C1025A"/>
    <w:rsid w:val="00C105C0"/>
    <w:rsid w:val="00C106C7"/>
    <w:rsid w:val="00C1082F"/>
    <w:rsid w:val="00C10D6B"/>
    <w:rsid w:val="00C111DC"/>
    <w:rsid w:val="00C111F5"/>
    <w:rsid w:val="00C111F6"/>
    <w:rsid w:val="00C113A2"/>
    <w:rsid w:val="00C118AF"/>
    <w:rsid w:val="00C11926"/>
    <w:rsid w:val="00C119E1"/>
    <w:rsid w:val="00C11AA2"/>
    <w:rsid w:val="00C11B0D"/>
    <w:rsid w:val="00C11E81"/>
    <w:rsid w:val="00C120CC"/>
    <w:rsid w:val="00C1222C"/>
    <w:rsid w:val="00C122B2"/>
    <w:rsid w:val="00C1271F"/>
    <w:rsid w:val="00C127B8"/>
    <w:rsid w:val="00C12805"/>
    <w:rsid w:val="00C1285E"/>
    <w:rsid w:val="00C12948"/>
    <w:rsid w:val="00C129A0"/>
    <w:rsid w:val="00C12A45"/>
    <w:rsid w:val="00C12B42"/>
    <w:rsid w:val="00C12ED5"/>
    <w:rsid w:val="00C1300F"/>
    <w:rsid w:val="00C13135"/>
    <w:rsid w:val="00C13172"/>
    <w:rsid w:val="00C13566"/>
    <w:rsid w:val="00C136AA"/>
    <w:rsid w:val="00C1379C"/>
    <w:rsid w:val="00C1393D"/>
    <w:rsid w:val="00C13A14"/>
    <w:rsid w:val="00C13A97"/>
    <w:rsid w:val="00C13F2C"/>
    <w:rsid w:val="00C1402D"/>
    <w:rsid w:val="00C1407A"/>
    <w:rsid w:val="00C14197"/>
    <w:rsid w:val="00C14295"/>
    <w:rsid w:val="00C143EA"/>
    <w:rsid w:val="00C143EF"/>
    <w:rsid w:val="00C14457"/>
    <w:rsid w:val="00C14723"/>
    <w:rsid w:val="00C14736"/>
    <w:rsid w:val="00C1491D"/>
    <w:rsid w:val="00C14B81"/>
    <w:rsid w:val="00C14E9E"/>
    <w:rsid w:val="00C14F32"/>
    <w:rsid w:val="00C15359"/>
    <w:rsid w:val="00C15483"/>
    <w:rsid w:val="00C1558E"/>
    <w:rsid w:val="00C15623"/>
    <w:rsid w:val="00C157D7"/>
    <w:rsid w:val="00C15A67"/>
    <w:rsid w:val="00C15DE9"/>
    <w:rsid w:val="00C15E7F"/>
    <w:rsid w:val="00C15E89"/>
    <w:rsid w:val="00C16210"/>
    <w:rsid w:val="00C16280"/>
    <w:rsid w:val="00C16479"/>
    <w:rsid w:val="00C1694D"/>
    <w:rsid w:val="00C16A65"/>
    <w:rsid w:val="00C16DED"/>
    <w:rsid w:val="00C16F1C"/>
    <w:rsid w:val="00C17040"/>
    <w:rsid w:val="00C174BB"/>
    <w:rsid w:val="00C17703"/>
    <w:rsid w:val="00C17827"/>
    <w:rsid w:val="00C1792E"/>
    <w:rsid w:val="00C179E2"/>
    <w:rsid w:val="00C17C4A"/>
    <w:rsid w:val="00C17D9E"/>
    <w:rsid w:val="00C20028"/>
    <w:rsid w:val="00C20031"/>
    <w:rsid w:val="00C20118"/>
    <w:rsid w:val="00C20183"/>
    <w:rsid w:val="00C201F6"/>
    <w:rsid w:val="00C20349"/>
    <w:rsid w:val="00C2044D"/>
    <w:rsid w:val="00C20507"/>
    <w:rsid w:val="00C20823"/>
    <w:rsid w:val="00C20976"/>
    <w:rsid w:val="00C20977"/>
    <w:rsid w:val="00C20ADA"/>
    <w:rsid w:val="00C20DA0"/>
    <w:rsid w:val="00C20DB2"/>
    <w:rsid w:val="00C20EDE"/>
    <w:rsid w:val="00C21071"/>
    <w:rsid w:val="00C212B4"/>
    <w:rsid w:val="00C21421"/>
    <w:rsid w:val="00C21434"/>
    <w:rsid w:val="00C21479"/>
    <w:rsid w:val="00C215F7"/>
    <w:rsid w:val="00C217F5"/>
    <w:rsid w:val="00C21851"/>
    <w:rsid w:val="00C21A7E"/>
    <w:rsid w:val="00C21AA4"/>
    <w:rsid w:val="00C21C4B"/>
    <w:rsid w:val="00C21D0A"/>
    <w:rsid w:val="00C21D4A"/>
    <w:rsid w:val="00C21FC5"/>
    <w:rsid w:val="00C22379"/>
    <w:rsid w:val="00C225D8"/>
    <w:rsid w:val="00C22663"/>
    <w:rsid w:val="00C22850"/>
    <w:rsid w:val="00C22942"/>
    <w:rsid w:val="00C22AE6"/>
    <w:rsid w:val="00C22BE2"/>
    <w:rsid w:val="00C22C8D"/>
    <w:rsid w:val="00C22CE5"/>
    <w:rsid w:val="00C22CF9"/>
    <w:rsid w:val="00C2310B"/>
    <w:rsid w:val="00C231F8"/>
    <w:rsid w:val="00C23228"/>
    <w:rsid w:val="00C234E1"/>
    <w:rsid w:val="00C23671"/>
    <w:rsid w:val="00C23816"/>
    <w:rsid w:val="00C23ABC"/>
    <w:rsid w:val="00C23B31"/>
    <w:rsid w:val="00C23C5B"/>
    <w:rsid w:val="00C2404C"/>
    <w:rsid w:val="00C240B7"/>
    <w:rsid w:val="00C24180"/>
    <w:rsid w:val="00C242D8"/>
    <w:rsid w:val="00C24470"/>
    <w:rsid w:val="00C244D5"/>
    <w:rsid w:val="00C2465E"/>
    <w:rsid w:val="00C2486D"/>
    <w:rsid w:val="00C24B4D"/>
    <w:rsid w:val="00C24BC4"/>
    <w:rsid w:val="00C24C0B"/>
    <w:rsid w:val="00C24ECE"/>
    <w:rsid w:val="00C253E7"/>
    <w:rsid w:val="00C2548B"/>
    <w:rsid w:val="00C25540"/>
    <w:rsid w:val="00C2559E"/>
    <w:rsid w:val="00C25755"/>
    <w:rsid w:val="00C2584B"/>
    <w:rsid w:val="00C25926"/>
    <w:rsid w:val="00C2597D"/>
    <w:rsid w:val="00C25DFC"/>
    <w:rsid w:val="00C25E58"/>
    <w:rsid w:val="00C25F42"/>
    <w:rsid w:val="00C2608E"/>
    <w:rsid w:val="00C26200"/>
    <w:rsid w:val="00C263BB"/>
    <w:rsid w:val="00C265D2"/>
    <w:rsid w:val="00C26689"/>
    <w:rsid w:val="00C26750"/>
    <w:rsid w:val="00C267E3"/>
    <w:rsid w:val="00C267FD"/>
    <w:rsid w:val="00C26B9F"/>
    <w:rsid w:val="00C26D6A"/>
    <w:rsid w:val="00C26F88"/>
    <w:rsid w:val="00C2701C"/>
    <w:rsid w:val="00C27045"/>
    <w:rsid w:val="00C27491"/>
    <w:rsid w:val="00C275D5"/>
    <w:rsid w:val="00C275DA"/>
    <w:rsid w:val="00C275FD"/>
    <w:rsid w:val="00C27728"/>
    <w:rsid w:val="00C27855"/>
    <w:rsid w:val="00C2789E"/>
    <w:rsid w:val="00C27F88"/>
    <w:rsid w:val="00C3009F"/>
    <w:rsid w:val="00C300A9"/>
    <w:rsid w:val="00C30335"/>
    <w:rsid w:val="00C30491"/>
    <w:rsid w:val="00C3057E"/>
    <w:rsid w:val="00C305FC"/>
    <w:rsid w:val="00C30DC3"/>
    <w:rsid w:val="00C30E06"/>
    <w:rsid w:val="00C31024"/>
    <w:rsid w:val="00C31080"/>
    <w:rsid w:val="00C312F1"/>
    <w:rsid w:val="00C31498"/>
    <w:rsid w:val="00C314C8"/>
    <w:rsid w:val="00C318D4"/>
    <w:rsid w:val="00C31981"/>
    <w:rsid w:val="00C31B59"/>
    <w:rsid w:val="00C31C08"/>
    <w:rsid w:val="00C31F83"/>
    <w:rsid w:val="00C31F88"/>
    <w:rsid w:val="00C3222E"/>
    <w:rsid w:val="00C32388"/>
    <w:rsid w:val="00C3262F"/>
    <w:rsid w:val="00C32882"/>
    <w:rsid w:val="00C32907"/>
    <w:rsid w:val="00C32977"/>
    <w:rsid w:val="00C32F0F"/>
    <w:rsid w:val="00C3301E"/>
    <w:rsid w:val="00C33197"/>
    <w:rsid w:val="00C33510"/>
    <w:rsid w:val="00C335C5"/>
    <w:rsid w:val="00C3371C"/>
    <w:rsid w:val="00C338E7"/>
    <w:rsid w:val="00C33B10"/>
    <w:rsid w:val="00C33C70"/>
    <w:rsid w:val="00C33CE6"/>
    <w:rsid w:val="00C33F10"/>
    <w:rsid w:val="00C34015"/>
    <w:rsid w:val="00C3428C"/>
    <w:rsid w:val="00C343AA"/>
    <w:rsid w:val="00C3450F"/>
    <w:rsid w:val="00C34820"/>
    <w:rsid w:val="00C349D7"/>
    <w:rsid w:val="00C34D7B"/>
    <w:rsid w:val="00C34E1C"/>
    <w:rsid w:val="00C3507B"/>
    <w:rsid w:val="00C3523A"/>
    <w:rsid w:val="00C35287"/>
    <w:rsid w:val="00C35567"/>
    <w:rsid w:val="00C355C4"/>
    <w:rsid w:val="00C35713"/>
    <w:rsid w:val="00C359BF"/>
    <w:rsid w:val="00C35CEE"/>
    <w:rsid w:val="00C3626A"/>
    <w:rsid w:val="00C3628F"/>
    <w:rsid w:val="00C3649E"/>
    <w:rsid w:val="00C36A8D"/>
    <w:rsid w:val="00C36BC9"/>
    <w:rsid w:val="00C36C67"/>
    <w:rsid w:val="00C36E78"/>
    <w:rsid w:val="00C37429"/>
    <w:rsid w:val="00C37435"/>
    <w:rsid w:val="00C37582"/>
    <w:rsid w:val="00C375C8"/>
    <w:rsid w:val="00C376B3"/>
    <w:rsid w:val="00C37B9B"/>
    <w:rsid w:val="00C37CD0"/>
    <w:rsid w:val="00C40228"/>
    <w:rsid w:val="00C402EB"/>
    <w:rsid w:val="00C4046D"/>
    <w:rsid w:val="00C40A01"/>
    <w:rsid w:val="00C40AC9"/>
    <w:rsid w:val="00C40B02"/>
    <w:rsid w:val="00C40D9E"/>
    <w:rsid w:val="00C40DD9"/>
    <w:rsid w:val="00C40F41"/>
    <w:rsid w:val="00C40FEF"/>
    <w:rsid w:val="00C41934"/>
    <w:rsid w:val="00C419CB"/>
    <w:rsid w:val="00C41B6D"/>
    <w:rsid w:val="00C41CAE"/>
    <w:rsid w:val="00C41D28"/>
    <w:rsid w:val="00C41D44"/>
    <w:rsid w:val="00C41EF1"/>
    <w:rsid w:val="00C42081"/>
    <w:rsid w:val="00C42196"/>
    <w:rsid w:val="00C4242B"/>
    <w:rsid w:val="00C42518"/>
    <w:rsid w:val="00C42689"/>
    <w:rsid w:val="00C42975"/>
    <w:rsid w:val="00C429CD"/>
    <w:rsid w:val="00C42AC8"/>
    <w:rsid w:val="00C42B08"/>
    <w:rsid w:val="00C42B5B"/>
    <w:rsid w:val="00C42BA9"/>
    <w:rsid w:val="00C42C6B"/>
    <w:rsid w:val="00C42D24"/>
    <w:rsid w:val="00C42DB3"/>
    <w:rsid w:val="00C43119"/>
    <w:rsid w:val="00C43392"/>
    <w:rsid w:val="00C43589"/>
    <w:rsid w:val="00C43996"/>
    <w:rsid w:val="00C43CEF"/>
    <w:rsid w:val="00C43D66"/>
    <w:rsid w:val="00C43DA0"/>
    <w:rsid w:val="00C43DB3"/>
    <w:rsid w:val="00C4405E"/>
    <w:rsid w:val="00C44308"/>
    <w:rsid w:val="00C4441C"/>
    <w:rsid w:val="00C44CFB"/>
    <w:rsid w:val="00C44F21"/>
    <w:rsid w:val="00C45040"/>
    <w:rsid w:val="00C4513A"/>
    <w:rsid w:val="00C451D1"/>
    <w:rsid w:val="00C452F8"/>
    <w:rsid w:val="00C45531"/>
    <w:rsid w:val="00C455C1"/>
    <w:rsid w:val="00C455EB"/>
    <w:rsid w:val="00C4576C"/>
    <w:rsid w:val="00C45865"/>
    <w:rsid w:val="00C459F5"/>
    <w:rsid w:val="00C45BA1"/>
    <w:rsid w:val="00C461AF"/>
    <w:rsid w:val="00C461C6"/>
    <w:rsid w:val="00C4620A"/>
    <w:rsid w:val="00C462F4"/>
    <w:rsid w:val="00C463E4"/>
    <w:rsid w:val="00C464B4"/>
    <w:rsid w:val="00C464E1"/>
    <w:rsid w:val="00C4656A"/>
    <w:rsid w:val="00C466F0"/>
    <w:rsid w:val="00C46703"/>
    <w:rsid w:val="00C46721"/>
    <w:rsid w:val="00C46B9B"/>
    <w:rsid w:val="00C46D12"/>
    <w:rsid w:val="00C46D78"/>
    <w:rsid w:val="00C46F03"/>
    <w:rsid w:val="00C4712A"/>
    <w:rsid w:val="00C4715C"/>
    <w:rsid w:val="00C47280"/>
    <w:rsid w:val="00C473FA"/>
    <w:rsid w:val="00C47497"/>
    <w:rsid w:val="00C47708"/>
    <w:rsid w:val="00C47778"/>
    <w:rsid w:val="00C479AD"/>
    <w:rsid w:val="00C47DAF"/>
    <w:rsid w:val="00C47DE0"/>
    <w:rsid w:val="00C47E5D"/>
    <w:rsid w:val="00C5023A"/>
    <w:rsid w:val="00C5048C"/>
    <w:rsid w:val="00C5058B"/>
    <w:rsid w:val="00C50718"/>
    <w:rsid w:val="00C50C4C"/>
    <w:rsid w:val="00C50E70"/>
    <w:rsid w:val="00C50E87"/>
    <w:rsid w:val="00C51199"/>
    <w:rsid w:val="00C512B7"/>
    <w:rsid w:val="00C5139E"/>
    <w:rsid w:val="00C516D8"/>
    <w:rsid w:val="00C516DD"/>
    <w:rsid w:val="00C5179D"/>
    <w:rsid w:val="00C518DD"/>
    <w:rsid w:val="00C519F4"/>
    <w:rsid w:val="00C51ACD"/>
    <w:rsid w:val="00C51B84"/>
    <w:rsid w:val="00C51B8E"/>
    <w:rsid w:val="00C51D93"/>
    <w:rsid w:val="00C52009"/>
    <w:rsid w:val="00C5200C"/>
    <w:rsid w:val="00C520B9"/>
    <w:rsid w:val="00C520ED"/>
    <w:rsid w:val="00C52559"/>
    <w:rsid w:val="00C52678"/>
    <w:rsid w:val="00C52941"/>
    <w:rsid w:val="00C529D0"/>
    <w:rsid w:val="00C52C65"/>
    <w:rsid w:val="00C52D45"/>
    <w:rsid w:val="00C52FB0"/>
    <w:rsid w:val="00C530E2"/>
    <w:rsid w:val="00C530F4"/>
    <w:rsid w:val="00C533C3"/>
    <w:rsid w:val="00C5361C"/>
    <w:rsid w:val="00C539AF"/>
    <w:rsid w:val="00C53AF2"/>
    <w:rsid w:val="00C53D04"/>
    <w:rsid w:val="00C53D6D"/>
    <w:rsid w:val="00C5407F"/>
    <w:rsid w:val="00C54155"/>
    <w:rsid w:val="00C541F5"/>
    <w:rsid w:val="00C54452"/>
    <w:rsid w:val="00C54936"/>
    <w:rsid w:val="00C54A40"/>
    <w:rsid w:val="00C54B1D"/>
    <w:rsid w:val="00C54C7B"/>
    <w:rsid w:val="00C54F8C"/>
    <w:rsid w:val="00C550B0"/>
    <w:rsid w:val="00C5516D"/>
    <w:rsid w:val="00C5517E"/>
    <w:rsid w:val="00C552A3"/>
    <w:rsid w:val="00C5532E"/>
    <w:rsid w:val="00C554BE"/>
    <w:rsid w:val="00C554F3"/>
    <w:rsid w:val="00C55769"/>
    <w:rsid w:val="00C55B5E"/>
    <w:rsid w:val="00C55CE6"/>
    <w:rsid w:val="00C562D2"/>
    <w:rsid w:val="00C565EF"/>
    <w:rsid w:val="00C56676"/>
    <w:rsid w:val="00C56909"/>
    <w:rsid w:val="00C57214"/>
    <w:rsid w:val="00C57289"/>
    <w:rsid w:val="00C5738E"/>
    <w:rsid w:val="00C574D7"/>
    <w:rsid w:val="00C5750F"/>
    <w:rsid w:val="00C57754"/>
    <w:rsid w:val="00C577C3"/>
    <w:rsid w:val="00C57865"/>
    <w:rsid w:val="00C57908"/>
    <w:rsid w:val="00C57BD0"/>
    <w:rsid w:val="00C57DE7"/>
    <w:rsid w:val="00C57EB9"/>
    <w:rsid w:val="00C60140"/>
    <w:rsid w:val="00C604C1"/>
    <w:rsid w:val="00C605E7"/>
    <w:rsid w:val="00C60618"/>
    <w:rsid w:val="00C6080D"/>
    <w:rsid w:val="00C6092F"/>
    <w:rsid w:val="00C609E1"/>
    <w:rsid w:val="00C60D63"/>
    <w:rsid w:val="00C60E7F"/>
    <w:rsid w:val="00C6121E"/>
    <w:rsid w:val="00C6133E"/>
    <w:rsid w:val="00C617A0"/>
    <w:rsid w:val="00C617AE"/>
    <w:rsid w:val="00C61C22"/>
    <w:rsid w:val="00C61EAC"/>
    <w:rsid w:val="00C621E2"/>
    <w:rsid w:val="00C6239D"/>
    <w:rsid w:val="00C625E9"/>
    <w:rsid w:val="00C62731"/>
    <w:rsid w:val="00C62A8F"/>
    <w:rsid w:val="00C62B12"/>
    <w:rsid w:val="00C62BEB"/>
    <w:rsid w:val="00C62DAB"/>
    <w:rsid w:val="00C62F1D"/>
    <w:rsid w:val="00C631F0"/>
    <w:rsid w:val="00C6329E"/>
    <w:rsid w:val="00C63379"/>
    <w:rsid w:val="00C637A2"/>
    <w:rsid w:val="00C638A2"/>
    <w:rsid w:val="00C639C0"/>
    <w:rsid w:val="00C63AC5"/>
    <w:rsid w:val="00C63B3B"/>
    <w:rsid w:val="00C63C1E"/>
    <w:rsid w:val="00C63DC9"/>
    <w:rsid w:val="00C63E69"/>
    <w:rsid w:val="00C63EAE"/>
    <w:rsid w:val="00C641FF"/>
    <w:rsid w:val="00C64220"/>
    <w:rsid w:val="00C64273"/>
    <w:rsid w:val="00C646B3"/>
    <w:rsid w:val="00C64747"/>
    <w:rsid w:val="00C6493D"/>
    <w:rsid w:val="00C64AEE"/>
    <w:rsid w:val="00C64BAE"/>
    <w:rsid w:val="00C64C4D"/>
    <w:rsid w:val="00C64C9A"/>
    <w:rsid w:val="00C64E08"/>
    <w:rsid w:val="00C64ECB"/>
    <w:rsid w:val="00C64EE0"/>
    <w:rsid w:val="00C64F9B"/>
    <w:rsid w:val="00C64FAE"/>
    <w:rsid w:val="00C65020"/>
    <w:rsid w:val="00C651D6"/>
    <w:rsid w:val="00C657F4"/>
    <w:rsid w:val="00C65D4F"/>
    <w:rsid w:val="00C65F1B"/>
    <w:rsid w:val="00C65FF4"/>
    <w:rsid w:val="00C6610E"/>
    <w:rsid w:val="00C66597"/>
    <w:rsid w:val="00C66632"/>
    <w:rsid w:val="00C6666A"/>
    <w:rsid w:val="00C667C3"/>
    <w:rsid w:val="00C667D4"/>
    <w:rsid w:val="00C668C8"/>
    <w:rsid w:val="00C66CF5"/>
    <w:rsid w:val="00C66DB6"/>
    <w:rsid w:val="00C66FE1"/>
    <w:rsid w:val="00C6706C"/>
    <w:rsid w:val="00C671E5"/>
    <w:rsid w:val="00C672EF"/>
    <w:rsid w:val="00C673E3"/>
    <w:rsid w:val="00C67420"/>
    <w:rsid w:val="00C67606"/>
    <w:rsid w:val="00C67B62"/>
    <w:rsid w:val="00C67B70"/>
    <w:rsid w:val="00C67DE3"/>
    <w:rsid w:val="00C67F0F"/>
    <w:rsid w:val="00C70306"/>
    <w:rsid w:val="00C704DB"/>
    <w:rsid w:val="00C70CD2"/>
    <w:rsid w:val="00C70E5F"/>
    <w:rsid w:val="00C70FBB"/>
    <w:rsid w:val="00C7108B"/>
    <w:rsid w:val="00C7111C"/>
    <w:rsid w:val="00C7118C"/>
    <w:rsid w:val="00C713D5"/>
    <w:rsid w:val="00C7145B"/>
    <w:rsid w:val="00C7159F"/>
    <w:rsid w:val="00C7166C"/>
    <w:rsid w:val="00C71762"/>
    <w:rsid w:val="00C718DF"/>
    <w:rsid w:val="00C71923"/>
    <w:rsid w:val="00C71B5A"/>
    <w:rsid w:val="00C71DA9"/>
    <w:rsid w:val="00C71F80"/>
    <w:rsid w:val="00C721AE"/>
    <w:rsid w:val="00C7221C"/>
    <w:rsid w:val="00C7226D"/>
    <w:rsid w:val="00C7248C"/>
    <w:rsid w:val="00C72599"/>
    <w:rsid w:val="00C7268E"/>
    <w:rsid w:val="00C727E1"/>
    <w:rsid w:val="00C7280B"/>
    <w:rsid w:val="00C729AE"/>
    <w:rsid w:val="00C729FD"/>
    <w:rsid w:val="00C72AAF"/>
    <w:rsid w:val="00C72B70"/>
    <w:rsid w:val="00C72CB9"/>
    <w:rsid w:val="00C72D79"/>
    <w:rsid w:val="00C72E66"/>
    <w:rsid w:val="00C72ED7"/>
    <w:rsid w:val="00C7324C"/>
    <w:rsid w:val="00C73534"/>
    <w:rsid w:val="00C73725"/>
    <w:rsid w:val="00C73743"/>
    <w:rsid w:val="00C7384C"/>
    <w:rsid w:val="00C73B64"/>
    <w:rsid w:val="00C73C4D"/>
    <w:rsid w:val="00C73CB9"/>
    <w:rsid w:val="00C73DAC"/>
    <w:rsid w:val="00C741C2"/>
    <w:rsid w:val="00C743AF"/>
    <w:rsid w:val="00C7443D"/>
    <w:rsid w:val="00C74471"/>
    <w:rsid w:val="00C74551"/>
    <w:rsid w:val="00C745E3"/>
    <w:rsid w:val="00C74618"/>
    <w:rsid w:val="00C74847"/>
    <w:rsid w:val="00C748D3"/>
    <w:rsid w:val="00C74911"/>
    <w:rsid w:val="00C7493A"/>
    <w:rsid w:val="00C74997"/>
    <w:rsid w:val="00C74EA5"/>
    <w:rsid w:val="00C75101"/>
    <w:rsid w:val="00C75138"/>
    <w:rsid w:val="00C75731"/>
    <w:rsid w:val="00C75ECD"/>
    <w:rsid w:val="00C7604E"/>
    <w:rsid w:val="00C762B3"/>
    <w:rsid w:val="00C76392"/>
    <w:rsid w:val="00C765C3"/>
    <w:rsid w:val="00C7661D"/>
    <w:rsid w:val="00C76813"/>
    <w:rsid w:val="00C76884"/>
    <w:rsid w:val="00C76A0F"/>
    <w:rsid w:val="00C76B5A"/>
    <w:rsid w:val="00C76EF1"/>
    <w:rsid w:val="00C7700F"/>
    <w:rsid w:val="00C77079"/>
    <w:rsid w:val="00C770BF"/>
    <w:rsid w:val="00C77120"/>
    <w:rsid w:val="00C771D4"/>
    <w:rsid w:val="00C77244"/>
    <w:rsid w:val="00C77513"/>
    <w:rsid w:val="00C777A5"/>
    <w:rsid w:val="00C77869"/>
    <w:rsid w:val="00C77892"/>
    <w:rsid w:val="00C7789B"/>
    <w:rsid w:val="00C778EC"/>
    <w:rsid w:val="00C77A58"/>
    <w:rsid w:val="00C77A7C"/>
    <w:rsid w:val="00C77ABA"/>
    <w:rsid w:val="00C77B4E"/>
    <w:rsid w:val="00C77B86"/>
    <w:rsid w:val="00C77C1E"/>
    <w:rsid w:val="00C77C4B"/>
    <w:rsid w:val="00C77C64"/>
    <w:rsid w:val="00C77F0E"/>
    <w:rsid w:val="00C77F9C"/>
    <w:rsid w:val="00C800FD"/>
    <w:rsid w:val="00C80179"/>
    <w:rsid w:val="00C8029F"/>
    <w:rsid w:val="00C803D9"/>
    <w:rsid w:val="00C80455"/>
    <w:rsid w:val="00C8072F"/>
    <w:rsid w:val="00C807B2"/>
    <w:rsid w:val="00C8095A"/>
    <w:rsid w:val="00C80962"/>
    <w:rsid w:val="00C80A06"/>
    <w:rsid w:val="00C80C27"/>
    <w:rsid w:val="00C80D29"/>
    <w:rsid w:val="00C80D5B"/>
    <w:rsid w:val="00C80DAD"/>
    <w:rsid w:val="00C80E70"/>
    <w:rsid w:val="00C80E96"/>
    <w:rsid w:val="00C8107F"/>
    <w:rsid w:val="00C81211"/>
    <w:rsid w:val="00C81277"/>
    <w:rsid w:val="00C8136B"/>
    <w:rsid w:val="00C81AF7"/>
    <w:rsid w:val="00C81B3F"/>
    <w:rsid w:val="00C81E5C"/>
    <w:rsid w:val="00C81E72"/>
    <w:rsid w:val="00C81EA1"/>
    <w:rsid w:val="00C81EDA"/>
    <w:rsid w:val="00C81F01"/>
    <w:rsid w:val="00C82164"/>
    <w:rsid w:val="00C821F2"/>
    <w:rsid w:val="00C822AB"/>
    <w:rsid w:val="00C8233A"/>
    <w:rsid w:val="00C82351"/>
    <w:rsid w:val="00C82499"/>
    <w:rsid w:val="00C824BE"/>
    <w:rsid w:val="00C82640"/>
    <w:rsid w:val="00C826E1"/>
    <w:rsid w:val="00C82772"/>
    <w:rsid w:val="00C82A4F"/>
    <w:rsid w:val="00C82AD4"/>
    <w:rsid w:val="00C82C00"/>
    <w:rsid w:val="00C82D07"/>
    <w:rsid w:val="00C82FC0"/>
    <w:rsid w:val="00C83B33"/>
    <w:rsid w:val="00C83B64"/>
    <w:rsid w:val="00C83E99"/>
    <w:rsid w:val="00C83F80"/>
    <w:rsid w:val="00C840E5"/>
    <w:rsid w:val="00C842FE"/>
    <w:rsid w:val="00C843A9"/>
    <w:rsid w:val="00C845C6"/>
    <w:rsid w:val="00C846A2"/>
    <w:rsid w:val="00C84A08"/>
    <w:rsid w:val="00C84CAE"/>
    <w:rsid w:val="00C84F03"/>
    <w:rsid w:val="00C85166"/>
    <w:rsid w:val="00C85612"/>
    <w:rsid w:val="00C8574A"/>
    <w:rsid w:val="00C857CF"/>
    <w:rsid w:val="00C85981"/>
    <w:rsid w:val="00C85A1C"/>
    <w:rsid w:val="00C85A6C"/>
    <w:rsid w:val="00C85B25"/>
    <w:rsid w:val="00C85BA9"/>
    <w:rsid w:val="00C864C1"/>
    <w:rsid w:val="00C8683A"/>
    <w:rsid w:val="00C86868"/>
    <w:rsid w:val="00C86A32"/>
    <w:rsid w:val="00C86D15"/>
    <w:rsid w:val="00C86D27"/>
    <w:rsid w:val="00C8706D"/>
    <w:rsid w:val="00C87163"/>
    <w:rsid w:val="00C872B7"/>
    <w:rsid w:val="00C8738F"/>
    <w:rsid w:val="00C87392"/>
    <w:rsid w:val="00C873AB"/>
    <w:rsid w:val="00C874C9"/>
    <w:rsid w:val="00C875F3"/>
    <w:rsid w:val="00C87673"/>
    <w:rsid w:val="00C87683"/>
    <w:rsid w:val="00C8768A"/>
    <w:rsid w:val="00C8788C"/>
    <w:rsid w:val="00C87BE6"/>
    <w:rsid w:val="00C87D2F"/>
    <w:rsid w:val="00C87D60"/>
    <w:rsid w:val="00C87DCD"/>
    <w:rsid w:val="00C87E8A"/>
    <w:rsid w:val="00C87FDA"/>
    <w:rsid w:val="00C9019F"/>
    <w:rsid w:val="00C90454"/>
    <w:rsid w:val="00C90726"/>
    <w:rsid w:val="00C9073B"/>
    <w:rsid w:val="00C90C11"/>
    <w:rsid w:val="00C90D4A"/>
    <w:rsid w:val="00C90E22"/>
    <w:rsid w:val="00C91055"/>
    <w:rsid w:val="00C91079"/>
    <w:rsid w:val="00C912E8"/>
    <w:rsid w:val="00C915B1"/>
    <w:rsid w:val="00C91825"/>
    <w:rsid w:val="00C919E0"/>
    <w:rsid w:val="00C91A9E"/>
    <w:rsid w:val="00C91AF3"/>
    <w:rsid w:val="00C91B28"/>
    <w:rsid w:val="00C91BDB"/>
    <w:rsid w:val="00C91BE5"/>
    <w:rsid w:val="00C923C8"/>
    <w:rsid w:val="00C92410"/>
    <w:rsid w:val="00C9271F"/>
    <w:rsid w:val="00C92815"/>
    <w:rsid w:val="00C928E0"/>
    <w:rsid w:val="00C92906"/>
    <w:rsid w:val="00C9296D"/>
    <w:rsid w:val="00C92A43"/>
    <w:rsid w:val="00C92BDD"/>
    <w:rsid w:val="00C92C0C"/>
    <w:rsid w:val="00C92E5E"/>
    <w:rsid w:val="00C92E72"/>
    <w:rsid w:val="00C92F89"/>
    <w:rsid w:val="00C93073"/>
    <w:rsid w:val="00C932B4"/>
    <w:rsid w:val="00C933A1"/>
    <w:rsid w:val="00C93484"/>
    <w:rsid w:val="00C9388A"/>
    <w:rsid w:val="00C9391E"/>
    <w:rsid w:val="00C93BB2"/>
    <w:rsid w:val="00C93BFA"/>
    <w:rsid w:val="00C93C6A"/>
    <w:rsid w:val="00C93CF1"/>
    <w:rsid w:val="00C93E19"/>
    <w:rsid w:val="00C940E4"/>
    <w:rsid w:val="00C9449C"/>
    <w:rsid w:val="00C9467D"/>
    <w:rsid w:val="00C949E0"/>
    <w:rsid w:val="00C94A01"/>
    <w:rsid w:val="00C94BA3"/>
    <w:rsid w:val="00C94CB3"/>
    <w:rsid w:val="00C94D7D"/>
    <w:rsid w:val="00C94EF5"/>
    <w:rsid w:val="00C94F4F"/>
    <w:rsid w:val="00C95110"/>
    <w:rsid w:val="00C951BB"/>
    <w:rsid w:val="00C952AF"/>
    <w:rsid w:val="00C956E9"/>
    <w:rsid w:val="00C9573C"/>
    <w:rsid w:val="00C958EA"/>
    <w:rsid w:val="00C95C46"/>
    <w:rsid w:val="00C95C5E"/>
    <w:rsid w:val="00C95C8B"/>
    <w:rsid w:val="00C95CE4"/>
    <w:rsid w:val="00C95DA9"/>
    <w:rsid w:val="00C95DF1"/>
    <w:rsid w:val="00C95E7E"/>
    <w:rsid w:val="00C95EAB"/>
    <w:rsid w:val="00C95FEC"/>
    <w:rsid w:val="00C95FFE"/>
    <w:rsid w:val="00C96085"/>
    <w:rsid w:val="00C96318"/>
    <w:rsid w:val="00C963E2"/>
    <w:rsid w:val="00C96492"/>
    <w:rsid w:val="00C96597"/>
    <w:rsid w:val="00C965E0"/>
    <w:rsid w:val="00C96699"/>
    <w:rsid w:val="00C966D3"/>
    <w:rsid w:val="00C96A88"/>
    <w:rsid w:val="00C96DA1"/>
    <w:rsid w:val="00C970E7"/>
    <w:rsid w:val="00C971A6"/>
    <w:rsid w:val="00C971B3"/>
    <w:rsid w:val="00C97360"/>
    <w:rsid w:val="00C9738F"/>
    <w:rsid w:val="00C9761B"/>
    <w:rsid w:val="00C978A7"/>
    <w:rsid w:val="00C97977"/>
    <w:rsid w:val="00C97AD6"/>
    <w:rsid w:val="00C97ADD"/>
    <w:rsid w:val="00CA02F1"/>
    <w:rsid w:val="00CA046B"/>
    <w:rsid w:val="00CA0544"/>
    <w:rsid w:val="00CA0548"/>
    <w:rsid w:val="00CA05D8"/>
    <w:rsid w:val="00CA065D"/>
    <w:rsid w:val="00CA08A0"/>
    <w:rsid w:val="00CA098D"/>
    <w:rsid w:val="00CA09F5"/>
    <w:rsid w:val="00CA0B3B"/>
    <w:rsid w:val="00CA0D3C"/>
    <w:rsid w:val="00CA0D6A"/>
    <w:rsid w:val="00CA0E28"/>
    <w:rsid w:val="00CA11D4"/>
    <w:rsid w:val="00CA144D"/>
    <w:rsid w:val="00CA149D"/>
    <w:rsid w:val="00CA1770"/>
    <w:rsid w:val="00CA17AE"/>
    <w:rsid w:val="00CA17BF"/>
    <w:rsid w:val="00CA1973"/>
    <w:rsid w:val="00CA1AD5"/>
    <w:rsid w:val="00CA1BE8"/>
    <w:rsid w:val="00CA202B"/>
    <w:rsid w:val="00CA2286"/>
    <w:rsid w:val="00CA2404"/>
    <w:rsid w:val="00CA2501"/>
    <w:rsid w:val="00CA28C7"/>
    <w:rsid w:val="00CA2977"/>
    <w:rsid w:val="00CA2AFD"/>
    <w:rsid w:val="00CA2B21"/>
    <w:rsid w:val="00CA2D49"/>
    <w:rsid w:val="00CA32AC"/>
    <w:rsid w:val="00CA342C"/>
    <w:rsid w:val="00CA35AD"/>
    <w:rsid w:val="00CA35B3"/>
    <w:rsid w:val="00CA375F"/>
    <w:rsid w:val="00CA376C"/>
    <w:rsid w:val="00CA38C9"/>
    <w:rsid w:val="00CA3952"/>
    <w:rsid w:val="00CA39D0"/>
    <w:rsid w:val="00CA3B80"/>
    <w:rsid w:val="00CA3F1F"/>
    <w:rsid w:val="00CA3F24"/>
    <w:rsid w:val="00CA3F97"/>
    <w:rsid w:val="00CA4081"/>
    <w:rsid w:val="00CA40C7"/>
    <w:rsid w:val="00CA425C"/>
    <w:rsid w:val="00CA432C"/>
    <w:rsid w:val="00CA434C"/>
    <w:rsid w:val="00CA446B"/>
    <w:rsid w:val="00CA4862"/>
    <w:rsid w:val="00CA4AA8"/>
    <w:rsid w:val="00CA4BFA"/>
    <w:rsid w:val="00CA4C2F"/>
    <w:rsid w:val="00CA4D72"/>
    <w:rsid w:val="00CA4DBE"/>
    <w:rsid w:val="00CA5268"/>
    <w:rsid w:val="00CA549A"/>
    <w:rsid w:val="00CA562E"/>
    <w:rsid w:val="00CA563F"/>
    <w:rsid w:val="00CA584F"/>
    <w:rsid w:val="00CA58A3"/>
    <w:rsid w:val="00CA58CF"/>
    <w:rsid w:val="00CA5A72"/>
    <w:rsid w:val="00CA5B91"/>
    <w:rsid w:val="00CA5BDD"/>
    <w:rsid w:val="00CA5BEE"/>
    <w:rsid w:val="00CA5C02"/>
    <w:rsid w:val="00CA628E"/>
    <w:rsid w:val="00CA62D9"/>
    <w:rsid w:val="00CA6660"/>
    <w:rsid w:val="00CA6752"/>
    <w:rsid w:val="00CA6852"/>
    <w:rsid w:val="00CA6A9B"/>
    <w:rsid w:val="00CA6BF6"/>
    <w:rsid w:val="00CA6CD1"/>
    <w:rsid w:val="00CA6D1E"/>
    <w:rsid w:val="00CA6DFE"/>
    <w:rsid w:val="00CA7067"/>
    <w:rsid w:val="00CA716D"/>
    <w:rsid w:val="00CA71B9"/>
    <w:rsid w:val="00CA74F7"/>
    <w:rsid w:val="00CA7815"/>
    <w:rsid w:val="00CA7992"/>
    <w:rsid w:val="00CA7A7A"/>
    <w:rsid w:val="00CA7C87"/>
    <w:rsid w:val="00CA7CDB"/>
    <w:rsid w:val="00CA7D6D"/>
    <w:rsid w:val="00CB00DD"/>
    <w:rsid w:val="00CB0104"/>
    <w:rsid w:val="00CB0225"/>
    <w:rsid w:val="00CB0246"/>
    <w:rsid w:val="00CB0369"/>
    <w:rsid w:val="00CB0490"/>
    <w:rsid w:val="00CB064F"/>
    <w:rsid w:val="00CB065F"/>
    <w:rsid w:val="00CB0AD5"/>
    <w:rsid w:val="00CB0C33"/>
    <w:rsid w:val="00CB0EFE"/>
    <w:rsid w:val="00CB0F61"/>
    <w:rsid w:val="00CB12CB"/>
    <w:rsid w:val="00CB13F2"/>
    <w:rsid w:val="00CB15C8"/>
    <w:rsid w:val="00CB1876"/>
    <w:rsid w:val="00CB1895"/>
    <w:rsid w:val="00CB199F"/>
    <w:rsid w:val="00CB19D9"/>
    <w:rsid w:val="00CB1A59"/>
    <w:rsid w:val="00CB1EA7"/>
    <w:rsid w:val="00CB1F40"/>
    <w:rsid w:val="00CB20E5"/>
    <w:rsid w:val="00CB217F"/>
    <w:rsid w:val="00CB219E"/>
    <w:rsid w:val="00CB2267"/>
    <w:rsid w:val="00CB227E"/>
    <w:rsid w:val="00CB24E4"/>
    <w:rsid w:val="00CB270D"/>
    <w:rsid w:val="00CB273A"/>
    <w:rsid w:val="00CB2808"/>
    <w:rsid w:val="00CB2959"/>
    <w:rsid w:val="00CB29A9"/>
    <w:rsid w:val="00CB2A18"/>
    <w:rsid w:val="00CB2A5A"/>
    <w:rsid w:val="00CB2AB9"/>
    <w:rsid w:val="00CB2B08"/>
    <w:rsid w:val="00CB2B49"/>
    <w:rsid w:val="00CB2BB5"/>
    <w:rsid w:val="00CB2D7D"/>
    <w:rsid w:val="00CB3070"/>
    <w:rsid w:val="00CB32B9"/>
    <w:rsid w:val="00CB340D"/>
    <w:rsid w:val="00CB3488"/>
    <w:rsid w:val="00CB35A2"/>
    <w:rsid w:val="00CB374F"/>
    <w:rsid w:val="00CB3850"/>
    <w:rsid w:val="00CB39E4"/>
    <w:rsid w:val="00CB3B80"/>
    <w:rsid w:val="00CB3F50"/>
    <w:rsid w:val="00CB4102"/>
    <w:rsid w:val="00CB4234"/>
    <w:rsid w:val="00CB4573"/>
    <w:rsid w:val="00CB45F6"/>
    <w:rsid w:val="00CB4611"/>
    <w:rsid w:val="00CB4825"/>
    <w:rsid w:val="00CB4838"/>
    <w:rsid w:val="00CB486D"/>
    <w:rsid w:val="00CB489C"/>
    <w:rsid w:val="00CB49C1"/>
    <w:rsid w:val="00CB4C79"/>
    <w:rsid w:val="00CB4CD3"/>
    <w:rsid w:val="00CB4D1B"/>
    <w:rsid w:val="00CB4D2C"/>
    <w:rsid w:val="00CB4E7A"/>
    <w:rsid w:val="00CB4FF8"/>
    <w:rsid w:val="00CB563B"/>
    <w:rsid w:val="00CB5665"/>
    <w:rsid w:val="00CB58E5"/>
    <w:rsid w:val="00CB5B8F"/>
    <w:rsid w:val="00CB6108"/>
    <w:rsid w:val="00CB6587"/>
    <w:rsid w:val="00CB6626"/>
    <w:rsid w:val="00CB6919"/>
    <w:rsid w:val="00CB6942"/>
    <w:rsid w:val="00CB69D9"/>
    <w:rsid w:val="00CB6BCE"/>
    <w:rsid w:val="00CB6CBE"/>
    <w:rsid w:val="00CB6EBD"/>
    <w:rsid w:val="00CB6EC6"/>
    <w:rsid w:val="00CB6ED5"/>
    <w:rsid w:val="00CB7044"/>
    <w:rsid w:val="00CB7112"/>
    <w:rsid w:val="00CB7117"/>
    <w:rsid w:val="00CB7166"/>
    <w:rsid w:val="00CB7581"/>
    <w:rsid w:val="00CB761E"/>
    <w:rsid w:val="00CB7720"/>
    <w:rsid w:val="00CB784F"/>
    <w:rsid w:val="00CB78BF"/>
    <w:rsid w:val="00CB79FB"/>
    <w:rsid w:val="00CB7A13"/>
    <w:rsid w:val="00CB7A32"/>
    <w:rsid w:val="00CB7BE5"/>
    <w:rsid w:val="00CB7CD8"/>
    <w:rsid w:val="00CB7D4A"/>
    <w:rsid w:val="00CB7ED4"/>
    <w:rsid w:val="00CB7FB6"/>
    <w:rsid w:val="00CC0099"/>
    <w:rsid w:val="00CC00B1"/>
    <w:rsid w:val="00CC018C"/>
    <w:rsid w:val="00CC022E"/>
    <w:rsid w:val="00CC0230"/>
    <w:rsid w:val="00CC0240"/>
    <w:rsid w:val="00CC0476"/>
    <w:rsid w:val="00CC07FE"/>
    <w:rsid w:val="00CC0854"/>
    <w:rsid w:val="00CC0881"/>
    <w:rsid w:val="00CC0D8A"/>
    <w:rsid w:val="00CC0E1C"/>
    <w:rsid w:val="00CC1073"/>
    <w:rsid w:val="00CC12F7"/>
    <w:rsid w:val="00CC1320"/>
    <w:rsid w:val="00CC1669"/>
    <w:rsid w:val="00CC1679"/>
    <w:rsid w:val="00CC1746"/>
    <w:rsid w:val="00CC18FE"/>
    <w:rsid w:val="00CC1AAF"/>
    <w:rsid w:val="00CC1B44"/>
    <w:rsid w:val="00CC1B54"/>
    <w:rsid w:val="00CC1BA3"/>
    <w:rsid w:val="00CC1BD4"/>
    <w:rsid w:val="00CC213D"/>
    <w:rsid w:val="00CC2281"/>
    <w:rsid w:val="00CC230A"/>
    <w:rsid w:val="00CC2317"/>
    <w:rsid w:val="00CC2331"/>
    <w:rsid w:val="00CC2478"/>
    <w:rsid w:val="00CC2597"/>
    <w:rsid w:val="00CC25AF"/>
    <w:rsid w:val="00CC2839"/>
    <w:rsid w:val="00CC2928"/>
    <w:rsid w:val="00CC2940"/>
    <w:rsid w:val="00CC2975"/>
    <w:rsid w:val="00CC2991"/>
    <w:rsid w:val="00CC2E05"/>
    <w:rsid w:val="00CC2FE2"/>
    <w:rsid w:val="00CC31C7"/>
    <w:rsid w:val="00CC33E7"/>
    <w:rsid w:val="00CC343C"/>
    <w:rsid w:val="00CC3689"/>
    <w:rsid w:val="00CC38D4"/>
    <w:rsid w:val="00CC3B82"/>
    <w:rsid w:val="00CC3D95"/>
    <w:rsid w:val="00CC3EC9"/>
    <w:rsid w:val="00CC4090"/>
    <w:rsid w:val="00CC415E"/>
    <w:rsid w:val="00CC432C"/>
    <w:rsid w:val="00CC47B4"/>
    <w:rsid w:val="00CC481B"/>
    <w:rsid w:val="00CC4872"/>
    <w:rsid w:val="00CC4E27"/>
    <w:rsid w:val="00CC5004"/>
    <w:rsid w:val="00CC5154"/>
    <w:rsid w:val="00CC5326"/>
    <w:rsid w:val="00CC5574"/>
    <w:rsid w:val="00CC568F"/>
    <w:rsid w:val="00CC5859"/>
    <w:rsid w:val="00CC59BA"/>
    <w:rsid w:val="00CC5BAF"/>
    <w:rsid w:val="00CC5E38"/>
    <w:rsid w:val="00CC5F71"/>
    <w:rsid w:val="00CC60DF"/>
    <w:rsid w:val="00CC60E6"/>
    <w:rsid w:val="00CC60FE"/>
    <w:rsid w:val="00CC667C"/>
    <w:rsid w:val="00CC677C"/>
    <w:rsid w:val="00CC689D"/>
    <w:rsid w:val="00CC69F2"/>
    <w:rsid w:val="00CC6F4F"/>
    <w:rsid w:val="00CC70FC"/>
    <w:rsid w:val="00CC71E8"/>
    <w:rsid w:val="00CC7284"/>
    <w:rsid w:val="00CC7409"/>
    <w:rsid w:val="00CC74A9"/>
    <w:rsid w:val="00CC7589"/>
    <w:rsid w:val="00CC7805"/>
    <w:rsid w:val="00CC799F"/>
    <w:rsid w:val="00CC7A8D"/>
    <w:rsid w:val="00CC7B87"/>
    <w:rsid w:val="00CC7CA6"/>
    <w:rsid w:val="00CC7CA9"/>
    <w:rsid w:val="00CD0274"/>
    <w:rsid w:val="00CD0321"/>
    <w:rsid w:val="00CD0444"/>
    <w:rsid w:val="00CD0446"/>
    <w:rsid w:val="00CD07EB"/>
    <w:rsid w:val="00CD09C6"/>
    <w:rsid w:val="00CD09C9"/>
    <w:rsid w:val="00CD0B1C"/>
    <w:rsid w:val="00CD0C5E"/>
    <w:rsid w:val="00CD10C1"/>
    <w:rsid w:val="00CD1173"/>
    <w:rsid w:val="00CD13B7"/>
    <w:rsid w:val="00CD1A78"/>
    <w:rsid w:val="00CD1E16"/>
    <w:rsid w:val="00CD1E5D"/>
    <w:rsid w:val="00CD209F"/>
    <w:rsid w:val="00CD2167"/>
    <w:rsid w:val="00CD226D"/>
    <w:rsid w:val="00CD22BC"/>
    <w:rsid w:val="00CD25A6"/>
    <w:rsid w:val="00CD2854"/>
    <w:rsid w:val="00CD2A91"/>
    <w:rsid w:val="00CD2B18"/>
    <w:rsid w:val="00CD2CF9"/>
    <w:rsid w:val="00CD2D04"/>
    <w:rsid w:val="00CD2D1A"/>
    <w:rsid w:val="00CD2EAD"/>
    <w:rsid w:val="00CD2F27"/>
    <w:rsid w:val="00CD33A9"/>
    <w:rsid w:val="00CD3733"/>
    <w:rsid w:val="00CD387D"/>
    <w:rsid w:val="00CD3A7F"/>
    <w:rsid w:val="00CD3BDA"/>
    <w:rsid w:val="00CD3F30"/>
    <w:rsid w:val="00CD3F5A"/>
    <w:rsid w:val="00CD4002"/>
    <w:rsid w:val="00CD4266"/>
    <w:rsid w:val="00CD4495"/>
    <w:rsid w:val="00CD478C"/>
    <w:rsid w:val="00CD4A32"/>
    <w:rsid w:val="00CD4D5E"/>
    <w:rsid w:val="00CD50B5"/>
    <w:rsid w:val="00CD51AE"/>
    <w:rsid w:val="00CD547E"/>
    <w:rsid w:val="00CD57C6"/>
    <w:rsid w:val="00CD5C4B"/>
    <w:rsid w:val="00CD5EE1"/>
    <w:rsid w:val="00CD60C7"/>
    <w:rsid w:val="00CD620B"/>
    <w:rsid w:val="00CD6305"/>
    <w:rsid w:val="00CD64E9"/>
    <w:rsid w:val="00CD65A4"/>
    <w:rsid w:val="00CD692D"/>
    <w:rsid w:val="00CD6ADA"/>
    <w:rsid w:val="00CD6AFE"/>
    <w:rsid w:val="00CD6B33"/>
    <w:rsid w:val="00CD6BE3"/>
    <w:rsid w:val="00CD6F4D"/>
    <w:rsid w:val="00CD6F71"/>
    <w:rsid w:val="00CD7013"/>
    <w:rsid w:val="00CD704D"/>
    <w:rsid w:val="00CD7122"/>
    <w:rsid w:val="00CD71E1"/>
    <w:rsid w:val="00CD72EC"/>
    <w:rsid w:val="00CD7499"/>
    <w:rsid w:val="00CD76E0"/>
    <w:rsid w:val="00CD778B"/>
    <w:rsid w:val="00CD7A18"/>
    <w:rsid w:val="00CD7E7D"/>
    <w:rsid w:val="00CD7FFD"/>
    <w:rsid w:val="00CE0050"/>
    <w:rsid w:val="00CE0101"/>
    <w:rsid w:val="00CE04D2"/>
    <w:rsid w:val="00CE06BA"/>
    <w:rsid w:val="00CE0799"/>
    <w:rsid w:val="00CE0AC2"/>
    <w:rsid w:val="00CE0C43"/>
    <w:rsid w:val="00CE0C62"/>
    <w:rsid w:val="00CE0C99"/>
    <w:rsid w:val="00CE0E0F"/>
    <w:rsid w:val="00CE0E3F"/>
    <w:rsid w:val="00CE0E83"/>
    <w:rsid w:val="00CE0F97"/>
    <w:rsid w:val="00CE117E"/>
    <w:rsid w:val="00CE128D"/>
    <w:rsid w:val="00CE19B6"/>
    <w:rsid w:val="00CE19FA"/>
    <w:rsid w:val="00CE1BD7"/>
    <w:rsid w:val="00CE1C86"/>
    <w:rsid w:val="00CE1DA0"/>
    <w:rsid w:val="00CE1E79"/>
    <w:rsid w:val="00CE208B"/>
    <w:rsid w:val="00CE237E"/>
    <w:rsid w:val="00CE23CB"/>
    <w:rsid w:val="00CE23CD"/>
    <w:rsid w:val="00CE2483"/>
    <w:rsid w:val="00CE2642"/>
    <w:rsid w:val="00CE29F6"/>
    <w:rsid w:val="00CE2BC0"/>
    <w:rsid w:val="00CE2BCB"/>
    <w:rsid w:val="00CE2BE0"/>
    <w:rsid w:val="00CE2BE6"/>
    <w:rsid w:val="00CE2D04"/>
    <w:rsid w:val="00CE2E19"/>
    <w:rsid w:val="00CE2E2F"/>
    <w:rsid w:val="00CE2EA6"/>
    <w:rsid w:val="00CE2FAC"/>
    <w:rsid w:val="00CE2FC9"/>
    <w:rsid w:val="00CE3845"/>
    <w:rsid w:val="00CE3854"/>
    <w:rsid w:val="00CE39FD"/>
    <w:rsid w:val="00CE3F12"/>
    <w:rsid w:val="00CE44E6"/>
    <w:rsid w:val="00CE4509"/>
    <w:rsid w:val="00CE4518"/>
    <w:rsid w:val="00CE4745"/>
    <w:rsid w:val="00CE475A"/>
    <w:rsid w:val="00CE487A"/>
    <w:rsid w:val="00CE4C72"/>
    <w:rsid w:val="00CE4D17"/>
    <w:rsid w:val="00CE4D80"/>
    <w:rsid w:val="00CE51DF"/>
    <w:rsid w:val="00CE5240"/>
    <w:rsid w:val="00CE528C"/>
    <w:rsid w:val="00CE55B9"/>
    <w:rsid w:val="00CE58AE"/>
    <w:rsid w:val="00CE58CD"/>
    <w:rsid w:val="00CE5B8E"/>
    <w:rsid w:val="00CE5D17"/>
    <w:rsid w:val="00CE5EE9"/>
    <w:rsid w:val="00CE6001"/>
    <w:rsid w:val="00CE6377"/>
    <w:rsid w:val="00CE65CA"/>
    <w:rsid w:val="00CE663F"/>
    <w:rsid w:val="00CE66EF"/>
    <w:rsid w:val="00CE68C1"/>
    <w:rsid w:val="00CE6995"/>
    <w:rsid w:val="00CE69EC"/>
    <w:rsid w:val="00CE6A52"/>
    <w:rsid w:val="00CE6BA3"/>
    <w:rsid w:val="00CE6BFE"/>
    <w:rsid w:val="00CE7467"/>
    <w:rsid w:val="00CE74F8"/>
    <w:rsid w:val="00CE79C2"/>
    <w:rsid w:val="00CE7CF4"/>
    <w:rsid w:val="00CE7DE4"/>
    <w:rsid w:val="00CE7E33"/>
    <w:rsid w:val="00CE7ECA"/>
    <w:rsid w:val="00CF0014"/>
    <w:rsid w:val="00CF00DD"/>
    <w:rsid w:val="00CF011E"/>
    <w:rsid w:val="00CF01DD"/>
    <w:rsid w:val="00CF0496"/>
    <w:rsid w:val="00CF0D3C"/>
    <w:rsid w:val="00CF0EC0"/>
    <w:rsid w:val="00CF1676"/>
    <w:rsid w:val="00CF167C"/>
    <w:rsid w:val="00CF1870"/>
    <w:rsid w:val="00CF1A2E"/>
    <w:rsid w:val="00CF1BFA"/>
    <w:rsid w:val="00CF1C05"/>
    <w:rsid w:val="00CF1F76"/>
    <w:rsid w:val="00CF2012"/>
    <w:rsid w:val="00CF2604"/>
    <w:rsid w:val="00CF2647"/>
    <w:rsid w:val="00CF2826"/>
    <w:rsid w:val="00CF2850"/>
    <w:rsid w:val="00CF297E"/>
    <w:rsid w:val="00CF2C18"/>
    <w:rsid w:val="00CF2CAA"/>
    <w:rsid w:val="00CF2CEB"/>
    <w:rsid w:val="00CF2D08"/>
    <w:rsid w:val="00CF2D33"/>
    <w:rsid w:val="00CF2E41"/>
    <w:rsid w:val="00CF311B"/>
    <w:rsid w:val="00CF3304"/>
    <w:rsid w:val="00CF34C1"/>
    <w:rsid w:val="00CF365D"/>
    <w:rsid w:val="00CF3E11"/>
    <w:rsid w:val="00CF4026"/>
    <w:rsid w:val="00CF40A8"/>
    <w:rsid w:val="00CF40FE"/>
    <w:rsid w:val="00CF4157"/>
    <w:rsid w:val="00CF4208"/>
    <w:rsid w:val="00CF4486"/>
    <w:rsid w:val="00CF4498"/>
    <w:rsid w:val="00CF49E9"/>
    <w:rsid w:val="00CF4A51"/>
    <w:rsid w:val="00CF4BC9"/>
    <w:rsid w:val="00CF4F11"/>
    <w:rsid w:val="00CF4F41"/>
    <w:rsid w:val="00CF4F8A"/>
    <w:rsid w:val="00CF50B1"/>
    <w:rsid w:val="00CF5332"/>
    <w:rsid w:val="00CF55C2"/>
    <w:rsid w:val="00CF5614"/>
    <w:rsid w:val="00CF5867"/>
    <w:rsid w:val="00CF5996"/>
    <w:rsid w:val="00CF5A2E"/>
    <w:rsid w:val="00CF5B3F"/>
    <w:rsid w:val="00CF5C49"/>
    <w:rsid w:val="00CF5C9C"/>
    <w:rsid w:val="00CF5C9D"/>
    <w:rsid w:val="00CF5CE2"/>
    <w:rsid w:val="00CF5DBF"/>
    <w:rsid w:val="00CF5DDD"/>
    <w:rsid w:val="00CF5F36"/>
    <w:rsid w:val="00CF5F3B"/>
    <w:rsid w:val="00CF6221"/>
    <w:rsid w:val="00CF6316"/>
    <w:rsid w:val="00CF6572"/>
    <w:rsid w:val="00CF65B6"/>
    <w:rsid w:val="00CF6813"/>
    <w:rsid w:val="00CF6A80"/>
    <w:rsid w:val="00CF6B1A"/>
    <w:rsid w:val="00CF6B54"/>
    <w:rsid w:val="00CF6E53"/>
    <w:rsid w:val="00CF6F98"/>
    <w:rsid w:val="00CF6F9F"/>
    <w:rsid w:val="00CF713F"/>
    <w:rsid w:val="00CF7527"/>
    <w:rsid w:val="00CF755B"/>
    <w:rsid w:val="00CF7681"/>
    <w:rsid w:val="00CF7764"/>
    <w:rsid w:val="00CF7947"/>
    <w:rsid w:val="00CF7A41"/>
    <w:rsid w:val="00CF7B30"/>
    <w:rsid w:val="00CF7C7F"/>
    <w:rsid w:val="00CF7F42"/>
    <w:rsid w:val="00D00190"/>
    <w:rsid w:val="00D001F4"/>
    <w:rsid w:val="00D0049B"/>
    <w:rsid w:val="00D004B0"/>
    <w:rsid w:val="00D004C5"/>
    <w:rsid w:val="00D005EB"/>
    <w:rsid w:val="00D00659"/>
    <w:rsid w:val="00D006B0"/>
    <w:rsid w:val="00D006B3"/>
    <w:rsid w:val="00D00AB6"/>
    <w:rsid w:val="00D00C71"/>
    <w:rsid w:val="00D00C88"/>
    <w:rsid w:val="00D00F14"/>
    <w:rsid w:val="00D0162B"/>
    <w:rsid w:val="00D01725"/>
    <w:rsid w:val="00D019D6"/>
    <w:rsid w:val="00D01CC0"/>
    <w:rsid w:val="00D01E8D"/>
    <w:rsid w:val="00D01EBC"/>
    <w:rsid w:val="00D01FB7"/>
    <w:rsid w:val="00D02343"/>
    <w:rsid w:val="00D02358"/>
    <w:rsid w:val="00D02830"/>
    <w:rsid w:val="00D02B74"/>
    <w:rsid w:val="00D02BD4"/>
    <w:rsid w:val="00D02E19"/>
    <w:rsid w:val="00D02F72"/>
    <w:rsid w:val="00D030B3"/>
    <w:rsid w:val="00D030DD"/>
    <w:rsid w:val="00D0333B"/>
    <w:rsid w:val="00D034DE"/>
    <w:rsid w:val="00D034F8"/>
    <w:rsid w:val="00D034F9"/>
    <w:rsid w:val="00D0388E"/>
    <w:rsid w:val="00D03B9F"/>
    <w:rsid w:val="00D03FE5"/>
    <w:rsid w:val="00D0401C"/>
    <w:rsid w:val="00D04197"/>
    <w:rsid w:val="00D0426E"/>
    <w:rsid w:val="00D042B1"/>
    <w:rsid w:val="00D0434B"/>
    <w:rsid w:val="00D04675"/>
    <w:rsid w:val="00D04708"/>
    <w:rsid w:val="00D0486F"/>
    <w:rsid w:val="00D04BF8"/>
    <w:rsid w:val="00D04C20"/>
    <w:rsid w:val="00D05005"/>
    <w:rsid w:val="00D05020"/>
    <w:rsid w:val="00D05068"/>
    <w:rsid w:val="00D0511E"/>
    <w:rsid w:val="00D051CE"/>
    <w:rsid w:val="00D054C2"/>
    <w:rsid w:val="00D054F6"/>
    <w:rsid w:val="00D05B25"/>
    <w:rsid w:val="00D05EF1"/>
    <w:rsid w:val="00D05F3D"/>
    <w:rsid w:val="00D06172"/>
    <w:rsid w:val="00D06304"/>
    <w:rsid w:val="00D063E7"/>
    <w:rsid w:val="00D06552"/>
    <w:rsid w:val="00D06813"/>
    <w:rsid w:val="00D06846"/>
    <w:rsid w:val="00D06886"/>
    <w:rsid w:val="00D068E0"/>
    <w:rsid w:val="00D069E7"/>
    <w:rsid w:val="00D06B38"/>
    <w:rsid w:val="00D06C20"/>
    <w:rsid w:val="00D06E7C"/>
    <w:rsid w:val="00D07097"/>
    <w:rsid w:val="00D070C5"/>
    <w:rsid w:val="00D07212"/>
    <w:rsid w:val="00D076FC"/>
    <w:rsid w:val="00D077CC"/>
    <w:rsid w:val="00D078FA"/>
    <w:rsid w:val="00D07B64"/>
    <w:rsid w:val="00D07B8F"/>
    <w:rsid w:val="00D07BA2"/>
    <w:rsid w:val="00D07CF0"/>
    <w:rsid w:val="00D100CD"/>
    <w:rsid w:val="00D10159"/>
    <w:rsid w:val="00D104B9"/>
    <w:rsid w:val="00D10521"/>
    <w:rsid w:val="00D10812"/>
    <w:rsid w:val="00D10B68"/>
    <w:rsid w:val="00D10B69"/>
    <w:rsid w:val="00D10B92"/>
    <w:rsid w:val="00D10EA5"/>
    <w:rsid w:val="00D110F5"/>
    <w:rsid w:val="00D111E6"/>
    <w:rsid w:val="00D117B2"/>
    <w:rsid w:val="00D118A9"/>
    <w:rsid w:val="00D11C3D"/>
    <w:rsid w:val="00D11F71"/>
    <w:rsid w:val="00D12510"/>
    <w:rsid w:val="00D126C9"/>
    <w:rsid w:val="00D127C5"/>
    <w:rsid w:val="00D12AC4"/>
    <w:rsid w:val="00D12C4A"/>
    <w:rsid w:val="00D12C8E"/>
    <w:rsid w:val="00D12EB5"/>
    <w:rsid w:val="00D13464"/>
    <w:rsid w:val="00D13A0D"/>
    <w:rsid w:val="00D13C3C"/>
    <w:rsid w:val="00D13C78"/>
    <w:rsid w:val="00D13D09"/>
    <w:rsid w:val="00D13D52"/>
    <w:rsid w:val="00D13D9C"/>
    <w:rsid w:val="00D13F6A"/>
    <w:rsid w:val="00D14123"/>
    <w:rsid w:val="00D1414B"/>
    <w:rsid w:val="00D142ED"/>
    <w:rsid w:val="00D145F3"/>
    <w:rsid w:val="00D14695"/>
    <w:rsid w:val="00D146EA"/>
    <w:rsid w:val="00D1493B"/>
    <w:rsid w:val="00D14D55"/>
    <w:rsid w:val="00D150D5"/>
    <w:rsid w:val="00D15143"/>
    <w:rsid w:val="00D15585"/>
    <w:rsid w:val="00D156D6"/>
    <w:rsid w:val="00D1573F"/>
    <w:rsid w:val="00D1596F"/>
    <w:rsid w:val="00D15C63"/>
    <w:rsid w:val="00D16252"/>
    <w:rsid w:val="00D162FC"/>
    <w:rsid w:val="00D16692"/>
    <w:rsid w:val="00D16E31"/>
    <w:rsid w:val="00D16FCB"/>
    <w:rsid w:val="00D17061"/>
    <w:rsid w:val="00D17173"/>
    <w:rsid w:val="00D1727F"/>
    <w:rsid w:val="00D172CF"/>
    <w:rsid w:val="00D17404"/>
    <w:rsid w:val="00D1748D"/>
    <w:rsid w:val="00D1751D"/>
    <w:rsid w:val="00D17565"/>
    <w:rsid w:val="00D17684"/>
    <w:rsid w:val="00D176DC"/>
    <w:rsid w:val="00D179B2"/>
    <w:rsid w:val="00D17A00"/>
    <w:rsid w:val="00D17D70"/>
    <w:rsid w:val="00D17EF4"/>
    <w:rsid w:val="00D17F15"/>
    <w:rsid w:val="00D203E2"/>
    <w:rsid w:val="00D20532"/>
    <w:rsid w:val="00D206F7"/>
    <w:rsid w:val="00D20756"/>
    <w:rsid w:val="00D20845"/>
    <w:rsid w:val="00D20898"/>
    <w:rsid w:val="00D20CFD"/>
    <w:rsid w:val="00D20D1E"/>
    <w:rsid w:val="00D20F52"/>
    <w:rsid w:val="00D2130C"/>
    <w:rsid w:val="00D2158E"/>
    <w:rsid w:val="00D217A0"/>
    <w:rsid w:val="00D2185A"/>
    <w:rsid w:val="00D21A19"/>
    <w:rsid w:val="00D21B83"/>
    <w:rsid w:val="00D21B96"/>
    <w:rsid w:val="00D21E47"/>
    <w:rsid w:val="00D21FBB"/>
    <w:rsid w:val="00D22189"/>
    <w:rsid w:val="00D22230"/>
    <w:rsid w:val="00D2249E"/>
    <w:rsid w:val="00D22DBD"/>
    <w:rsid w:val="00D23115"/>
    <w:rsid w:val="00D2312A"/>
    <w:rsid w:val="00D23130"/>
    <w:rsid w:val="00D23623"/>
    <w:rsid w:val="00D23695"/>
    <w:rsid w:val="00D23874"/>
    <w:rsid w:val="00D23936"/>
    <w:rsid w:val="00D23A20"/>
    <w:rsid w:val="00D23B50"/>
    <w:rsid w:val="00D23D10"/>
    <w:rsid w:val="00D23E71"/>
    <w:rsid w:val="00D23F1A"/>
    <w:rsid w:val="00D23F56"/>
    <w:rsid w:val="00D242C4"/>
    <w:rsid w:val="00D2448C"/>
    <w:rsid w:val="00D245B7"/>
    <w:rsid w:val="00D245DA"/>
    <w:rsid w:val="00D246DD"/>
    <w:rsid w:val="00D24739"/>
    <w:rsid w:val="00D2486E"/>
    <w:rsid w:val="00D24918"/>
    <w:rsid w:val="00D24B9D"/>
    <w:rsid w:val="00D24BB2"/>
    <w:rsid w:val="00D24CCF"/>
    <w:rsid w:val="00D250FE"/>
    <w:rsid w:val="00D251B8"/>
    <w:rsid w:val="00D255E6"/>
    <w:rsid w:val="00D255EB"/>
    <w:rsid w:val="00D25778"/>
    <w:rsid w:val="00D257A8"/>
    <w:rsid w:val="00D257E4"/>
    <w:rsid w:val="00D257F3"/>
    <w:rsid w:val="00D2586E"/>
    <w:rsid w:val="00D25AAB"/>
    <w:rsid w:val="00D25B10"/>
    <w:rsid w:val="00D25C5A"/>
    <w:rsid w:val="00D25D96"/>
    <w:rsid w:val="00D25ED2"/>
    <w:rsid w:val="00D2608F"/>
    <w:rsid w:val="00D26359"/>
    <w:rsid w:val="00D263B6"/>
    <w:rsid w:val="00D26425"/>
    <w:rsid w:val="00D264A0"/>
    <w:rsid w:val="00D26720"/>
    <w:rsid w:val="00D2673D"/>
    <w:rsid w:val="00D2693D"/>
    <w:rsid w:val="00D269DC"/>
    <w:rsid w:val="00D26B93"/>
    <w:rsid w:val="00D26B9A"/>
    <w:rsid w:val="00D26DF2"/>
    <w:rsid w:val="00D26E2A"/>
    <w:rsid w:val="00D26E62"/>
    <w:rsid w:val="00D26EBE"/>
    <w:rsid w:val="00D26FC5"/>
    <w:rsid w:val="00D272EE"/>
    <w:rsid w:val="00D276FD"/>
    <w:rsid w:val="00D277D6"/>
    <w:rsid w:val="00D2786B"/>
    <w:rsid w:val="00D27A94"/>
    <w:rsid w:val="00D27BA9"/>
    <w:rsid w:val="00D27BAD"/>
    <w:rsid w:val="00D27BCC"/>
    <w:rsid w:val="00D27C2B"/>
    <w:rsid w:val="00D27C79"/>
    <w:rsid w:val="00D27D2E"/>
    <w:rsid w:val="00D3006A"/>
    <w:rsid w:val="00D302DA"/>
    <w:rsid w:val="00D3043A"/>
    <w:rsid w:val="00D30497"/>
    <w:rsid w:val="00D3057A"/>
    <w:rsid w:val="00D306EB"/>
    <w:rsid w:val="00D30951"/>
    <w:rsid w:val="00D3097C"/>
    <w:rsid w:val="00D309F7"/>
    <w:rsid w:val="00D30B6D"/>
    <w:rsid w:val="00D30BD9"/>
    <w:rsid w:val="00D30C13"/>
    <w:rsid w:val="00D30CE6"/>
    <w:rsid w:val="00D30F7C"/>
    <w:rsid w:val="00D30FF1"/>
    <w:rsid w:val="00D31071"/>
    <w:rsid w:val="00D3126C"/>
    <w:rsid w:val="00D316BC"/>
    <w:rsid w:val="00D318FE"/>
    <w:rsid w:val="00D31923"/>
    <w:rsid w:val="00D31B57"/>
    <w:rsid w:val="00D31C99"/>
    <w:rsid w:val="00D31CE7"/>
    <w:rsid w:val="00D31D5B"/>
    <w:rsid w:val="00D31DDE"/>
    <w:rsid w:val="00D31DE0"/>
    <w:rsid w:val="00D321C3"/>
    <w:rsid w:val="00D322F8"/>
    <w:rsid w:val="00D32391"/>
    <w:rsid w:val="00D323C0"/>
    <w:rsid w:val="00D324E9"/>
    <w:rsid w:val="00D3297B"/>
    <w:rsid w:val="00D32D39"/>
    <w:rsid w:val="00D32E71"/>
    <w:rsid w:val="00D331DF"/>
    <w:rsid w:val="00D33517"/>
    <w:rsid w:val="00D33699"/>
    <w:rsid w:val="00D33B8D"/>
    <w:rsid w:val="00D33D3B"/>
    <w:rsid w:val="00D33E86"/>
    <w:rsid w:val="00D3405F"/>
    <w:rsid w:val="00D34434"/>
    <w:rsid w:val="00D347F1"/>
    <w:rsid w:val="00D34A16"/>
    <w:rsid w:val="00D34C78"/>
    <w:rsid w:val="00D34D35"/>
    <w:rsid w:val="00D34E71"/>
    <w:rsid w:val="00D3511F"/>
    <w:rsid w:val="00D351EF"/>
    <w:rsid w:val="00D353B9"/>
    <w:rsid w:val="00D3599F"/>
    <w:rsid w:val="00D35A2D"/>
    <w:rsid w:val="00D35CFA"/>
    <w:rsid w:val="00D35D37"/>
    <w:rsid w:val="00D35EB8"/>
    <w:rsid w:val="00D35FCC"/>
    <w:rsid w:val="00D36208"/>
    <w:rsid w:val="00D36614"/>
    <w:rsid w:val="00D36659"/>
    <w:rsid w:val="00D366FF"/>
    <w:rsid w:val="00D36883"/>
    <w:rsid w:val="00D36C09"/>
    <w:rsid w:val="00D36E7D"/>
    <w:rsid w:val="00D36FF3"/>
    <w:rsid w:val="00D37082"/>
    <w:rsid w:val="00D371B1"/>
    <w:rsid w:val="00D375AF"/>
    <w:rsid w:val="00D375D7"/>
    <w:rsid w:val="00D37740"/>
    <w:rsid w:val="00D37757"/>
    <w:rsid w:val="00D37A9F"/>
    <w:rsid w:val="00D37ED8"/>
    <w:rsid w:val="00D40118"/>
    <w:rsid w:val="00D4013C"/>
    <w:rsid w:val="00D40218"/>
    <w:rsid w:val="00D40448"/>
    <w:rsid w:val="00D40579"/>
    <w:rsid w:val="00D405E3"/>
    <w:rsid w:val="00D406ED"/>
    <w:rsid w:val="00D408C3"/>
    <w:rsid w:val="00D40BE1"/>
    <w:rsid w:val="00D40E35"/>
    <w:rsid w:val="00D40E48"/>
    <w:rsid w:val="00D40EF0"/>
    <w:rsid w:val="00D40EF4"/>
    <w:rsid w:val="00D410C1"/>
    <w:rsid w:val="00D4118D"/>
    <w:rsid w:val="00D41235"/>
    <w:rsid w:val="00D412EC"/>
    <w:rsid w:val="00D41535"/>
    <w:rsid w:val="00D417D8"/>
    <w:rsid w:val="00D418BC"/>
    <w:rsid w:val="00D418CA"/>
    <w:rsid w:val="00D419A7"/>
    <w:rsid w:val="00D41BFA"/>
    <w:rsid w:val="00D41D14"/>
    <w:rsid w:val="00D42345"/>
    <w:rsid w:val="00D4270F"/>
    <w:rsid w:val="00D42C7F"/>
    <w:rsid w:val="00D42D26"/>
    <w:rsid w:val="00D42F4A"/>
    <w:rsid w:val="00D4314D"/>
    <w:rsid w:val="00D433D4"/>
    <w:rsid w:val="00D4350C"/>
    <w:rsid w:val="00D4367D"/>
    <w:rsid w:val="00D43702"/>
    <w:rsid w:val="00D43767"/>
    <w:rsid w:val="00D43883"/>
    <w:rsid w:val="00D43ACA"/>
    <w:rsid w:val="00D43CD9"/>
    <w:rsid w:val="00D4402F"/>
    <w:rsid w:val="00D4407E"/>
    <w:rsid w:val="00D44472"/>
    <w:rsid w:val="00D444CA"/>
    <w:rsid w:val="00D44556"/>
    <w:rsid w:val="00D4455F"/>
    <w:rsid w:val="00D44620"/>
    <w:rsid w:val="00D4462F"/>
    <w:rsid w:val="00D44706"/>
    <w:rsid w:val="00D4485A"/>
    <w:rsid w:val="00D448B3"/>
    <w:rsid w:val="00D450E0"/>
    <w:rsid w:val="00D45213"/>
    <w:rsid w:val="00D45409"/>
    <w:rsid w:val="00D45442"/>
    <w:rsid w:val="00D454CD"/>
    <w:rsid w:val="00D456B8"/>
    <w:rsid w:val="00D45A93"/>
    <w:rsid w:val="00D45AAC"/>
    <w:rsid w:val="00D45AEA"/>
    <w:rsid w:val="00D45C7D"/>
    <w:rsid w:val="00D45F50"/>
    <w:rsid w:val="00D45FFC"/>
    <w:rsid w:val="00D46267"/>
    <w:rsid w:val="00D46334"/>
    <w:rsid w:val="00D4660E"/>
    <w:rsid w:val="00D467AC"/>
    <w:rsid w:val="00D470A9"/>
    <w:rsid w:val="00D47409"/>
    <w:rsid w:val="00D4769C"/>
    <w:rsid w:val="00D477BF"/>
    <w:rsid w:val="00D477DC"/>
    <w:rsid w:val="00D47887"/>
    <w:rsid w:val="00D47B8E"/>
    <w:rsid w:val="00D47B95"/>
    <w:rsid w:val="00D47C5B"/>
    <w:rsid w:val="00D47CDD"/>
    <w:rsid w:val="00D47DF5"/>
    <w:rsid w:val="00D5021D"/>
    <w:rsid w:val="00D5060A"/>
    <w:rsid w:val="00D506AD"/>
    <w:rsid w:val="00D506FF"/>
    <w:rsid w:val="00D50E4E"/>
    <w:rsid w:val="00D50ECF"/>
    <w:rsid w:val="00D51013"/>
    <w:rsid w:val="00D51111"/>
    <w:rsid w:val="00D51202"/>
    <w:rsid w:val="00D51208"/>
    <w:rsid w:val="00D51421"/>
    <w:rsid w:val="00D51472"/>
    <w:rsid w:val="00D5147D"/>
    <w:rsid w:val="00D515BA"/>
    <w:rsid w:val="00D51659"/>
    <w:rsid w:val="00D5177E"/>
    <w:rsid w:val="00D51825"/>
    <w:rsid w:val="00D5200C"/>
    <w:rsid w:val="00D52170"/>
    <w:rsid w:val="00D522B1"/>
    <w:rsid w:val="00D523C1"/>
    <w:rsid w:val="00D525EB"/>
    <w:rsid w:val="00D52684"/>
    <w:rsid w:val="00D527EF"/>
    <w:rsid w:val="00D52A8D"/>
    <w:rsid w:val="00D53301"/>
    <w:rsid w:val="00D5338F"/>
    <w:rsid w:val="00D533C5"/>
    <w:rsid w:val="00D53514"/>
    <w:rsid w:val="00D537C5"/>
    <w:rsid w:val="00D53884"/>
    <w:rsid w:val="00D53950"/>
    <w:rsid w:val="00D53A3C"/>
    <w:rsid w:val="00D53B7B"/>
    <w:rsid w:val="00D53BC5"/>
    <w:rsid w:val="00D53C31"/>
    <w:rsid w:val="00D53CE4"/>
    <w:rsid w:val="00D53F30"/>
    <w:rsid w:val="00D543A0"/>
    <w:rsid w:val="00D54657"/>
    <w:rsid w:val="00D54D99"/>
    <w:rsid w:val="00D54F81"/>
    <w:rsid w:val="00D54FA1"/>
    <w:rsid w:val="00D550C0"/>
    <w:rsid w:val="00D5513A"/>
    <w:rsid w:val="00D5556C"/>
    <w:rsid w:val="00D558B2"/>
    <w:rsid w:val="00D558EC"/>
    <w:rsid w:val="00D55AFE"/>
    <w:rsid w:val="00D55B27"/>
    <w:rsid w:val="00D55C92"/>
    <w:rsid w:val="00D55CB5"/>
    <w:rsid w:val="00D560B4"/>
    <w:rsid w:val="00D5630F"/>
    <w:rsid w:val="00D5639D"/>
    <w:rsid w:val="00D56826"/>
    <w:rsid w:val="00D568FB"/>
    <w:rsid w:val="00D569D9"/>
    <w:rsid w:val="00D56A88"/>
    <w:rsid w:val="00D56BDD"/>
    <w:rsid w:val="00D56BFE"/>
    <w:rsid w:val="00D56BFF"/>
    <w:rsid w:val="00D56F90"/>
    <w:rsid w:val="00D57038"/>
    <w:rsid w:val="00D57103"/>
    <w:rsid w:val="00D57274"/>
    <w:rsid w:val="00D577DF"/>
    <w:rsid w:val="00D57A3E"/>
    <w:rsid w:val="00D57A88"/>
    <w:rsid w:val="00D57C17"/>
    <w:rsid w:val="00D57D0F"/>
    <w:rsid w:val="00D57D5E"/>
    <w:rsid w:val="00D57DD4"/>
    <w:rsid w:val="00D57EB0"/>
    <w:rsid w:val="00D60072"/>
    <w:rsid w:val="00D601DF"/>
    <w:rsid w:val="00D60248"/>
    <w:rsid w:val="00D6061E"/>
    <w:rsid w:val="00D60705"/>
    <w:rsid w:val="00D6081E"/>
    <w:rsid w:val="00D609F7"/>
    <w:rsid w:val="00D60A38"/>
    <w:rsid w:val="00D60B30"/>
    <w:rsid w:val="00D60EA9"/>
    <w:rsid w:val="00D610A9"/>
    <w:rsid w:val="00D61533"/>
    <w:rsid w:val="00D61766"/>
    <w:rsid w:val="00D618AC"/>
    <w:rsid w:val="00D618F2"/>
    <w:rsid w:val="00D61B0A"/>
    <w:rsid w:val="00D61B3F"/>
    <w:rsid w:val="00D61DDD"/>
    <w:rsid w:val="00D61F95"/>
    <w:rsid w:val="00D622DF"/>
    <w:rsid w:val="00D62559"/>
    <w:rsid w:val="00D628FF"/>
    <w:rsid w:val="00D629D1"/>
    <w:rsid w:val="00D62C3D"/>
    <w:rsid w:val="00D62D27"/>
    <w:rsid w:val="00D62D32"/>
    <w:rsid w:val="00D62EFF"/>
    <w:rsid w:val="00D63052"/>
    <w:rsid w:val="00D63087"/>
    <w:rsid w:val="00D630E9"/>
    <w:rsid w:val="00D632D1"/>
    <w:rsid w:val="00D633E2"/>
    <w:rsid w:val="00D634FF"/>
    <w:rsid w:val="00D635C6"/>
    <w:rsid w:val="00D63756"/>
    <w:rsid w:val="00D63789"/>
    <w:rsid w:val="00D6378C"/>
    <w:rsid w:val="00D63798"/>
    <w:rsid w:val="00D638F8"/>
    <w:rsid w:val="00D639FC"/>
    <w:rsid w:val="00D63B65"/>
    <w:rsid w:val="00D63BAF"/>
    <w:rsid w:val="00D63C42"/>
    <w:rsid w:val="00D6404A"/>
    <w:rsid w:val="00D643F0"/>
    <w:rsid w:val="00D64A77"/>
    <w:rsid w:val="00D64B3E"/>
    <w:rsid w:val="00D64B9E"/>
    <w:rsid w:val="00D64EA6"/>
    <w:rsid w:val="00D6511A"/>
    <w:rsid w:val="00D6521F"/>
    <w:rsid w:val="00D65530"/>
    <w:rsid w:val="00D65620"/>
    <w:rsid w:val="00D65658"/>
    <w:rsid w:val="00D656A5"/>
    <w:rsid w:val="00D65864"/>
    <w:rsid w:val="00D658FE"/>
    <w:rsid w:val="00D65AC7"/>
    <w:rsid w:val="00D65D43"/>
    <w:rsid w:val="00D65DD7"/>
    <w:rsid w:val="00D65F7B"/>
    <w:rsid w:val="00D66215"/>
    <w:rsid w:val="00D6664B"/>
    <w:rsid w:val="00D6676E"/>
    <w:rsid w:val="00D66AB2"/>
    <w:rsid w:val="00D66B89"/>
    <w:rsid w:val="00D66CFB"/>
    <w:rsid w:val="00D67134"/>
    <w:rsid w:val="00D67169"/>
    <w:rsid w:val="00D6719C"/>
    <w:rsid w:val="00D67296"/>
    <w:rsid w:val="00D67698"/>
    <w:rsid w:val="00D6775C"/>
    <w:rsid w:val="00D67E44"/>
    <w:rsid w:val="00D67E90"/>
    <w:rsid w:val="00D67EAD"/>
    <w:rsid w:val="00D67F5C"/>
    <w:rsid w:val="00D702F1"/>
    <w:rsid w:val="00D703C6"/>
    <w:rsid w:val="00D704F5"/>
    <w:rsid w:val="00D707C3"/>
    <w:rsid w:val="00D70908"/>
    <w:rsid w:val="00D70974"/>
    <w:rsid w:val="00D70AA4"/>
    <w:rsid w:val="00D70B98"/>
    <w:rsid w:val="00D70C03"/>
    <w:rsid w:val="00D70C5B"/>
    <w:rsid w:val="00D70D9F"/>
    <w:rsid w:val="00D712BC"/>
    <w:rsid w:val="00D714BF"/>
    <w:rsid w:val="00D7195A"/>
    <w:rsid w:val="00D719A0"/>
    <w:rsid w:val="00D71AE8"/>
    <w:rsid w:val="00D71B2B"/>
    <w:rsid w:val="00D71DC1"/>
    <w:rsid w:val="00D721B1"/>
    <w:rsid w:val="00D72224"/>
    <w:rsid w:val="00D72689"/>
    <w:rsid w:val="00D726E3"/>
    <w:rsid w:val="00D72868"/>
    <w:rsid w:val="00D7295E"/>
    <w:rsid w:val="00D72FC0"/>
    <w:rsid w:val="00D730A3"/>
    <w:rsid w:val="00D7342B"/>
    <w:rsid w:val="00D73443"/>
    <w:rsid w:val="00D73467"/>
    <w:rsid w:val="00D738F1"/>
    <w:rsid w:val="00D7390B"/>
    <w:rsid w:val="00D74122"/>
    <w:rsid w:val="00D74236"/>
    <w:rsid w:val="00D743A9"/>
    <w:rsid w:val="00D74409"/>
    <w:rsid w:val="00D747E7"/>
    <w:rsid w:val="00D747F9"/>
    <w:rsid w:val="00D75119"/>
    <w:rsid w:val="00D75273"/>
    <w:rsid w:val="00D753E3"/>
    <w:rsid w:val="00D7573A"/>
    <w:rsid w:val="00D7589C"/>
    <w:rsid w:val="00D759BF"/>
    <w:rsid w:val="00D75B61"/>
    <w:rsid w:val="00D75ED5"/>
    <w:rsid w:val="00D7616B"/>
    <w:rsid w:val="00D76241"/>
    <w:rsid w:val="00D765C1"/>
    <w:rsid w:val="00D76648"/>
    <w:rsid w:val="00D767F3"/>
    <w:rsid w:val="00D769A7"/>
    <w:rsid w:val="00D769F6"/>
    <w:rsid w:val="00D76C51"/>
    <w:rsid w:val="00D76D63"/>
    <w:rsid w:val="00D76DB2"/>
    <w:rsid w:val="00D76E30"/>
    <w:rsid w:val="00D770CC"/>
    <w:rsid w:val="00D77440"/>
    <w:rsid w:val="00D77490"/>
    <w:rsid w:val="00D776E8"/>
    <w:rsid w:val="00D7782D"/>
    <w:rsid w:val="00D77B56"/>
    <w:rsid w:val="00D77C56"/>
    <w:rsid w:val="00D77E26"/>
    <w:rsid w:val="00D77F0E"/>
    <w:rsid w:val="00D77F49"/>
    <w:rsid w:val="00D801C5"/>
    <w:rsid w:val="00D80494"/>
    <w:rsid w:val="00D805FB"/>
    <w:rsid w:val="00D80866"/>
    <w:rsid w:val="00D80988"/>
    <w:rsid w:val="00D809E4"/>
    <w:rsid w:val="00D80A79"/>
    <w:rsid w:val="00D80ADC"/>
    <w:rsid w:val="00D80B9E"/>
    <w:rsid w:val="00D80CE3"/>
    <w:rsid w:val="00D80D90"/>
    <w:rsid w:val="00D80E63"/>
    <w:rsid w:val="00D81484"/>
    <w:rsid w:val="00D81564"/>
    <w:rsid w:val="00D817D8"/>
    <w:rsid w:val="00D81896"/>
    <w:rsid w:val="00D81953"/>
    <w:rsid w:val="00D8196F"/>
    <w:rsid w:val="00D81C87"/>
    <w:rsid w:val="00D81CB0"/>
    <w:rsid w:val="00D81CFC"/>
    <w:rsid w:val="00D81E41"/>
    <w:rsid w:val="00D81EF5"/>
    <w:rsid w:val="00D820FB"/>
    <w:rsid w:val="00D821CA"/>
    <w:rsid w:val="00D824B2"/>
    <w:rsid w:val="00D824E2"/>
    <w:rsid w:val="00D82514"/>
    <w:rsid w:val="00D825EA"/>
    <w:rsid w:val="00D82635"/>
    <w:rsid w:val="00D827AF"/>
    <w:rsid w:val="00D8296E"/>
    <w:rsid w:val="00D82A66"/>
    <w:rsid w:val="00D82AA7"/>
    <w:rsid w:val="00D82D30"/>
    <w:rsid w:val="00D830FD"/>
    <w:rsid w:val="00D83258"/>
    <w:rsid w:val="00D832BC"/>
    <w:rsid w:val="00D8343B"/>
    <w:rsid w:val="00D834FF"/>
    <w:rsid w:val="00D8350A"/>
    <w:rsid w:val="00D8369D"/>
    <w:rsid w:val="00D83812"/>
    <w:rsid w:val="00D83E4B"/>
    <w:rsid w:val="00D83F88"/>
    <w:rsid w:val="00D841AD"/>
    <w:rsid w:val="00D84302"/>
    <w:rsid w:val="00D8448F"/>
    <w:rsid w:val="00D8451D"/>
    <w:rsid w:val="00D845DD"/>
    <w:rsid w:val="00D847C9"/>
    <w:rsid w:val="00D84820"/>
    <w:rsid w:val="00D849BD"/>
    <w:rsid w:val="00D84A2E"/>
    <w:rsid w:val="00D84A40"/>
    <w:rsid w:val="00D84C6C"/>
    <w:rsid w:val="00D84CE4"/>
    <w:rsid w:val="00D84D36"/>
    <w:rsid w:val="00D84DD7"/>
    <w:rsid w:val="00D84F96"/>
    <w:rsid w:val="00D854AD"/>
    <w:rsid w:val="00D85530"/>
    <w:rsid w:val="00D85682"/>
    <w:rsid w:val="00D858C5"/>
    <w:rsid w:val="00D858E9"/>
    <w:rsid w:val="00D85AC7"/>
    <w:rsid w:val="00D8604E"/>
    <w:rsid w:val="00D8611D"/>
    <w:rsid w:val="00D863B9"/>
    <w:rsid w:val="00D864CD"/>
    <w:rsid w:val="00D8699F"/>
    <w:rsid w:val="00D869C1"/>
    <w:rsid w:val="00D86A20"/>
    <w:rsid w:val="00D86C69"/>
    <w:rsid w:val="00D873CE"/>
    <w:rsid w:val="00D87562"/>
    <w:rsid w:val="00D87681"/>
    <w:rsid w:val="00D877A3"/>
    <w:rsid w:val="00D8784D"/>
    <w:rsid w:val="00D87952"/>
    <w:rsid w:val="00D87A27"/>
    <w:rsid w:val="00D87A63"/>
    <w:rsid w:val="00D87A78"/>
    <w:rsid w:val="00D87C0E"/>
    <w:rsid w:val="00D87E53"/>
    <w:rsid w:val="00D87EBC"/>
    <w:rsid w:val="00D87F62"/>
    <w:rsid w:val="00D90059"/>
    <w:rsid w:val="00D90259"/>
    <w:rsid w:val="00D903EA"/>
    <w:rsid w:val="00D90686"/>
    <w:rsid w:val="00D9071E"/>
    <w:rsid w:val="00D908CB"/>
    <w:rsid w:val="00D908F2"/>
    <w:rsid w:val="00D90A96"/>
    <w:rsid w:val="00D90B37"/>
    <w:rsid w:val="00D90B8A"/>
    <w:rsid w:val="00D90C93"/>
    <w:rsid w:val="00D90D5A"/>
    <w:rsid w:val="00D90D7B"/>
    <w:rsid w:val="00D90DBF"/>
    <w:rsid w:val="00D90DF1"/>
    <w:rsid w:val="00D90F0D"/>
    <w:rsid w:val="00D9104B"/>
    <w:rsid w:val="00D912ED"/>
    <w:rsid w:val="00D91607"/>
    <w:rsid w:val="00D9168A"/>
    <w:rsid w:val="00D9188A"/>
    <w:rsid w:val="00D91935"/>
    <w:rsid w:val="00D919A4"/>
    <w:rsid w:val="00D91C90"/>
    <w:rsid w:val="00D91D70"/>
    <w:rsid w:val="00D91DA0"/>
    <w:rsid w:val="00D91E5C"/>
    <w:rsid w:val="00D91EA1"/>
    <w:rsid w:val="00D920E2"/>
    <w:rsid w:val="00D92687"/>
    <w:rsid w:val="00D929BD"/>
    <w:rsid w:val="00D92ADC"/>
    <w:rsid w:val="00D92DEE"/>
    <w:rsid w:val="00D92FB2"/>
    <w:rsid w:val="00D93208"/>
    <w:rsid w:val="00D93214"/>
    <w:rsid w:val="00D936A6"/>
    <w:rsid w:val="00D93832"/>
    <w:rsid w:val="00D9398B"/>
    <w:rsid w:val="00D939DA"/>
    <w:rsid w:val="00D93B96"/>
    <w:rsid w:val="00D93BD9"/>
    <w:rsid w:val="00D93C54"/>
    <w:rsid w:val="00D93CDD"/>
    <w:rsid w:val="00D93DF6"/>
    <w:rsid w:val="00D93E3B"/>
    <w:rsid w:val="00D93FD6"/>
    <w:rsid w:val="00D93FE0"/>
    <w:rsid w:val="00D940E3"/>
    <w:rsid w:val="00D94190"/>
    <w:rsid w:val="00D94536"/>
    <w:rsid w:val="00D9460D"/>
    <w:rsid w:val="00D94728"/>
    <w:rsid w:val="00D94822"/>
    <w:rsid w:val="00D9484E"/>
    <w:rsid w:val="00D94AA6"/>
    <w:rsid w:val="00D94CAE"/>
    <w:rsid w:val="00D94D52"/>
    <w:rsid w:val="00D94EF0"/>
    <w:rsid w:val="00D94FB7"/>
    <w:rsid w:val="00D950EE"/>
    <w:rsid w:val="00D95183"/>
    <w:rsid w:val="00D951E7"/>
    <w:rsid w:val="00D95221"/>
    <w:rsid w:val="00D9539A"/>
    <w:rsid w:val="00D954EB"/>
    <w:rsid w:val="00D955C5"/>
    <w:rsid w:val="00D95783"/>
    <w:rsid w:val="00D95967"/>
    <w:rsid w:val="00D9598E"/>
    <w:rsid w:val="00D959D4"/>
    <w:rsid w:val="00D959E5"/>
    <w:rsid w:val="00D959F0"/>
    <w:rsid w:val="00D95A49"/>
    <w:rsid w:val="00D95CA6"/>
    <w:rsid w:val="00D95CAB"/>
    <w:rsid w:val="00D95EF8"/>
    <w:rsid w:val="00D95F33"/>
    <w:rsid w:val="00D96016"/>
    <w:rsid w:val="00D9605C"/>
    <w:rsid w:val="00D96261"/>
    <w:rsid w:val="00D96272"/>
    <w:rsid w:val="00D96283"/>
    <w:rsid w:val="00D962FB"/>
    <w:rsid w:val="00D963EE"/>
    <w:rsid w:val="00D9651B"/>
    <w:rsid w:val="00D96570"/>
    <w:rsid w:val="00D96587"/>
    <w:rsid w:val="00D96681"/>
    <w:rsid w:val="00D968C8"/>
    <w:rsid w:val="00D96A7C"/>
    <w:rsid w:val="00D96B5D"/>
    <w:rsid w:val="00D96D82"/>
    <w:rsid w:val="00D96DE7"/>
    <w:rsid w:val="00D96ED6"/>
    <w:rsid w:val="00D96F4E"/>
    <w:rsid w:val="00D96F77"/>
    <w:rsid w:val="00D97088"/>
    <w:rsid w:val="00D970B8"/>
    <w:rsid w:val="00D970CB"/>
    <w:rsid w:val="00D970FA"/>
    <w:rsid w:val="00D9740D"/>
    <w:rsid w:val="00D9787F"/>
    <w:rsid w:val="00D97AE6"/>
    <w:rsid w:val="00D97F72"/>
    <w:rsid w:val="00DA0086"/>
    <w:rsid w:val="00DA01C7"/>
    <w:rsid w:val="00DA0330"/>
    <w:rsid w:val="00DA03EA"/>
    <w:rsid w:val="00DA0876"/>
    <w:rsid w:val="00DA093F"/>
    <w:rsid w:val="00DA0A57"/>
    <w:rsid w:val="00DA0C72"/>
    <w:rsid w:val="00DA0D20"/>
    <w:rsid w:val="00DA0DDC"/>
    <w:rsid w:val="00DA0E18"/>
    <w:rsid w:val="00DA0F99"/>
    <w:rsid w:val="00DA1023"/>
    <w:rsid w:val="00DA106D"/>
    <w:rsid w:val="00DA1367"/>
    <w:rsid w:val="00DA1420"/>
    <w:rsid w:val="00DA1491"/>
    <w:rsid w:val="00DA15AB"/>
    <w:rsid w:val="00DA1771"/>
    <w:rsid w:val="00DA196E"/>
    <w:rsid w:val="00DA1C17"/>
    <w:rsid w:val="00DA1E70"/>
    <w:rsid w:val="00DA20A3"/>
    <w:rsid w:val="00DA2193"/>
    <w:rsid w:val="00DA2620"/>
    <w:rsid w:val="00DA273F"/>
    <w:rsid w:val="00DA27B2"/>
    <w:rsid w:val="00DA2916"/>
    <w:rsid w:val="00DA2969"/>
    <w:rsid w:val="00DA2979"/>
    <w:rsid w:val="00DA29D1"/>
    <w:rsid w:val="00DA2A61"/>
    <w:rsid w:val="00DA2C4B"/>
    <w:rsid w:val="00DA2CAB"/>
    <w:rsid w:val="00DA2DB8"/>
    <w:rsid w:val="00DA2E64"/>
    <w:rsid w:val="00DA2EBC"/>
    <w:rsid w:val="00DA2F69"/>
    <w:rsid w:val="00DA2F9C"/>
    <w:rsid w:val="00DA3017"/>
    <w:rsid w:val="00DA3480"/>
    <w:rsid w:val="00DA35D2"/>
    <w:rsid w:val="00DA3787"/>
    <w:rsid w:val="00DA38C2"/>
    <w:rsid w:val="00DA3962"/>
    <w:rsid w:val="00DA3AFD"/>
    <w:rsid w:val="00DA3D2E"/>
    <w:rsid w:val="00DA3E98"/>
    <w:rsid w:val="00DA3F02"/>
    <w:rsid w:val="00DA4084"/>
    <w:rsid w:val="00DA4197"/>
    <w:rsid w:val="00DA420E"/>
    <w:rsid w:val="00DA43D4"/>
    <w:rsid w:val="00DA4756"/>
    <w:rsid w:val="00DA4995"/>
    <w:rsid w:val="00DA4C48"/>
    <w:rsid w:val="00DA4C5D"/>
    <w:rsid w:val="00DA4C6B"/>
    <w:rsid w:val="00DA4CA6"/>
    <w:rsid w:val="00DA4CDF"/>
    <w:rsid w:val="00DA50BD"/>
    <w:rsid w:val="00DA5103"/>
    <w:rsid w:val="00DA5279"/>
    <w:rsid w:val="00DA54FB"/>
    <w:rsid w:val="00DA56D8"/>
    <w:rsid w:val="00DA5721"/>
    <w:rsid w:val="00DA5A27"/>
    <w:rsid w:val="00DA5C8C"/>
    <w:rsid w:val="00DA5CAB"/>
    <w:rsid w:val="00DA5CC5"/>
    <w:rsid w:val="00DA5DAE"/>
    <w:rsid w:val="00DA5DFA"/>
    <w:rsid w:val="00DA614A"/>
    <w:rsid w:val="00DA6334"/>
    <w:rsid w:val="00DA65D6"/>
    <w:rsid w:val="00DA6669"/>
    <w:rsid w:val="00DA6960"/>
    <w:rsid w:val="00DA6B12"/>
    <w:rsid w:val="00DA6B6A"/>
    <w:rsid w:val="00DA6C7B"/>
    <w:rsid w:val="00DA7161"/>
    <w:rsid w:val="00DA7395"/>
    <w:rsid w:val="00DA746A"/>
    <w:rsid w:val="00DA7657"/>
    <w:rsid w:val="00DA778C"/>
    <w:rsid w:val="00DA7954"/>
    <w:rsid w:val="00DA7960"/>
    <w:rsid w:val="00DA7B7D"/>
    <w:rsid w:val="00DA7BDD"/>
    <w:rsid w:val="00DA7CFA"/>
    <w:rsid w:val="00DB0147"/>
    <w:rsid w:val="00DB0222"/>
    <w:rsid w:val="00DB04AF"/>
    <w:rsid w:val="00DB0602"/>
    <w:rsid w:val="00DB07E4"/>
    <w:rsid w:val="00DB0A4D"/>
    <w:rsid w:val="00DB0A66"/>
    <w:rsid w:val="00DB0EA9"/>
    <w:rsid w:val="00DB1157"/>
    <w:rsid w:val="00DB138E"/>
    <w:rsid w:val="00DB13D7"/>
    <w:rsid w:val="00DB140A"/>
    <w:rsid w:val="00DB1721"/>
    <w:rsid w:val="00DB1773"/>
    <w:rsid w:val="00DB19B4"/>
    <w:rsid w:val="00DB1E93"/>
    <w:rsid w:val="00DB1F61"/>
    <w:rsid w:val="00DB1F6B"/>
    <w:rsid w:val="00DB1F9D"/>
    <w:rsid w:val="00DB208F"/>
    <w:rsid w:val="00DB2198"/>
    <w:rsid w:val="00DB21CE"/>
    <w:rsid w:val="00DB2238"/>
    <w:rsid w:val="00DB22FE"/>
    <w:rsid w:val="00DB231D"/>
    <w:rsid w:val="00DB23B6"/>
    <w:rsid w:val="00DB240A"/>
    <w:rsid w:val="00DB2420"/>
    <w:rsid w:val="00DB2553"/>
    <w:rsid w:val="00DB2689"/>
    <w:rsid w:val="00DB2777"/>
    <w:rsid w:val="00DB28FC"/>
    <w:rsid w:val="00DB296A"/>
    <w:rsid w:val="00DB298E"/>
    <w:rsid w:val="00DB2AA5"/>
    <w:rsid w:val="00DB2BD3"/>
    <w:rsid w:val="00DB2BF2"/>
    <w:rsid w:val="00DB2D6D"/>
    <w:rsid w:val="00DB3368"/>
    <w:rsid w:val="00DB343E"/>
    <w:rsid w:val="00DB36CE"/>
    <w:rsid w:val="00DB36DD"/>
    <w:rsid w:val="00DB3764"/>
    <w:rsid w:val="00DB3818"/>
    <w:rsid w:val="00DB3C81"/>
    <w:rsid w:val="00DB3CC7"/>
    <w:rsid w:val="00DB3D0C"/>
    <w:rsid w:val="00DB3E23"/>
    <w:rsid w:val="00DB40C1"/>
    <w:rsid w:val="00DB41C4"/>
    <w:rsid w:val="00DB4383"/>
    <w:rsid w:val="00DB453B"/>
    <w:rsid w:val="00DB455C"/>
    <w:rsid w:val="00DB465D"/>
    <w:rsid w:val="00DB46E9"/>
    <w:rsid w:val="00DB48D2"/>
    <w:rsid w:val="00DB4A5A"/>
    <w:rsid w:val="00DB4B0F"/>
    <w:rsid w:val="00DB4DFC"/>
    <w:rsid w:val="00DB519C"/>
    <w:rsid w:val="00DB541B"/>
    <w:rsid w:val="00DB5478"/>
    <w:rsid w:val="00DB5689"/>
    <w:rsid w:val="00DB56E7"/>
    <w:rsid w:val="00DB5888"/>
    <w:rsid w:val="00DB5971"/>
    <w:rsid w:val="00DB59C0"/>
    <w:rsid w:val="00DB5A6C"/>
    <w:rsid w:val="00DB5DE9"/>
    <w:rsid w:val="00DB5ED2"/>
    <w:rsid w:val="00DB605B"/>
    <w:rsid w:val="00DB6237"/>
    <w:rsid w:val="00DB644D"/>
    <w:rsid w:val="00DB64EA"/>
    <w:rsid w:val="00DB6666"/>
    <w:rsid w:val="00DB668F"/>
    <w:rsid w:val="00DB6770"/>
    <w:rsid w:val="00DB691E"/>
    <w:rsid w:val="00DB6AE1"/>
    <w:rsid w:val="00DB6C5B"/>
    <w:rsid w:val="00DB6DB3"/>
    <w:rsid w:val="00DB6FE2"/>
    <w:rsid w:val="00DB711E"/>
    <w:rsid w:val="00DB7143"/>
    <w:rsid w:val="00DB714F"/>
    <w:rsid w:val="00DB7279"/>
    <w:rsid w:val="00DB7280"/>
    <w:rsid w:val="00DB73EC"/>
    <w:rsid w:val="00DB74AF"/>
    <w:rsid w:val="00DB769D"/>
    <w:rsid w:val="00DB7772"/>
    <w:rsid w:val="00DB77FA"/>
    <w:rsid w:val="00DB785C"/>
    <w:rsid w:val="00DB7C40"/>
    <w:rsid w:val="00DB7EFD"/>
    <w:rsid w:val="00DC0015"/>
    <w:rsid w:val="00DC008C"/>
    <w:rsid w:val="00DC0280"/>
    <w:rsid w:val="00DC02B0"/>
    <w:rsid w:val="00DC040A"/>
    <w:rsid w:val="00DC0510"/>
    <w:rsid w:val="00DC05D0"/>
    <w:rsid w:val="00DC0661"/>
    <w:rsid w:val="00DC0669"/>
    <w:rsid w:val="00DC08AF"/>
    <w:rsid w:val="00DC0A2A"/>
    <w:rsid w:val="00DC0AB6"/>
    <w:rsid w:val="00DC0CFE"/>
    <w:rsid w:val="00DC1082"/>
    <w:rsid w:val="00DC123D"/>
    <w:rsid w:val="00DC12D2"/>
    <w:rsid w:val="00DC14BA"/>
    <w:rsid w:val="00DC1512"/>
    <w:rsid w:val="00DC1CB4"/>
    <w:rsid w:val="00DC1F3D"/>
    <w:rsid w:val="00DC2193"/>
    <w:rsid w:val="00DC231B"/>
    <w:rsid w:val="00DC24A1"/>
    <w:rsid w:val="00DC2800"/>
    <w:rsid w:val="00DC29B4"/>
    <w:rsid w:val="00DC2B17"/>
    <w:rsid w:val="00DC2C65"/>
    <w:rsid w:val="00DC2D52"/>
    <w:rsid w:val="00DC2E46"/>
    <w:rsid w:val="00DC2E64"/>
    <w:rsid w:val="00DC2F1B"/>
    <w:rsid w:val="00DC2F8E"/>
    <w:rsid w:val="00DC3085"/>
    <w:rsid w:val="00DC3179"/>
    <w:rsid w:val="00DC34F8"/>
    <w:rsid w:val="00DC3561"/>
    <w:rsid w:val="00DC35C2"/>
    <w:rsid w:val="00DC35F0"/>
    <w:rsid w:val="00DC374A"/>
    <w:rsid w:val="00DC37B4"/>
    <w:rsid w:val="00DC37E4"/>
    <w:rsid w:val="00DC385B"/>
    <w:rsid w:val="00DC38F9"/>
    <w:rsid w:val="00DC3909"/>
    <w:rsid w:val="00DC3A37"/>
    <w:rsid w:val="00DC3AE0"/>
    <w:rsid w:val="00DC3B5C"/>
    <w:rsid w:val="00DC3C03"/>
    <w:rsid w:val="00DC3F0F"/>
    <w:rsid w:val="00DC41B9"/>
    <w:rsid w:val="00DC43CE"/>
    <w:rsid w:val="00DC46AE"/>
    <w:rsid w:val="00DC48D7"/>
    <w:rsid w:val="00DC48DF"/>
    <w:rsid w:val="00DC4945"/>
    <w:rsid w:val="00DC4B04"/>
    <w:rsid w:val="00DC4B97"/>
    <w:rsid w:val="00DC4BAB"/>
    <w:rsid w:val="00DC4C08"/>
    <w:rsid w:val="00DC4C56"/>
    <w:rsid w:val="00DC4CD1"/>
    <w:rsid w:val="00DC511E"/>
    <w:rsid w:val="00DC573D"/>
    <w:rsid w:val="00DC57AA"/>
    <w:rsid w:val="00DC59FD"/>
    <w:rsid w:val="00DC5C66"/>
    <w:rsid w:val="00DC5C96"/>
    <w:rsid w:val="00DC5F0B"/>
    <w:rsid w:val="00DC6447"/>
    <w:rsid w:val="00DC653B"/>
    <w:rsid w:val="00DC658D"/>
    <w:rsid w:val="00DC684A"/>
    <w:rsid w:val="00DC6A81"/>
    <w:rsid w:val="00DC6F11"/>
    <w:rsid w:val="00DC6FA0"/>
    <w:rsid w:val="00DC7026"/>
    <w:rsid w:val="00DC719A"/>
    <w:rsid w:val="00DC7942"/>
    <w:rsid w:val="00DC7B51"/>
    <w:rsid w:val="00DC7ED1"/>
    <w:rsid w:val="00DC7ED9"/>
    <w:rsid w:val="00DC7F44"/>
    <w:rsid w:val="00DD002F"/>
    <w:rsid w:val="00DD00F6"/>
    <w:rsid w:val="00DD03BC"/>
    <w:rsid w:val="00DD045D"/>
    <w:rsid w:val="00DD045E"/>
    <w:rsid w:val="00DD052B"/>
    <w:rsid w:val="00DD0570"/>
    <w:rsid w:val="00DD0659"/>
    <w:rsid w:val="00DD081E"/>
    <w:rsid w:val="00DD0873"/>
    <w:rsid w:val="00DD0A80"/>
    <w:rsid w:val="00DD0C5A"/>
    <w:rsid w:val="00DD0F2D"/>
    <w:rsid w:val="00DD0F81"/>
    <w:rsid w:val="00DD10F0"/>
    <w:rsid w:val="00DD1174"/>
    <w:rsid w:val="00DD11B6"/>
    <w:rsid w:val="00DD12E6"/>
    <w:rsid w:val="00DD1515"/>
    <w:rsid w:val="00DD1562"/>
    <w:rsid w:val="00DD1783"/>
    <w:rsid w:val="00DD1852"/>
    <w:rsid w:val="00DD1C35"/>
    <w:rsid w:val="00DD1CDF"/>
    <w:rsid w:val="00DD1DF2"/>
    <w:rsid w:val="00DD20A8"/>
    <w:rsid w:val="00DD2322"/>
    <w:rsid w:val="00DD2421"/>
    <w:rsid w:val="00DD24FF"/>
    <w:rsid w:val="00DD2846"/>
    <w:rsid w:val="00DD2A48"/>
    <w:rsid w:val="00DD2AD9"/>
    <w:rsid w:val="00DD2EF7"/>
    <w:rsid w:val="00DD3134"/>
    <w:rsid w:val="00DD359C"/>
    <w:rsid w:val="00DD35C7"/>
    <w:rsid w:val="00DD3753"/>
    <w:rsid w:val="00DD3AFC"/>
    <w:rsid w:val="00DD3BD0"/>
    <w:rsid w:val="00DD3C6A"/>
    <w:rsid w:val="00DD3E84"/>
    <w:rsid w:val="00DD4020"/>
    <w:rsid w:val="00DD4062"/>
    <w:rsid w:val="00DD4085"/>
    <w:rsid w:val="00DD4087"/>
    <w:rsid w:val="00DD43CB"/>
    <w:rsid w:val="00DD43D6"/>
    <w:rsid w:val="00DD45FC"/>
    <w:rsid w:val="00DD4657"/>
    <w:rsid w:val="00DD4AFF"/>
    <w:rsid w:val="00DD4BF4"/>
    <w:rsid w:val="00DD5115"/>
    <w:rsid w:val="00DD52C2"/>
    <w:rsid w:val="00DD53D5"/>
    <w:rsid w:val="00DD5443"/>
    <w:rsid w:val="00DD5623"/>
    <w:rsid w:val="00DD5655"/>
    <w:rsid w:val="00DD56D4"/>
    <w:rsid w:val="00DD58C0"/>
    <w:rsid w:val="00DD5AD8"/>
    <w:rsid w:val="00DD5C0C"/>
    <w:rsid w:val="00DD5C44"/>
    <w:rsid w:val="00DD5D4A"/>
    <w:rsid w:val="00DD5EC2"/>
    <w:rsid w:val="00DD609D"/>
    <w:rsid w:val="00DD60BC"/>
    <w:rsid w:val="00DD61B7"/>
    <w:rsid w:val="00DD61FD"/>
    <w:rsid w:val="00DD6235"/>
    <w:rsid w:val="00DD642B"/>
    <w:rsid w:val="00DD6729"/>
    <w:rsid w:val="00DD68D4"/>
    <w:rsid w:val="00DD690D"/>
    <w:rsid w:val="00DD6B6D"/>
    <w:rsid w:val="00DD6BF1"/>
    <w:rsid w:val="00DD6D2C"/>
    <w:rsid w:val="00DD6E34"/>
    <w:rsid w:val="00DD702F"/>
    <w:rsid w:val="00DD7163"/>
    <w:rsid w:val="00DD749E"/>
    <w:rsid w:val="00DD74E5"/>
    <w:rsid w:val="00DD758C"/>
    <w:rsid w:val="00DD7671"/>
    <w:rsid w:val="00DD78D3"/>
    <w:rsid w:val="00DD795D"/>
    <w:rsid w:val="00DD7A79"/>
    <w:rsid w:val="00DD7B51"/>
    <w:rsid w:val="00DD7D6A"/>
    <w:rsid w:val="00DE016D"/>
    <w:rsid w:val="00DE051C"/>
    <w:rsid w:val="00DE05DF"/>
    <w:rsid w:val="00DE0E45"/>
    <w:rsid w:val="00DE0E88"/>
    <w:rsid w:val="00DE0EA2"/>
    <w:rsid w:val="00DE1439"/>
    <w:rsid w:val="00DE1542"/>
    <w:rsid w:val="00DE16DB"/>
    <w:rsid w:val="00DE1871"/>
    <w:rsid w:val="00DE1A6C"/>
    <w:rsid w:val="00DE1B3C"/>
    <w:rsid w:val="00DE1B47"/>
    <w:rsid w:val="00DE1C78"/>
    <w:rsid w:val="00DE1C9A"/>
    <w:rsid w:val="00DE2138"/>
    <w:rsid w:val="00DE226C"/>
    <w:rsid w:val="00DE23D5"/>
    <w:rsid w:val="00DE2413"/>
    <w:rsid w:val="00DE2424"/>
    <w:rsid w:val="00DE2429"/>
    <w:rsid w:val="00DE2570"/>
    <w:rsid w:val="00DE283B"/>
    <w:rsid w:val="00DE2C10"/>
    <w:rsid w:val="00DE2FA4"/>
    <w:rsid w:val="00DE2FB1"/>
    <w:rsid w:val="00DE329E"/>
    <w:rsid w:val="00DE347D"/>
    <w:rsid w:val="00DE35E2"/>
    <w:rsid w:val="00DE38B6"/>
    <w:rsid w:val="00DE3A95"/>
    <w:rsid w:val="00DE3ABF"/>
    <w:rsid w:val="00DE3AD1"/>
    <w:rsid w:val="00DE3CD0"/>
    <w:rsid w:val="00DE3E32"/>
    <w:rsid w:val="00DE4058"/>
    <w:rsid w:val="00DE4412"/>
    <w:rsid w:val="00DE45AB"/>
    <w:rsid w:val="00DE45E2"/>
    <w:rsid w:val="00DE46C4"/>
    <w:rsid w:val="00DE47C0"/>
    <w:rsid w:val="00DE47DA"/>
    <w:rsid w:val="00DE497A"/>
    <w:rsid w:val="00DE49E5"/>
    <w:rsid w:val="00DE4AB6"/>
    <w:rsid w:val="00DE4B4E"/>
    <w:rsid w:val="00DE4C50"/>
    <w:rsid w:val="00DE4FC1"/>
    <w:rsid w:val="00DE4FF4"/>
    <w:rsid w:val="00DE5081"/>
    <w:rsid w:val="00DE52C5"/>
    <w:rsid w:val="00DE53C8"/>
    <w:rsid w:val="00DE53DE"/>
    <w:rsid w:val="00DE5441"/>
    <w:rsid w:val="00DE56A1"/>
    <w:rsid w:val="00DE599C"/>
    <w:rsid w:val="00DE5A64"/>
    <w:rsid w:val="00DE5B04"/>
    <w:rsid w:val="00DE5B5F"/>
    <w:rsid w:val="00DE62F1"/>
    <w:rsid w:val="00DE65F9"/>
    <w:rsid w:val="00DE6656"/>
    <w:rsid w:val="00DE67F2"/>
    <w:rsid w:val="00DE68E4"/>
    <w:rsid w:val="00DE6D5C"/>
    <w:rsid w:val="00DE6F74"/>
    <w:rsid w:val="00DE7020"/>
    <w:rsid w:val="00DE70D2"/>
    <w:rsid w:val="00DE7388"/>
    <w:rsid w:val="00DE7683"/>
    <w:rsid w:val="00DE7E52"/>
    <w:rsid w:val="00DE7F73"/>
    <w:rsid w:val="00DF0052"/>
    <w:rsid w:val="00DF00BC"/>
    <w:rsid w:val="00DF01AE"/>
    <w:rsid w:val="00DF01D4"/>
    <w:rsid w:val="00DF02BF"/>
    <w:rsid w:val="00DF0504"/>
    <w:rsid w:val="00DF05C5"/>
    <w:rsid w:val="00DF068A"/>
    <w:rsid w:val="00DF0CF6"/>
    <w:rsid w:val="00DF0E09"/>
    <w:rsid w:val="00DF0E0C"/>
    <w:rsid w:val="00DF0F61"/>
    <w:rsid w:val="00DF122D"/>
    <w:rsid w:val="00DF143B"/>
    <w:rsid w:val="00DF1534"/>
    <w:rsid w:val="00DF1565"/>
    <w:rsid w:val="00DF15DB"/>
    <w:rsid w:val="00DF15E2"/>
    <w:rsid w:val="00DF161E"/>
    <w:rsid w:val="00DF1651"/>
    <w:rsid w:val="00DF1684"/>
    <w:rsid w:val="00DF1A42"/>
    <w:rsid w:val="00DF1B45"/>
    <w:rsid w:val="00DF1EE9"/>
    <w:rsid w:val="00DF1F3D"/>
    <w:rsid w:val="00DF2113"/>
    <w:rsid w:val="00DF2137"/>
    <w:rsid w:val="00DF2258"/>
    <w:rsid w:val="00DF2342"/>
    <w:rsid w:val="00DF2348"/>
    <w:rsid w:val="00DF2390"/>
    <w:rsid w:val="00DF24B2"/>
    <w:rsid w:val="00DF25D0"/>
    <w:rsid w:val="00DF2684"/>
    <w:rsid w:val="00DF2892"/>
    <w:rsid w:val="00DF2907"/>
    <w:rsid w:val="00DF2976"/>
    <w:rsid w:val="00DF29C3"/>
    <w:rsid w:val="00DF2A02"/>
    <w:rsid w:val="00DF2A74"/>
    <w:rsid w:val="00DF2AF5"/>
    <w:rsid w:val="00DF2D74"/>
    <w:rsid w:val="00DF2DF9"/>
    <w:rsid w:val="00DF2E50"/>
    <w:rsid w:val="00DF2E65"/>
    <w:rsid w:val="00DF30E7"/>
    <w:rsid w:val="00DF31A7"/>
    <w:rsid w:val="00DF36E0"/>
    <w:rsid w:val="00DF38A1"/>
    <w:rsid w:val="00DF39E0"/>
    <w:rsid w:val="00DF3A72"/>
    <w:rsid w:val="00DF3C47"/>
    <w:rsid w:val="00DF3E74"/>
    <w:rsid w:val="00DF417A"/>
    <w:rsid w:val="00DF42DC"/>
    <w:rsid w:val="00DF4406"/>
    <w:rsid w:val="00DF4516"/>
    <w:rsid w:val="00DF468A"/>
    <w:rsid w:val="00DF4D70"/>
    <w:rsid w:val="00DF4E8F"/>
    <w:rsid w:val="00DF50D8"/>
    <w:rsid w:val="00DF50FA"/>
    <w:rsid w:val="00DF52C5"/>
    <w:rsid w:val="00DF558A"/>
    <w:rsid w:val="00DF5637"/>
    <w:rsid w:val="00DF569F"/>
    <w:rsid w:val="00DF56E7"/>
    <w:rsid w:val="00DF5722"/>
    <w:rsid w:val="00DF5B59"/>
    <w:rsid w:val="00DF5E84"/>
    <w:rsid w:val="00DF5FAA"/>
    <w:rsid w:val="00DF60A0"/>
    <w:rsid w:val="00DF6255"/>
    <w:rsid w:val="00DF63C8"/>
    <w:rsid w:val="00DF6450"/>
    <w:rsid w:val="00DF6708"/>
    <w:rsid w:val="00DF67E6"/>
    <w:rsid w:val="00DF6804"/>
    <w:rsid w:val="00DF68FF"/>
    <w:rsid w:val="00DF6A2D"/>
    <w:rsid w:val="00DF6AFC"/>
    <w:rsid w:val="00DF6B08"/>
    <w:rsid w:val="00DF6C9C"/>
    <w:rsid w:val="00DF6E01"/>
    <w:rsid w:val="00DF6F1E"/>
    <w:rsid w:val="00DF7629"/>
    <w:rsid w:val="00DF79BB"/>
    <w:rsid w:val="00DF7D42"/>
    <w:rsid w:val="00E0001F"/>
    <w:rsid w:val="00E000A0"/>
    <w:rsid w:val="00E00169"/>
    <w:rsid w:val="00E00197"/>
    <w:rsid w:val="00E00488"/>
    <w:rsid w:val="00E004D4"/>
    <w:rsid w:val="00E005D9"/>
    <w:rsid w:val="00E009CF"/>
    <w:rsid w:val="00E00A25"/>
    <w:rsid w:val="00E00A8B"/>
    <w:rsid w:val="00E00AF1"/>
    <w:rsid w:val="00E00EA6"/>
    <w:rsid w:val="00E01010"/>
    <w:rsid w:val="00E0108D"/>
    <w:rsid w:val="00E01140"/>
    <w:rsid w:val="00E013D5"/>
    <w:rsid w:val="00E01484"/>
    <w:rsid w:val="00E014A6"/>
    <w:rsid w:val="00E015BC"/>
    <w:rsid w:val="00E01944"/>
    <w:rsid w:val="00E019C8"/>
    <w:rsid w:val="00E01A4C"/>
    <w:rsid w:val="00E01C28"/>
    <w:rsid w:val="00E01C7B"/>
    <w:rsid w:val="00E01E02"/>
    <w:rsid w:val="00E02A6A"/>
    <w:rsid w:val="00E02A8D"/>
    <w:rsid w:val="00E02B4C"/>
    <w:rsid w:val="00E02BD0"/>
    <w:rsid w:val="00E02C90"/>
    <w:rsid w:val="00E02D8B"/>
    <w:rsid w:val="00E02E56"/>
    <w:rsid w:val="00E02E58"/>
    <w:rsid w:val="00E02F96"/>
    <w:rsid w:val="00E031EF"/>
    <w:rsid w:val="00E03331"/>
    <w:rsid w:val="00E034F7"/>
    <w:rsid w:val="00E036E7"/>
    <w:rsid w:val="00E0386A"/>
    <w:rsid w:val="00E0401A"/>
    <w:rsid w:val="00E04034"/>
    <w:rsid w:val="00E042DF"/>
    <w:rsid w:val="00E04566"/>
    <w:rsid w:val="00E0456F"/>
    <w:rsid w:val="00E045D7"/>
    <w:rsid w:val="00E0464C"/>
    <w:rsid w:val="00E047B8"/>
    <w:rsid w:val="00E049E5"/>
    <w:rsid w:val="00E04AB5"/>
    <w:rsid w:val="00E04B8E"/>
    <w:rsid w:val="00E04FEB"/>
    <w:rsid w:val="00E05086"/>
    <w:rsid w:val="00E050E4"/>
    <w:rsid w:val="00E05110"/>
    <w:rsid w:val="00E05131"/>
    <w:rsid w:val="00E051FE"/>
    <w:rsid w:val="00E052B1"/>
    <w:rsid w:val="00E053A3"/>
    <w:rsid w:val="00E05489"/>
    <w:rsid w:val="00E0554F"/>
    <w:rsid w:val="00E057F5"/>
    <w:rsid w:val="00E05978"/>
    <w:rsid w:val="00E05E75"/>
    <w:rsid w:val="00E0624A"/>
    <w:rsid w:val="00E0637F"/>
    <w:rsid w:val="00E06508"/>
    <w:rsid w:val="00E065E3"/>
    <w:rsid w:val="00E069DA"/>
    <w:rsid w:val="00E06D80"/>
    <w:rsid w:val="00E06E98"/>
    <w:rsid w:val="00E06F79"/>
    <w:rsid w:val="00E06F8F"/>
    <w:rsid w:val="00E070AD"/>
    <w:rsid w:val="00E07207"/>
    <w:rsid w:val="00E07306"/>
    <w:rsid w:val="00E0746B"/>
    <w:rsid w:val="00E074CD"/>
    <w:rsid w:val="00E0772F"/>
    <w:rsid w:val="00E0784E"/>
    <w:rsid w:val="00E07963"/>
    <w:rsid w:val="00E0798B"/>
    <w:rsid w:val="00E07B38"/>
    <w:rsid w:val="00E07B7E"/>
    <w:rsid w:val="00E07C00"/>
    <w:rsid w:val="00E07CFD"/>
    <w:rsid w:val="00E07D51"/>
    <w:rsid w:val="00E10082"/>
    <w:rsid w:val="00E1017E"/>
    <w:rsid w:val="00E104E3"/>
    <w:rsid w:val="00E10B55"/>
    <w:rsid w:val="00E10B79"/>
    <w:rsid w:val="00E10BD8"/>
    <w:rsid w:val="00E10CB0"/>
    <w:rsid w:val="00E10D55"/>
    <w:rsid w:val="00E11139"/>
    <w:rsid w:val="00E11248"/>
    <w:rsid w:val="00E11395"/>
    <w:rsid w:val="00E114E5"/>
    <w:rsid w:val="00E115F9"/>
    <w:rsid w:val="00E1170D"/>
    <w:rsid w:val="00E11846"/>
    <w:rsid w:val="00E11A0B"/>
    <w:rsid w:val="00E11BFF"/>
    <w:rsid w:val="00E11D81"/>
    <w:rsid w:val="00E11E4A"/>
    <w:rsid w:val="00E11F85"/>
    <w:rsid w:val="00E1242A"/>
    <w:rsid w:val="00E1249B"/>
    <w:rsid w:val="00E12658"/>
    <w:rsid w:val="00E1277F"/>
    <w:rsid w:val="00E128AB"/>
    <w:rsid w:val="00E12983"/>
    <w:rsid w:val="00E12B00"/>
    <w:rsid w:val="00E12D4D"/>
    <w:rsid w:val="00E12E74"/>
    <w:rsid w:val="00E1351F"/>
    <w:rsid w:val="00E135BE"/>
    <w:rsid w:val="00E136A5"/>
    <w:rsid w:val="00E137C4"/>
    <w:rsid w:val="00E138A0"/>
    <w:rsid w:val="00E1397C"/>
    <w:rsid w:val="00E13A05"/>
    <w:rsid w:val="00E13A29"/>
    <w:rsid w:val="00E13B7E"/>
    <w:rsid w:val="00E13C51"/>
    <w:rsid w:val="00E14164"/>
    <w:rsid w:val="00E142D4"/>
    <w:rsid w:val="00E1461E"/>
    <w:rsid w:val="00E1464A"/>
    <w:rsid w:val="00E1469F"/>
    <w:rsid w:val="00E14797"/>
    <w:rsid w:val="00E14B08"/>
    <w:rsid w:val="00E14B48"/>
    <w:rsid w:val="00E14BED"/>
    <w:rsid w:val="00E14C5F"/>
    <w:rsid w:val="00E14EEC"/>
    <w:rsid w:val="00E1506C"/>
    <w:rsid w:val="00E15143"/>
    <w:rsid w:val="00E15269"/>
    <w:rsid w:val="00E153B1"/>
    <w:rsid w:val="00E153BC"/>
    <w:rsid w:val="00E154AB"/>
    <w:rsid w:val="00E15DDE"/>
    <w:rsid w:val="00E15E4E"/>
    <w:rsid w:val="00E15F4F"/>
    <w:rsid w:val="00E160E1"/>
    <w:rsid w:val="00E16169"/>
    <w:rsid w:val="00E162FC"/>
    <w:rsid w:val="00E163EC"/>
    <w:rsid w:val="00E163F7"/>
    <w:rsid w:val="00E1645E"/>
    <w:rsid w:val="00E1662A"/>
    <w:rsid w:val="00E16686"/>
    <w:rsid w:val="00E16687"/>
    <w:rsid w:val="00E168A6"/>
    <w:rsid w:val="00E1694F"/>
    <w:rsid w:val="00E169E2"/>
    <w:rsid w:val="00E16B24"/>
    <w:rsid w:val="00E16B77"/>
    <w:rsid w:val="00E16D14"/>
    <w:rsid w:val="00E16F97"/>
    <w:rsid w:val="00E170B8"/>
    <w:rsid w:val="00E17383"/>
    <w:rsid w:val="00E174EB"/>
    <w:rsid w:val="00E1774C"/>
    <w:rsid w:val="00E17925"/>
    <w:rsid w:val="00E17E30"/>
    <w:rsid w:val="00E17EB0"/>
    <w:rsid w:val="00E17F37"/>
    <w:rsid w:val="00E17FDC"/>
    <w:rsid w:val="00E200EB"/>
    <w:rsid w:val="00E2010C"/>
    <w:rsid w:val="00E20239"/>
    <w:rsid w:val="00E2081A"/>
    <w:rsid w:val="00E20DED"/>
    <w:rsid w:val="00E2122B"/>
    <w:rsid w:val="00E21283"/>
    <w:rsid w:val="00E2158C"/>
    <w:rsid w:val="00E217EE"/>
    <w:rsid w:val="00E21D9C"/>
    <w:rsid w:val="00E21EE0"/>
    <w:rsid w:val="00E22033"/>
    <w:rsid w:val="00E221B9"/>
    <w:rsid w:val="00E2238B"/>
    <w:rsid w:val="00E226DF"/>
    <w:rsid w:val="00E22AD6"/>
    <w:rsid w:val="00E22CB6"/>
    <w:rsid w:val="00E22F27"/>
    <w:rsid w:val="00E23276"/>
    <w:rsid w:val="00E232DF"/>
    <w:rsid w:val="00E2336B"/>
    <w:rsid w:val="00E234C8"/>
    <w:rsid w:val="00E23527"/>
    <w:rsid w:val="00E236A7"/>
    <w:rsid w:val="00E2370B"/>
    <w:rsid w:val="00E23791"/>
    <w:rsid w:val="00E23916"/>
    <w:rsid w:val="00E23A72"/>
    <w:rsid w:val="00E23AD2"/>
    <w:rsid w:val="00E23DC0"/>
    <w:rsid w:val="00E24242"/>
    <w:rsid w:val="00E2435C"/>
    <w:rsid w:val="00E24378"/>
    <w:rsid w:val="00E243E6"/>
    <w:rsid w:val="00E2441A"/>
    <w:rsid w:val="00E244BC"/>
    <w:rsid w:val="00E244CF"/>
    <w:rsid w:val="00E245BB"/>
    <w:rsid w:val="00E24622"/>
    <w:rsid w:val="00E247BC"/>
    <w:rsid w:val="00E24BEF"/>
    <w:rsid w:val="00E24F7A"/>
    <w:rsid w:val="00E25006"/>
    <w:rsid w:val="00E251AE"/>
    <w:rsid w:val="00E252EF"/>
    <w:rsid w:val="00E253AF"/>
    <w:rsid w:val="00E2540E"/>
    <w:rsid w:val="00E25A2D"/>
    <w:rsid w:val="00E25AEC"/>
    <w:rsid w:val="00E25C3E"/>
    <w:rsid w:val="00E25FB3"/>
    <w:rsid w:val="00E2611F"/>
    <w:rsid w:val="00E26291"/>
    <w:rsid w:val="00E262AA"/>
    <w:rsid w:val="00E262E7"/>
    <w:rsid w:val="00E26502"/>
    <w:rsid w:val="00E266A9"/>
    <w:rsid w:val="00E26716"/>
    <w:rsid w:val="00E26765"/>
    <w:rsid w:val="00E267AC"/>
    <w:rsid w:val="00E26885"/>
    <w:rsid w:val="00E2695E"/>
    <w:rsid w:val="00E26A75"/>
    <w:rsid w:val="00E270AE"/>
    <w:rsid w:val="00E2725A"/>
    <w:rsid w:val="00E2759D"/>
    <w:rsid w:val="00E276BD"/>
    <w:rsid w:val="00E27702"/>
    <w:rsid w:val="00E2774B"/>
    <w:rsid w:val="00E278CB"/>
    <w:rsid w:val="00E27976"/>
    <w:rsid w:val="00E27ADA"/>
    <w:rsid w:val="00E27C69"/>
    <w:rsid w:val="00E30252"/>
    <w:rsid w:val="00E302E4"/>
    <w:rsid w:val="00E302EE"/>
    <w:rsid w:val="00E3039B"/>
    <w:rsid w:val="00E303E9"/>
    <w:rsid w:val="00E305CD"/>
    <w:rsid w:val="00E30969"/>
    <w:rsid w:val="00E30AE0"/>
    <w:rsid w:val="00E30BB7"/>
    <w:rsid w:val="00E312AA"/>
    <w:rsid w:val="00E312F0"/>
    <w:rsid w:val="00E313EF"/>
    <w:rsid w:val="00E315D3"/>
    <w:rsid w:val="00E31714"/>
    <w:rsid w:val="00E31743"/>
    <w:rsid w:val="00E317EB"/>
    <w:rsid w:val="00E31891"/>
    <w:rsid w:val="00E31A1C"/>
    <w:rsid w:val="00E31A25"/>
    <w:rsid w:val="00E31AF8"/>
    <w:rsid w:val="00E31D4E"/>
    <w:rsid w:val="00E320ED"/>
    <w:rsid w:val="00E321B3"/>
    <w:rsid w:val="00E324C9"/>
    <w:rsid w:val="00E32805"/>
    <w:rsid w:val="00E32930"/>
    <w:rsid w:val="00E32D57"/>
    <w:rsid w:val="00E331C2"/>
    <w:rsid w:val="00E331CB"/>
    <w:rsid w:val="00E335DE"/>
    <w:rsid w:val="00E335F9"/>
    <w:rsid w:val="00E3371B"/>
    <w:rsid w:val="00E337C9"/>
    <w:rsid w:val="00E3380A"/>
    <w:rsid w:val="00E338DE"/>
    <w:rsid w:val="00E33BB9"/>
    <w:rsid w:val="00E33DEC"/>
    <w:rsid w:val="00E33E02"/>
    <w:rsid w:val="00E33E34"/>
    <w:rsid w:val="00E33EA6"/>
    <w:rsid w:val="00E33F0F"/>
    <w:rsid w:val="00E33FED"/>
    <w:rsid w:val="00E34029"/>
    <w:rsid w:val="00E3411A"/>
    <w:rsid w:val="00E342DD"/>
    <w:rsid w:val="00E347A0"/>
    <w:rsid w:val="00E34B6B"/>
    <w:rsid w:val="00E34C92"/>
    <w:rsid w:val="00E34D63"/>
    <w:rsid w:val="00E34E86"/>
    <w:rsid w:val="00E34EA7"/>
    <w:rsid w:val="00E35008"/>
    <w:rsid w:val="00E3513F"/>
    <w:rsid w:val="00E352A1"/>
    <w:rsid w:val="00E352EA"/>
    <w:rsid w:val="00E35374"/>
    <w:rsid w:val="00E35404"/>
    <w:rsid w:val="00E3540F"/>
    <w:rsid w:val="00E35546"/>
    <w:rsid w:val="00E356D6"/>
    <w:rsid w:val="00E35803"/>
    <w:rsid w:val="00E35804"/>
    <w:rsid w:val="00E358F2"/>
    <w:rsid w:val="00E35A70"/>
    <w:rsid w:val="00E35AAB"/>
    <w:rsid w:val="00E35B1E"/>
    <w:rsid w:val="00E35C8E"/>
    <w:rsid w:val="00E35D72"/>
    <w:rsid w:val="00E36294"/>
    <w:rsid w:val="00E362D3"/>
    <w:rsid w:val="00E36396"/>
    <w:rsid w:val="00E364B5"/>
    <w:rsid w:val="00E36598"/>
    <w:rsid w:val="00E36792"/>
    <w:rsid w:val="00E36900"/>
    <w:rsid w:val="00E36B94"/>
    <w:rsid w:val="00E36C03"/>
    <w:rsid w:val="00E36EA0"/>
    <w:rsid w:val="00E3701C"/>
    <w:rsid w:val="00E371C9"/>
    <w:rsid w:val="00E37259"/>
    <w:rsid w:val="00E3754E"/>
    <w:rsid w:val="00E37561"/>
    <w:rsid w:val="00E377ED"/>
    <w:rsid w:val="00E37901"/>
    <w:rsid w:val="00E37BFE"/>
    <w:rsid w:val="00E37C2D"/>
    <w:rsid w:val="00E37E0D"/>
    <w:rsid w:val="00E37E65"/>
    <w:rsid w:val="00E37F0B"/>
    <w:rsid w:val="00E40030"/>
    <w:rsid w:val="00E400AD"/>
    <w:rsid w:val="00E401D8"/>
    <w:rsid w:val="00E40205"/>
    <w:rsid w:val="00E40347"/>
    <w:rsid w:val="00E403FA"/>
    <w:rsid w:val="00E40765"/>
    <w:rsid w:val="00E40799"/>
    <w:rsid w:val="00E408D5"/>
    <w:rsid w:val="00E4095B"/>
    <w:rsid w:val="00E40CDC"/>
    <w:rsid w:val="00E40D02"/>
    <w:rsid w:val="00E40E24"/>
    <w:rsid w:val="00E4127B"/>
    <w:rsid w:val="00E413EE"/>
    <w:rsid w:val="00E4147E"/>
    <w:rsid w:val="00E4193D"/>
    <w:rsid w:val="00E419AD"/>
    <w:rsid w:val="00E419B1"/>
    <w:rsid w:val="00E41BDE"/>
    <w:rsid w:val="00E41EAE"/>
    <w:rsid w:val="00E41F53"/>
    <w:rsid w:val="00E41FAB"/>
    <w:rsid w:val="00E4204C"/>
    <w:rsid w:val="00E422BF"/>
    <w:rsid w:val="00E4231E"/>
    <w:rsid w:val="00E425A5"/>
    <w:rsid w:val="00E42673"/>
    <w:rsid w:val="00E426AD"/>
    <w:rsid w:val="00E42754"/>
    <w:rsid w:val="00E42762"/>
    <w:rsid w:val="00E427F3"/>
    <w:rsid w:val="00E428A6"/>
    <w:rsid w:val="00E429B8"/>
    <w:rsid w:val="00E42AF7"/>
    <w:rsid w:val="00E42C74"/>
    <w:rsid w:val="00E42D13"/>
    <w:rsid w:val="00E42D33"/>
    <w:rsid w:val="00E42D7C"/>
    <w:rsid w:val="00E42E09"/>
    <w:rsid w:val="00E42E76"/>
    <w:rsid w:val="00E42EE7"/>
    <w:rsid w:val="00E4327D"/>
    <w:rsid w:val="00E43371"/>
    <w:rsid w:val="00E4337F"/>
    <w:rsid w:val="00E43385"/>
    <w:rsid w:val="00E433BD"/>
    <w:rsid w:val="00E433CE"/>
    <w:rsid w:val="00E43540"/>
    <w:rsid w:val="00E435B8"/>
    <w:rsid w:val="00E435E5"/>
    <w:rsid w:val="00E43731"/>
    <w:rsid w:val="00E437F1"/>
    <w:rsid w:val="00E43C3D"/>
    <w:rsid w:val="00E43CD8"/>
    <w:rsid w:val="00E44398"/>
    <w:rsid w:val="00E443B7"/>
    <w:rsid w:val="00E4450C"/>
    <w:rsid w:val="00E4452C"/>
    <w:rsid w:val="00E4457E"/>
    <w:rsid w:val="00E445E9"/>
    <w:rsid w:val="00E44683"/>
    <w:rsid w:val="00E448BE"/>
    <w:rsid w:val="00E44AD2"/>
    <w:rsid w:val="00E44DBF"/>
    <w:rsid w:val="00E44DDD"/>
    <w:rsid w:val="00E44E57"/>
    <w:rsid w:val="00E44EAE"/>
    <w:rsid w:val="00E44EC4"/>
    <w:rsid w:val="00E451E5"/>
    <w:rsid w:val="00E453D4"/>
    <w:rsid w:val="00E45473"/>
    <w:rsid w:val="00E4569A"/>
    <w:rsid w:val="00E45799"/>
    <w:rsid w:val="00E457B5"/>
    <w:rsid w:val="00E459D2"/>
    <w:rsid w:val="00E45B4A"/>
    <w:rsid w:val="00E45BB4"/>
    <w:rsid w:val="00E45BBA"/>
    <w:rsid w:val="00E45BF5"/>
    <w:rsid w:val="00E45D11"/>
    <w:rsid w:val="00E45DC0"/>
    <w:rsid w:val="00E45DE5"/>
    <w:rsid w:val="00E460A2"/>
    <w:rsid w:val="00E461C8"/>
    <w:rsid w:val="00E46304"/>
    <w:rsid w:val="00E46363"/>
    <w:rsid w:val="00E46582"/>
    <w:rsid w:val="00E467C8"/>
    <w:rsid w:val="00E46D00"/>
    <w:rsid w:val="00E47118"/>
    <w:rsid w:val="00E47378"/>
    <w:rsid w:val="00E47BF4"/>
    <w:rsid w:val="00E47D1F"/>
    <w:rsid w:val="00E47E1F"/>
    <w:rsid w:val="00E47EA1"/>
    <w:rsid w:val="00E50118"/>
    <w:rsid w:val="00E5016D"/>
    <w:rsid w:val="00E501FC"/>
    <w:rsid w:val="00E50302"/>
    <w:rsid w:val="00E50380"/>
    <w:rsid w:val="00E50566"/>
    <w:rsid w:val="00E5057D"/>
    <w:rsid w:val="00E50788"/>
    <w:rsid w:val="00E5081B"/>
    <w:rsid w:val="00E509C4"/>
    <w:rsid w:val="00E50B68"/>
    <w:rsid w:val="00E50E79"/>
    <w:rsid w:val="00E510FC"/>
    <w:rsid w:val="00E5139A"/>
    <w:rsid w:val="00E5165A"/>
    <w:rsid w:val="00E516FA"/>
    <w:rsid w:val="00E518BF"/>
    <w:rsid w:val="00E51AFB"/>
    <w:rsid w:val="00E51B1E"/>
    <w:rsid w:val="00E51E4C"/>
    <w:rsid w:val="00E51E86"/>
    <w:rsid w:val="00E51EF2"/>
    <w:rsid w:val="00E51F0C"/>
    <w:rsid w:val="00E520BC"/>
    <w:rsid w:val="00E5221F"/>
    <w:rsid w:val="00E5222B"/>
    <w:rsid w:val="00E523B3"/>
    <w:rsid w:val="00E525DB"/>
    <w:rsid w:val="00E525E4"/>
    <w:rsid w:val="00E52715"/>
    <w:rsid w:val="00E52ED5"/>
    <w:rsid w:val="00E52FFE"/>
    <w:rsid w:val="00E531B9"/>
    <w:rsid w:val="00E53495"/>
    <w:rsid w:val="00E536F4"/>
    <w:rsid w:val="00E5378F"/>
    <w:rsid w:val="00E53A64"/>
    <w:rsid w:val="00E53A93"/>
    <w:rsid w:val="00E53BDB"/>
    <w:rsid w:val="00E53D1F"/>
    <w:rsid w:val="00E53E65"/>
    <w:rsid w:val="00E54132"/>
    <w:rsid w:val="00E546CC"/>
    <w:rsid w:val="00E546D0"/>
    <w:rsid w:val="00E54B18"/>
    <w:rsid w:val="00E54BDD"/>
    <w:rsid w:val="00E54C85"/>
    <w:rsid w:val="00E54DF2"/>
    <w:rsid w:val="00E54EDA"/>
    <w:rsid w:val="00E551A4"/>
    <w:rsid w:val="00E551C4"/>
    <w:rsid w:val="00E55472"/>
    <w:rsid w:val="00E55CFB"/>
    <w:rsid w:val="00E55D9F"/>
    <w:rsid w:val="00E55E0B"/>
    <w:rsid w:val="00E55EE6"/>
    <w:rsid w:val="00E56097"/>
    <w:rsid w:val="00E56122"/>
    <w:rsid w:val="00E56189"/>
    <w:rsid w:val="00E5659C"/>
    <w:rsid w:val="00E5661F"/>
    <w:rsid w:val="00E566D7"/>
    <w:rsid w:val="00E56718"/>
    <w:rsid w:val="00E567AA"/>
    <w:rsid w:val="00E568B8"/>
    <w:rsid w:val="00E5696C"/>
    <w:rsid w:val="00E56D70"/>
    <w:rsid w:val="00E5709A"/>
    <w:rsid w:val="00E573C1"/>
    <w:rsid w:val="00E574EA"/>
    <w:rsid w:val="00E575E2"/>
    <w:rsid w:val="00E57718"/>
    <w:rsid w:val="00E57755"/>
    <w:rsid w:val="00E57A04"/>
    <w:rsid w:val="00E57B93"/>
    <w:rsid w:val="00E57BAB"/>
    <w:rsid w:val="00E57BED"/>
    <w:rsid w:val="00E57DA8"/>
    <w:rsid w:val="00E6009B"/>
    <w:rsid w:val="00E601B9"/>
    <w:rsid w:val="00E601D3"/>
    <w:rsid w:val="00E6039A"/>
    <w:rsid w:val="00E603CA"/>
    <w:rsid w:val="00E606F6"/>
    <w:rsid w:val="00E607BB"/>
    <w:rsid w:val="00E60A0F"/>
    <w:rsid w:val="00E60BED"/>
    <w:rsid w:val="00E60CAB"/>
    <w:rsid w:val="00E60D50"/>
    <w:rsid w:val="00E60F8F"/>
    <w:rsid w:val="00E612EE"/>
    <w:rsid w:val="00E61C72"/>
    <w:rsid w:val="00E6207A"/>
    <w:rsid w:val="00E62181"/>
    <w:rsid w:val="00E621FC"/>
    <w:rsid w:val="00E623B3"/>
    <w:rsid w:val="00E6280A"/>
    <w:rsid w:val="00E62924"/>
    <w:rsid w:val="00E62A01"/>
    <w:rsid w:val="00E62A1D"/>
    <w:rsid w:val="00E62C53"/>
    <w:rsid w:val="00E62C7D"/>
    <w:rsid w:val="00E62E1B"/>
    <w:rsid w:val="00E62FAB"/>
    <w:rsid w:val="00E6307D"/>
    <w:rsid w:val="00E63443"/>
    <w:rsid w:val="00E63707"/>
    <w:rsid w:val="00E63840"/>
    <w:rsid w:val="00E63A6E"/>
    <w:rsid w:val="00E63AA1"/>
    <w:rsid w:val="00E63BE8"/>
    <w:rsid w:val="00E63F6C"/>
    <w:rsid w:val="00E64037"/>
    <w:rsid w:val="00E641D5"/>
    <w:rsid w:val="00E64290"/>
    <w:rsid w:val="00E64420"/>
    <w:rsid w:val="00E64511"/>
    <w:rsid w:val="00E645C4"/>
    <w:rsid w:val="00E64785"/>
    <w:rsid w:val="00E648D2"/>
    <w:rsid w:val="00E64909"/>
    <w:rsid w:val="00E64B27"/>
    <w:rsid w:val="00E64C11"/>
    <w:rsid w:val="00E64C83"/>
    <w:rsid w:val="00E64DA3"/>
    <w:rsid w:val="00E6500B"/>
    <w:rsid w:val="00E6505F"/>
    <w:rsid w:val="00E65095"/>
    <w:rsid w:val="00E652D0"/>
    <w:rsid w:val="00E65306"/>
    <w:rsid w:val="00E6555A"/>
    <w:rsid w:val="00E65791"/>
    <w:rsid w:val="00E657BE"/>
    <w:rsid w:val="00E65A3C"/>
    <w:rsid w:val="00E65B70"/>
    <w:rsid w:val="00E65C12"/>
    <w:rsid w:val="00E65D3A"/>
    <w:rsid w:val="00E65E6F"/>
    <w:rsid w:val="00E65F3D"/>
    <w:rsid w:val="00E65F9E"/>
    <w:rsid w:val="00E6601F"/>
    <w:rsid w:val="00E663AA"/>
    <w:rsid w:val="00E6640D"/>
    <w:rsid w:val="00E6653E"/>
    <w:rsid w:val="00E66673"/>
    <w:rsid w:val="00E6683D"/>
    <w:rsid w:val="00E66C78"/>
    <w:rsid w:val="00E66E12"/>
    <w:rsid w:val="00E66E6E"/>
    <w:rsid w:val="00E66EAD"/>
    <w:rsid w:val="00E66EE5"/>
    <w:rsid w:val="00E66F74"/>
    <w:rsid w:val="00E66F8D"/>
    <w:rsid w:val="00E67121"/>
    <w:rsid w:val="00E67127"/>
    <w:rsid w:val="00E6722B"/>
    <w:rsid w:val="00E6736C"/>
    <w:rsid w:val="00E67AF4"/>
    <w:rsid w:val="00E67BDE"/>
    <w:rsid w:val="00E67C5E"/>
    <w:rsid w:val="00E67C6F"/>
    <w:rsid w:val="00E67F4D"/>
    <w:rsid w:val="00E67FEE"/>
    <w:rsid w:val="00E702FB"/>
    <w:rsid w:val="00E70351"/>
    <w:rsid w:val="00E706E0"/>
    <w:rsid w:val="00E707F2"/>
    <w:rsid w:val="00E7095B"/>
    <w:rsid w:val="00E70AA6"/>
    <w:rsid w:val="00E70AF2"/>
    <w:rsid w:val="00E71204"/>
    <w:rsid w:val="00E715E3"/>
    <w:rsid w:val="00E715FC"/>
    <w:rsid w:val="00E716EB"/>
    <w:rsid w:val="00E71701"/>
    <w:rsid w:val="00E718CB"/>
    <w:rsid w:val="00E71E6F"/>
    <w:rsid w:val="00E71FA1"/>
    <w:rsid w:val="00E7201D"/>
    <w:rsid w:val="00E720D4"/>
    <w:rsid w:val="00E72214"/>
    <w:rsid w:val="00E723BB"/>
    <w:rsid w:val="00E7240F"/>
    <w:rsid w:val="00E72536"/>
    <w:rsid w:val="00E7264B"/>
    <w:rsid w:val="00E72670"/>
    <w:rsid w:val="00E72CC9"/>
    <w:rsid w:val="00E72DE1"/>
    <w:rsid w:val="00E72E31"/>
    <w:rsid w:val="00E73151"/>
    <w:rsid w:val="00E73170"/>
    <w:rsid w:val="00E731A4"/>
    <w:rsid w:val="00E731B8"/>
    <w:rsid w:val="00E7322A"/>
    <w:rsid w:val="00E732D7"/>
    <w:rsid w:val="00E73313"/>
    <w:rsid w:val="00E7384F"/>
    <w:rsid w:val="00E73B08"/>
    <w:rsid w:val="00E73BFE"/>
    <w:rsid w:val="00E73D5E"/>
    <w:rsid w:val="00E73FB1"/>
    <w:rsid w:val="00E74257"/>
    <w:rsid w:val="00E743B2"/>
    <w:rsid w:val="00E7457F"/>
    <w:rsid w:val="00E7460F"/>
    <w:rsid w:val="00E7477B"/>
    <w:rsid w:val="00E74EE0"/>
    <w:rsid w:val="00E74FDA"/>
    <w:rsid w:val="00E75047"/>
    <w:rsid w:val="00E754FA"/>
    <w:rsid w:val="00E758B8"/>
    <w:rsid w:val="00E75B47"/>
    <w:rsid w:val="00E75DA8"/>
    <w:rsid w:val="00E75EFA"/>
    <w:rsid w:val="00E76131"/>
    <w:rsid w:val="00E7630D"/>
    <w:rsid w:val="00E764A5"/>
    <w:rsid w:val="00E766DC"/>
    <w:rsid w:val="00E76796"/>
    <w:rsid w:val="00E7680F"/>
    <w:rsid w:val="00E768E2"/>
    <w:rsid w:val="00E76C7E"/>
    <w:rsid w:val="00E76E0A"/>
    <w:rsid w:val="00E76EAD"/>
    <w:rsid w:val="00E7709B"/>
    <w:rsid w:val="00E771E1"/>
    <w:rsid w:val="00E7720A"/>
    <w:rsid w:val="00E7724E"/>
    <w:rsid w:val="00E77688"/>
    <w:rsid w:val="00E77BB6"/>
    <w:rsid w:val="00E77CFF"/>
    <w:rsid w:val="00E77DA8"/>
    <w:rsid w:val="00E800A4"/>
    <w:rsid w:val="00E801C9"/>
    <w:rsid w:val="00E802F2"/>
    <w:rsid w:val="00E8051C"/>
    <w:rsid w:val="00E805D5"/>
    <w:rsid w:val="00E806B4"/>
    <w:rsid w:val="00E809FE"/>
    <w:rsid w:val="00E80A91"/>
    <w:rsid w:val="00E80B5B"/>
    <w:rsid w:val="00E80D86"/>
    <w:rsid w:val="00E80E4E"/>
    <w:rsid w:val="00E80F55"/>
    <w:rsid w:val="00E8105F"/>
    <w:rsid w:val="00E8107C"/>
    <w:rsid w:val="00E810E0"/>
    <w:rsid w:val="00E81207"/>
    <w:rsid w:val="00E81212"/>
    <w:rsid w:val="00E812BD"/>
    <w:rsid w:val="00E81399"/>
    <w:rsid w:val="00E8153C"/>
    <w:rsid w:val="00E81AD7"/>
    <w:rsid w:val="00E81B4A"/>
    <w:rsid w:val="00E81B69"/>
    <w:rsid w:val="00E81C28"/>
    <w:rsid w:val="00E82097"/>
    <w:rsid w:val="00E821AA"/>
    <w:rsid w:val="00E822C6"/>
    <w:rsid w:val="00E824EF"/>
    <w:rsid w:val="00E82536"/>
    <w:rsid w:val="00E82660"/>
    <w:rsid w:val="00E826BD"/>
    <w:rsid w:val="00E8279F"/>
    <w:rsid w:val="00E829A2"/>
    <w:rsid w:val="00E82A6F"/>
    <w:rsid w:val="00E82A7E"/>
    <w:rsid w:val="00E82DF0"/>
    <w:rsid w:val="00E83166"/>
    <w:rsid w:val="00E8346A"/>
    <w:rsid w:val="00E83581"/>
    <w:rsid w:val="00E836E1"/>
    <w:rsid w:val="00E8370E"/>
    <w:rsid w:val="00E8376B"/>
    <w:rsid w:val="00E83782"/>
    <w:rsid w:val="00E83F09"/>
    <w:rsid w:val="00E83F3B"/>
    <w:rsid w:val="00E84096"/>
    <w:rsid w:val="00E84112"/>
    <w:rsid w:val="00E8427E"/>
    <w:rsid w:val="00E842D8"/>
    <w:rsid w:val="00E8439C"/>
    <w:rsid w:val="00E84427"/>
    <w:rsid w:val="00E84742"/>
    <w:rsid w:val="00E8482D"/>
    <w:rsid w:val="00E84904"/>
    <w:rsid w:val="00E84D85"/>
    <w:rsid w:val="00E84FD3"/>
    <w:rsid w:val="00E84FF5"/>
    <w:rsid w:val="00E8519F"/>
    <w:rsid w:val="00E8535B"/>
    <w:rsid w:val="00E853B6"/>
    <w:rsid w:val="00E85624"/>
    <w:rsid w:val="00E8569B"/>
    <w:rsid w:val="00E857AB"/>
    <w:rsid w:val="00E859CD"/>
    <w:rsid w:val="00E85C55"/>
    <w:rsid w:val="00E85C89"/>
    <w:rsid w:val="00E85E57"/>
    <w:rsid w:val="00E85EE4"/>
    <w:rsid w:val="00E85F72"/>
    <w:rsid w:val="00E85FA3"/>
    <w:rsid w:val="00E860FB"/>
    <w:rsid w:val="00E86547"/>
    <w:rsid w:val="00E868FC"/>
    <w:rsid w:val="00E869A8"/>
    <w:rsid w:val="00E869BD"/>
    <w:rsid w:val="00E86ACB"/>
    <w:rsid w:val="00E86F9A"/>
    <w:rsid w:val="00E872E8"/>
    <w:rsid w:val="00E875BB"/>
    <w:rsid w:val="00E8769E"/>
    <w:rsid w:val="00E876ED"/>
    <w:rsid w:val="00E9031F"/>
    <w:rsid w:val="00E90454"/>
    <w:rsid w:val="00E905A9"/>
    <w:rsid w:val="00E90950"/>
    <w:rsid w:val="00E90BC8"/>
    <w:rsid w:val="00E90DE6"/>
    <w:rsid w:val="00E90F24"/>
    <w:rsid w:val="00E9117C"/>
    <w:rsid w:val="00E917D7"/>
    <w:rsid w:val="00E91811"/>
    <w:rsid w:val="00E91A40"/>
    <w:rsid w:val="00E91B3A"/>
    <w:rsid w:val="00E91CA2"/>
    <w:rsid w:val="00E91D33"/>
    <w:rsid w:val="00E91D3A"/>
    <w:rsid w:val="00E91E76"/>
    <w:rsid w:val="00E91E8F"/>
    <w:rsid w:val="00E91F65"/>
    <w:rsid w:val="00E91FF5"/>
    <w:rsid w:val="00E92128"/>
    <w:rsid w:val="00E92177"/>
    <w:rsid w:val="00E92190"/>
    <w:rsid w:val="00E92407"/>
    <w:rsid w:val="00E9245E"/>
    <w:rsid w:val="00E924F3"/>
    <w:rsid w:val="00E92850"/>
    <w:rsid w:val="00E9292B"/>
    <w:rsid w:val="00E929B5"/>
    <w:rsid w:val="00E92FB2"/>
    <w:rsid w:val="00E93083"/>
    <w:rsid w:val="00E93249"/>
    <w:rsid w:val="00E9340B"/>
    <w:rsid w:val="00E93502"/>
    <w:rsid w:val="00E9378A"/>
    <w:rsid w:val="00E939A0"/>
    <w:rsid w:val="00E93B21"/>
    <w:rsid w:val="00E93D30"/>
    <w:rsid w:val="00E93F1F"/>
    <w:rsid w:val="00E93F2E"/>
    <w:rsid w:val="00E93F6B"/>
    <w:rsid w:val="00E940D0"/>
    <w:rsid w:val="00E940F4"/>
    <w:rsid w:val="00E94192"/>
    <w:rsid w:val="00E941AA"/>
    <w:rsid w:val="00E94633"/>
    <w:rsid w:val="00E94B98"/>
    <w:rsid w:val="00E94E93"/>
    <w:rsid w:val="00E9504C"/>
    <w:rsid w:val="00E951E4"/>
    <w:rsid w:val="00E95240"/>
    <w:rsid w:val="00E953A7"/>
    <w:rsid w:val="00E9547C"/>
    <w:rsid w:val="00E954E8"/>
    <w:rsid w:val="00E955D6"/>
    <w:rsid w:val="00E95723"/>
    <w:rsid w:val="00E958B4"/>
    <w:rsid w:val="00E95BC2"/>
    <w:rsid w:val="00E95C13"/>
    <w:rsid w:val="00E95C50"/>
    <w:rsid w:val="00E96134"/>
    <w:rsid w:val="00E961F1"/>
    <w:rsid w:val="00E9623B"/>
    <w:rsid w:val="00E962B6"/>
    <w:rsid w:val="00E96328"/>
    <w:rsid w:val="00E96833"/>
    <w:rsid w:val="00E96BE6"/>
    <w:rsid w:val="00E96F7D"/>
    <w:rsid w:val="00E97352"/>
    <w:rsid w:val="00E97362"/>
    <w:rsid w:val="00E973B6"/>
    <w:rsid w:val="00E9771B"/>
    <w:rsid w:val="00E977AA"/>
    <w:rsid w:val="00E977E3"/>
    <w:rsid w:val="00E97AB4"/>
    <w:rsid w:val="00E97C00"/>
    <w:rsid w:val="00E97D9E"/>
    <w:rsid w:val="00E97E1A"/>
    <w:rsid w:val="00EA0157"/>
    <w:rsid w:val="00EA0182"/>
    <w:rsid w:val="00EA018E"/>
    <w:rsid w:val="00EA0240"/>
    <w:rsid w:val="00EA0295"/>
    <w:rsid w:val="00EA0373"/>
    <w:rsid w:val="00EA06A9"/>
    <w:rsid w:val="00EA0DD9"/>
    <w:rsid w:val="00EA0F0F"/>
    <w:rsid w:val="00EA12CF"/>
    <w:rsid w:val="00EA131E"/>
    <w:rsid w:val="00EA1413"/>
    <w:rsid w:val="00EA1491"/>
    <w:rsid w:val="00EA182F"/>
    <w:rsid w:val="00EA185F"/>
    <w:rsid w:val="00EA1A25"/>
    <w:rsid w:val="00EA1A5A"/>
    <w:rsid w:val="00EA1B6D"/>
    <w:rsid w:val="00EA1CC1"/>
    <w:rsid w:val="00EA1D1F"/>
    <w:rsid w:val="00EA1EAB"/>
    <w:rsid w:val="00EA213F"/>
    <w:rsid w:val="00EA2961"/>
    <w:rsid w:val="00EA2B6B"/>
    <w:rsid w:val="00EA2B71"/>
    <w:rsid w:val="00EA2D85"/>
    <w:rsid w:val="00EA300B"/>
    <w:rsid w:val="00EA3071"/>
    <w:rsid w:val="00EA3208"/>
    <w:rsid w:val="00EA3341"/>
    <w:rsid w:val="00EA34A6"/>
    <w:rsid w:val="00EA3542"/>
    <w:rsid w:val="00EA379F"/>
    <w:rsid w:val="00EA3897"/>
    <w:rsid w:val="00EA397C"/>
    <w:rsid w:val="00EA3B9F"/>
    <w:rsid w:val="00EA3BD9"/>
    <w:rsid w:val="00EA3C78"/>
    <w:rsid w:val="00EA3D2F"/>
    <w:rsid w:val="00EA3EAD"/>
    <w:rsid w:val="00EA404A"/>
    <w:rsid w:val="00EA464F"/>
    <w:rsid w:val="00EA4A6D"/>
    <w:rsid w:val="00EA4CB2"/>
    <w:rsid w:val="00EA4DD0"/>
    <w:rsid w:val="00EA4E3F"/>
    <w:rsid w:val="00EA514A"/>
    <w:rsid w:val="00EA56C5"/>
    <w:rsid w:val="00EA5799"/>
    <w:rsid w:val="00EA594F"/>
    <w:rsid w:val="00EA5CBA"/>
    <w:rsid w:val="00EA5FD1"/>
    <w:rsid w:val="00EA6000"/>
    <w:rsid w:val="00EA605B"/>
    <w:rsid w:val="00EA607F"/>
    <w:rsid w:val="00EA6161"/>
    <w:rsid w:val="00EA617D"/>
    <w:rsid w:val="00EA6317"/>
    <w:rsid w:val="00EA659A"/>
    <w:rsid w:val="00EA69AE"/>
    <w:rsid w:val="00EA6E12"/>
    <w:rsid w:val="00EA6EBB"/>
    <w:rsid w:val="00EA71D9"/>
    <w:rsid w:val="00EA7249"/>
    <w:rsid w:val="00EA72D7"/>
    <w:rsid w:val="00EA7430"/>
    <w:rsid w:val="00EA75B1"/>
    <w:rsid w:val="00EA75F4"/>
    <w:rsid w:val="00EA7753"/>
    <w:rsid w:val="00EA77E5"/>
    <w:rsid w:val="00EA7850"/>
    <w:rsid w:val="00EA79C9"/>
    <w:rsid w:val="00EA7A6B"/>
    <w:rsid w:val="00EA7B99"/>
    <w:rsid w:val="00EA7BCA"/>
    <w:rsid w:val="00EA7CB1"/>
    <w:rsid w:val="00EA7CF3"/>
    <w:rsid w:val="00EA7D41"/>
    <w:rsid w:val="00EA7DE8"/>
    <w:rsid w:val="00EA7F41"/>
    <w:rsid w:val="00EB029F"/>
    <w:rsid w:val="00EB02E2"/>
    <w:rsid w:val="00EB0359"/>
    <w:rsid w:val="00EB037D"/>
    <w:rsid w:val="00EB068B"/>
    <w:rsid w:val="00EB11CE"/>
    <w:rsid w:val="00EB14DC"/>
    <w:rsid w:val="00EB15C9"/>
    <w:rsid w:val="00EB16CC"/>
    <w:rsid w:val="00EB17A6"/>
    <w:rsid w:val="00EB1ABD"/>
    <w:rsid w:val="00EB1BBB"/>
    <w:rsid w:val="00EB2035"/>
    <w:rsid w:val="00EB20C7"/>
    <w:rsid w:val="00EB2139"/>
    <w:rsid w:val="00EB227B"/>
    <w:rsid w:val="00EB228A"/>
    <w:rsid w:val="00EB2395"/>
    <w:rsid w:val="00EB24F6"/>
    <w:rsid w:val="00EB2589"/>
    <w:rsid w:val="00EB25EC"/>
    <w:rsid w:val="00EB2660"/>
    <w:rsid w:val="00EB26BC"/>
    <w:rsid w:val="00EB26CC"/>
    <w:rsid w:val="00EB28CD"/>
    <w:rsid w:val="00EB2B56"/>
    <w:rsid w:val="00EB2C33"/>
    <w:rsid w:val="00EB2DAA"/>
    <w:rsid w:val="00EB2E0F"/>
    <w:rsid w:val="00EB3212"/>
    <w:rsid w:val="00EB32B3"/>
    <w:rsid w:val="00EB3487"/>
    <w:rsid w:val="00EB3533"/>
    <w:rsid w:val="00EB36E6"/>
    <w:rsid w:val="00EB37AA"/>
    <w:rsid w:val="00EB3989"/>
    <w:rsid w:val="00EB3C45"/>
    <w:rsid w:val="00EB3C6D"/>
    <w:rsid w:val="00EB3D4A"/>
    <w:rsid w:val="00EB3D9D"/>
    <w:rsid w:val="00EB3EEC"/>
    <w:rsid w:val="00EB3F7C"/>
    <w:rsid w:val="00EB3F89"/>
    <w:rsid w:val="00EB3FED"/>
    <w:rsid w:val="00EB412D"/>
    <w:rsid w:val="00EB419C"/>
    <w:rsid w:val="00EB41DD"/>
    <w:rsid w:val="00EB4327"/>
    <w:rsid w:val="00EB4428"/>
    <w:rsid w:val="00EB457C"/>
    <w:rsid w:val="00EB4586"/>
    <w:rsid w:val="00EB467B"/>
    <w:rsid w:val="00EB47D7"/>
    <w:rsid w:val="00EB4845"/>
    <w:rsid w:val="00EB4BDA"/>
    <w:rsid w:val="00EB4C73"/>
    <w:rsid w:val="00EB4FAC"/>
    <w:rsid w:val="00EB50B2"/>
    <w:rsid w:val="00EB534E"/>
    <w:rsid w:val="00EB54CB"/>
    <w:rsid w:val="00EB57A0"/>
    <w:rsid w:val="00EB5903"/>
    <w:rsid w:val="00EB59E9"/>
    <w:rsid w:val="00EB5CAE"/>
    <w:rsid w:val="00EB5E8A"/>
    <w:rsid w:val="00EB5F6B"/>
    <w:rsid w:val="00EB6057"/>
    <w:rsid w:val="00EB607E"/>
    <w:rsid w:val="00EB61A6"/>
    <w:rsid w:val="00EB627E"/>
    <w:rsid w:val="00EB63CD"/>
    <w:rsid w:val="00EB65C6"/>
    <w:rsid w:val="00EB66BA"/>
    <w:rsid w:val="00EB6C5F"/>
    <w:rsid w:val="00EB6CBE"/>
    <w:rsid w:val="00EB6D2C"/>
    <w:rsid w:val="00EB6F06"/>
    <w:rsid w:val="00EB6FCD"/>
    <w:rsid w:val="00EB7086"/>
    <w:rsid w:val="00EB70A3"/>
    <w:rsid w:val="00EB72C3"/>
    <w:rsid w:val="00EB7479"/>
    <w:rsid w:val="00EB7596"/>
    <w:rsid w:val="00EB7718"/>
    <w:rsid w:val="00EB7779"/>
    <w:rsid w:val="00EB7842"/>
    <w:rsid w:val="00EB7AB7"/>
    <w:rsid w:val="00EB7C4C"/>
    <w:rsid w:val="00EB7C74"/>
    <w:rsid w:val="00EB7F82"/>
    <w:rsid w:val="00EB7FE2"/>
    <w:rsid w:val="00EC0146"/>
    <w:rsid w:val="00EC0352"/>
    <w:rsid w:val="00EC03DD"/>
    <w:rsid w:val="00EC04D5"/>
    <w:rsid w:val="00EC06EE"/>
    <w:rsid w:val="00EC06F5"/>
    <w:rsid w:val="00EC07C4"/>
    <w:rsid w:val="00EC08D1"/>
    <w:rsid w:val="00EC0B49"/>
    <w:rsid w:val="00EC0B8D"/>
    <w:rsid w:val="00EC0B95"/>
    <w:rsid w:val="00EC0E47"/>
    <w:rsid w:val="00EC1120"/>
    <w:rsid w:val="00EC119A"/>
    <w:rsid w:val="00EC13BB"/>
    <w:rsid w:val="00EC13C3"/>
    <w:rsid w:val="00EC140C"/>
    <w:rsid w:val="00EC157A"/>
    <w:rsid w:val="00EC1617"/>
    <w:rsid w:val="00EC18B2"/>
    <w:rsid w:val="00EC1C2B"/>
    <w:rsid w:val="00EC1CA0"/>
    <w:rsid w:val="00EC1EE0"/>
    <w:rsid w:val="00EC1F00"/>
    <w:rsid w:val="00EC202A"/>
    <w:rsid w:val="00EC254A"/>
    <w:rsid w:val="00EC2659"/>
    <w:rsid w:val="00EC26A0"/>
    <w:rsid w:val="00EC27FC"/>
    <w:rsid w:val="00EC2BE1"/>
    <w:rsid w:val="00EC2C93"/>
    <w:rsid w:val="00EC2D2B"/>
    <w:rsid w:val="00EC2F54"/>
    <w:rsid w:val="00EC2FB9"/>
    <w:rsid w:val="00EC3004"/>
    <w:rsid w:val="00EC31A3"/>
    <w:rsid w:val="00EC3344"/>
    <w:rsid w:val="00EC341A"/>
    <w:rsid w:val="00EC374C"/>
    <w:rsid w:val="00EC38A1"/>
    <w:rsid w:val="00EC3C0F"/>
    <w:rsid w:val="00EC3DAF"/>
    <w:rsid w:val="00EC46B5"/>
    <w:rsid w:val="00EC47DD"/>
    <w:rsid w:val="00EC492A"/>
    <w:rsid w:val="00EC4A75"/>
    <w:rsid w:val="00EC4C42"/>
    <w:rsid w:val="00EC4DC0"/>
    <w:rsid w:val="00EC4E60"/>
    <w:rsid w:val="00EC4EF0"/>
    <w:rsid w:val="00EC4F4E"/>
    <w:rsid w:val="00EC4F6E"/>
    <w:rsid w:val="00EC4FCB"/>
    <w:rsid w:val="00EC504C"/>
    <w:rsid w:val="00EC50FC"/>
    <w:rsid w:val="00EC51BB"/>
    <w:rsid w:val="00EC5273"/>
    <w:rsid w:val="00EC5466"/>
    <w:rsid w:val="00EC5584"/>
    <w:rsid w:val="00EC55A0"/>
    <w:rsid w:val="00EC56B4"/>
    <w:rsid w:val="00EC58FD"/>
    <w:rsid w:val="00EC597A"/>
    <w:rsid w:val="00EC6345"/>
    <w:rsid w:val="00EC6694"/>
    <w:rsid w:val="00EC6843"/>
    <w:rsid w:val="00EC6A41"/>
    <w:rsid w:val="00EC6AD7"/>
    <w:rsid w:val="00EC6D96"/>
    <w:rsid w:val="00EC6DB8"/>
    <w:rsid w:val="00EC6DE9"/>
    <w:rsid w:val="00EC6F91"/>
    <w:rsid w:val="00EC70D3"/>
    <w:rsid w:val="00EC723C"/>
    <w:rsid w:val="00EC76A2"/>
    <w:rsid w:val="00EC773F"/>
    <w:rsid w:val="00EC78EB"/>
    <w:rsid w:val="00EC7A6A"/>
    <w:rsid w:val="00EC7C16"/>
    <w:rsid w:val="00EC7D93"/>
    <w:rsid w:val="00EC7DC4"/>
    <w:rsid w:val="00ED01E7"/>
    <w:rsid w:val="00ED0282"/>
    <w:rsid w:val="00ED03E5"/>
    <w:rsid w:val="00ED084B"/>
    <w:rsid w:val="00ED0B87"/>
    <w:rsid w:val="00ED12E8"/>
    <w:rsid w:val="00ED1331"/>
    <w:rsid w:val="00ED1416"/>
    <w:rsid w:val="00ED1517"/>
    <w:rsid w:val="00ED17C3"/>
    <w:rsid w:val="00ED193A"/>
    <w:rsid w:val="00ED19FE"/>
    <w:rsid w:val="00ED1BE7"/>
    <w:rsid w:val="00ED205B"/>
    <w:rsid w:val="00ED2310"/>
    <w:rsid w:val="00ED236B"/>
    <w:rsid w:val="00ED26E8"/>
    <w:rsid w:val="00ED294B"/>
    <w:rsid w:val="00ED2C79"/>
    <w:rsid w:val="00ED2D57"/>
    <w:rsid w:val="00ED318E"/>
    <w:rsid w:val="00ED3254"/>
    <w:rsid w:val="00ED327B"/>
    <w:rsid w:val="00ED3952"/>
    <w:rsid w:val="00ED3B0C"/>
    <w:rsid w:val="00ED3B24"/>
    <w:rsid w:val="00ED3BD4"/>
    <w:rsid w:val="00ED3D36"/>
    <w:rsid w:val="00ED3F14"/>
    <w:rsid w:val="00ED4008"/>
    <w:rsid w:val="00ED4185"/>
    <w:rsid w:val="00ED426D"/>
    <w:rsid w:val="00ED439B"/>
    <w:rsid w:val="00ED445C"/>
    <w:rsid w:val="00ED462F"/>
    <w:rsid w:val="00ED4707"/>
    <w:rsid w:val="00ED485B"/>
    <w:rsid w:val="00ED485C"/>
    <w:rsid w:val="00ED485E"/>
    <w:rsid w:val="00ED4878"/>
    <w:rsid w:val="00ED490D"/>
    <w:rsid w:val="00ED4ADC"/>
    <w:rsid w:val="00ED4CE3"/>
    <w:rsid w:val="00ED4E5A"/>
    <w:rsid w:val="00ED4F42"/>
    <w:rsid w:val="00ED5016"/>
    <w:rsid w:val="00ED5399"/>
    <w:rsid w:val="00ED55B2"/>
    <w:rsid w:val="00ED573B"/>
    <w:rsid w:val="00ED57D6"/>
    <w:rsid w:val="00ED5967"/>
    <w:rsid w:val="00ED5B0E"/>
    <w:rsid w:val="00ED5C7E"/>
    <w:rsid w:val="00ED5D04"/>
    <w:rsid w:val="00ED6433"/>
    <w:rsid w:val="00ED6490"/>
    <w:rsid w:val="00ED67AB"/>
    <w:rsid w:val="00ED69FE"/>
    <w:rsid w:val="00ED6AF2"/>
    <w:rsid w:val="00ED6C09"/>
    <w:rsid w:val="00ED6F55"/>
    <w:rsid w:val="00ED71ED"/>
    <w:rsid w:val="00ED7250"/>
    <w:rsid w:val="00ED771E"/>
    <w:rsid w:val="00ED7740"/>
    <w:rsid w:val="00ED7996"/>
    <w:rsid w:val="00ED7C9C"/>
    <w:rsid w:val="00ED7CEA"/>
    <w:rsid w:val="00ED7DE7"/>
    <w:rsid w:val="00ED7E8D"/>
    <w:rsid w:val="00EE00D4"/>
    <w:rsid w:val="00EE03BA"/>
    <w:rsid w:val="00EE0409"/>
    <w:rsid w:val="00EE043B"/>
    <w:rsid w:val="00EE0568"/>
    <w:rsid w:val="00EE0576"/>
    <w:rsid w:val="00EE06BA"/>
    <w:rsid w:val="00EE076B"/>
    <w:rsid w:val="00EE07A3"/>
    <w:rsid w:val="00EE0817"/>
    <w:rsid w:val="00EE0B0A"/>
    <w:rsid w:val="00EE0D5A"/>
    <w:rsid w:val="00EE10CC"/>
    <w:rsid w:val="00EE1273"/>
    <w:rsid w:val="00EE12CF"/>
    <w:rsid w:val="00EE1302"/>
    <w:rsid w:val="00EE15B3"/>
    <w:rsid w:val="00EE16B8"/>
    <w:rsid w:val="00EE171D"/>
    <w:rsid w:val="00EE17BE"/>
    <w:rsid w:val="00EE18B4"/>
    <w:rsid w:val="00EE1AA3"/>
    <w:rsid w:val="00EE1B4D"/>
    <w:rsid w:val="00EE1DDD"/>
    <w:rsid w:val="00EE1DF1"/>
    <w:rsid w:val="00EE1E5B"/>
    <w:rsid w:val="00EE214F"/>
    <w:rsid w:val="00EE224F"/>
    <w:rsid w:val="00EE232F"/>
    <w:rsid w:val="00EE2D1E"/>
    <w:rsid w:val="00EE2EAB"/>
    <w:rsid w:val="00EE2EC4"/>
    <w:rsid w:val="00EE2F93"/>
    <w:rsid w:val="00EE30F1"/>
    <w:rsid w:val="00EE38F1"/>
    <w:rsid w:val="00EE3988"/>
    <w:rsid w:val="00EE3A32"/>
    <w:rsid w:val="00EE3E32"/>
    <w:rsid w:val="00EE4380"/>
    <w:rsid w:val="00EE49AA"/>
    <w:rsid w:val="00EE4CE6"/>
    <w:rsid w:val="00EE4D6D"/>
    <w:rsid w:val="00EE4F85"/>
    <w:rsid w:val="00EE5032"/>
    <w:rsid w:val="00EE512B"/>
    <w:rsid w:val="00EE5240"/>
    <w:rsid w:val="00EE551C"/>
    <w:rsid w:val="00EE5673"/>
    <w:rsid w:val="00EE5915"/>
    <w:rsid w:val="00EE5929"/>
    <w:rsid w:val="00EE5961"/>
    <w:rsid w:val="00EE5A90"/>
    <w:rsid w:val="00EE5C08"/>
    <w:rsid w:val="00EE5DC7"/>
    <w:rsid w:val="00EE5E13"/>
    <w:rsid w:val="00EE60D0"/>
    <w:rsid w:val="00EE60F1"/>
    <w:rsid w:val="00EE6183"/>
    <w:rsid w:val="00EE6294"/>
    <w:rsid w:val="00EE6416"/>
    <w:rsid w:val="00EE669A"/>
    <w:rsid w:val="00EE6710"/>
    <w:rsid w:val="00EE68F1"/>
    <w:rsid w:val="00EE6914"/>
    <w:rsid w:val="00EE6B36"/>
    <w:rsid w:val="00EE6CBA"/>
    <w:rsid w:val="00EE6D63"/>
    <w:rsid w:val="00EE71C9"/>
    <w:rsid w:val="00EE7266"/>
    <w:rsid w:val="00EE7321"/>
    <w:rsid w:val="00EE7F29"/>
    <w:rsid w:val="00EF0446"/>
    <w:rsid w:val="00EF05B9"/>
    <w:rsid w:val="00EF0B02"/>
    <w:rsid w:val="00EF0B73"/>
    <w:rsid w:val="00EF0EF1"/>
    <w:rsid w:val="00EF0EFD"/>
    <w:rsid w:val="00EF1106"/>
    <w:rsid w:val="00EF1169"/>
    <w:rsid w:val="00EF11FD"/>
    <w:rsid w:val="00EF12CD"/>
    <w:rsid w:val="00EF14BA"/>
    <w:rsid w:val="00EF1669"/>
    <w:rsid w:val="00EF16A4"/>
    <w:rsid w:val="00EF16AA"/>
    <w:rsid w:val="00EF171A"/>
    <w:rsid w:val="00EF1BB6"/>
    <w:rsid w:val="00EF1C4E"/>
    <w:rsid w:val="00EF1F65"/>
    <w:rsid w:val="00EF21BE"/>
    <w:rsid w:val="00EF222B"/>
    <w:rsid w:val="00EF23B6"/>
    <w:rsid w:val="00EF249A"/>
    <w:rsid w:val="00EF2851"/>
    <w:rsid w:val="00EF2BF0"/>
    <w:rsid w:val="00EF2F95"/>
    <w:rsid w:val="00EF2FA8"/>
    <w:rsid w:val="00EF30DD"/>
    <w:rsid w:val="00EF3148"/>
    <w:rsid w:val="00EF3175"/>
    <w:rsid w:val="00EF329D"/>
    <w:rsid w:val="00EF3384"/>
    <w:rsid w:val="00EF350F"/>
    <w:rsid w:val="00EF3846"/>
    <w:rsid w:val="00EF38E0"/>
    <w:rsid w:val="00EF3AF3"/>
    <w:rsid w:val="00EF3F6A"/>
    <w:rsid w:val="00EF3F88"/>
    <w:rsid w:val="00EF3FC8"/>
    <w:rsid w:val="00EF4049"/>
    <w:rsid w:val="00EF4117"/>
    <w:rsid w:val="00EF4120"/>
    <w:rsid w:val="00EF4183"/>
    <w:rsid w:val="00EF474E"/>
    <w:rsid w:val="00EF4770"/>
    <w:rsid w:val="00EF49BD"/>
    <w:rsid w:val="00EF4A77"/>
    <w:rsid w:val="00EF4ACD"/>
    <w:rsid w:val="00EF4B07"/>
    <w:rsid w:val="00EF4B1D"/>
    <w:rsid w:val="00EF4C8F"/>
    <w:rsid w:val="00EF4FDB"/>
    <w:rsid w:val="00EF5356"/>
    <w:rsid w:val="00EF5488"/>
    <w:rsid w:val="00EF59B6"/>
    <w:rsid w:val="00EF59F8"/>
    <w:rsid w:val="00EF5B5C"/>
    <w:rsid w:val="00EF5CB6"/>
    <w:rsid w:val="00EF5F7B"/>
    <w:rsid w:val="00EF5F8A"/>
    <w:rsid w:val="00EF60E6"/>
    <w:rsid w:val="00EF618A"/>
    <w:rsid w:val="00EF61EB"/>
    <w:rsid w:val="00EF6333"/>
    <w:rsid w:val="00EF63E3"/>
    <w:rsid w:val="00EF6606"/>
    <w:rsid w:val="00EF724E"/>
    <w:rsid w:val="00EF7431"/>
    <w:rsid w:val="00EF75AB"/>
    <w:rsid w:val="00EF76BA"/>
    <w:rsid w:val="00EF797E"/>
    <w:rsid w:val="00F00079"/>
    <w:rsid w:val="00F00083"/>
    <w:rsid w:val="00F00174"/>
    <w:rsid w:val="00F001EF"/>
    <w:rsid w:val="00F003FC"/>
    <w:rsid w:val="00F00445"/>
    <w:rsid w:val="00F005D7"/>
    <w:rsid w:val="00F00623"/>
    <w:rsid w:val="00F0077A"/>
    <w:rsid w:val="00F007E7"/>
    <w:rsid w:val="00F00A16"/>
    <w:rsid w:val="00F00C57"/>
    <w:rsid w:val="00F00CE8"/>
    <w:rsid w:val="00F00F63"/>
    <w:rsid w:val="00F00F99"/>
    <w:rsid w:val="00F01143"/>
    <w:rsid w:val="00F012D6"/>
    <w:rsid w:val="00F01403"/>
    <w:rsid w:val="00F016F2"/>
    <w:rsid w:val="00F0175F"/>
    <w:rsid w:val="00F018FC"/>
    <w:rsid w:val="00F01920"/>
    <w:rsid w:val="00F01967"/>
    <w:rsid w:val="00F01C49"/>
    <w:rsid w:val="00F0246B"/>
    <w:rsid w:val="00F02626"/>
    <w:rsid w:val="00F029BC"/>
    <w:rsid w:val="00F02CF9"/>
    <w:rsid w:val="00F02E17"/>
    <w:rsid w:val="00F02E71"/>
    <w:rsid w:val="00F03012"/>
    <w:rsid w:val="00F031A2"/>
    <w:rsid w:val="00F031EC"/>
    <w:rsid w:val="00F0350B"/>
    <w:rsid w:val="00F036BF"/>
    <w:rsid w:val="00F0381B"/>
    <w:rsid w:val="00F03BA0"/>
    <w:rsid w:val="00F03BCE"/>
    <w:rsid w:val="00F03CC7"/>
    <w:rsid w:val="00F03DC0"/>
    <w:rsid w:val="00F0439D"/>
    <w:rsid w:val="00F043E1"/>
    <w:rsid w:val="00F04403"/>
    <w:rsid w:val="00F045E0"/>
    <w:rsid w:val="00F04911"/>
    <w:rsid w:val="00F04AA7"/>
    <w:rsid w:val="00F04AF4"/>
    <w:rsid w:val="00F04B4C"/>
    <w:rsid w:val="00F04CB8"/>
    <w:rsid w:val="00F04DF5"/>
    <w:rsid w:val="00F04EFA"/>
    <w:rsid w:val="00F0501F"/>
    <w:rsid w:val="00F0503F"/>
    <w:rsid w:val="00F05320"/>
    <w:rsid w:val="00F053BF"/>
    <w:rsid w:val="00F057E7"/>
    <w:rsid w:val="00F05AF5"/>
    <w:rsid w:val="00F05BF6"/>
    <w:rsid w:val="00F05C80"/>
    <w:rsid w:val="00F05D0E"/>
    <w:rsid w:val="00F05EE0"/>
    <w:rsid w:val="00F060C1"/>
    <w:rsid w:val="00F061F2"/>
    <w:rsid w:val="00F06215"/>
    <w:rsid w:val="00F0629E"/>
    <w:rsid w:val="00F0634E"/>
    <w:rsid w:val="00F063A0"/>
    <w:rsid w:val="00F06420"/>
    <w:rsid w:val="00F066CE"/>
    <w:rsid w:val="00F068E5"/>
    <w:rsid w:val="00F06B35"/>
    <w:rsid w:val="00F06CF9"/>
    <w:rsid w:val="00F07099"/>
    <w:rsid w:val="00F07128"/>
    <w:rsid w:val="00F07A17"/>
    <w:rsid w:val="00F07A8E"/>
    <w:rsid w:val="00F07B77"/>
    <w:rsid w:val="00F07C9D"/>
    <w:rsid w:val="00F07CD5"/>
    <w:rsid w:val="00F101B3"/>
    <w:rsid w:val="00F102E1"/>
    <w:rsid w:val="00F10330"/>
    <w:rsid w:val="00F104B6"/>
    <w:rsid w:val="00F106F5"/>
    <w:rsid w:val="00F1079E"/>
    <w:rsid w:val="00F10886"/>
    <w:rsid w:val="00F108A8"/>
    <w:rsid w:val="00F10A59"/>
    <w:rsid w:val="00F10CD7"/>
    <w:rsid w:val="00F10D21"/>
    <w:rsid w:val="00F10D48"/>
    <w:rsid w:val="00F10E3F"/>
    <w:rsid w:val="00F10E66"/>
    <w:rsid w:val="00F110AF"/>
    <w:rsid w:val="00F110F6"/>
    <w:rsid w:val="00F111E1"/>
    <w:rsid w:val="00F112AD"/>
    <w:rsid w:val="00F1138B"/>
    <w:rsid w:val="00F11559"/>
    <w:rsid w:val="00F11593"/>
    <w:rsid w:val="00F116DD"/>
    <w:rsid w:val="00F11721"/>
    <w:rsid w:val="00F1172D"/>
    <w:rsid w:val="00F11AC2"/>
    <w:rsid w:val="00F11C4D"/>
    <w:rsid w:val="00F11D2E"/>
    <w:rsid w:val="00F11D9C"/>
    <w:rsid w:val="00F11EFD"/>
    <w:rsid w:val="00F12065"/>
    <w:rsid w:val="00F120CE"/>
    <w:rsid w:val="00F12115"/>
    <w:rsid w:val="00F12408"/>
    <w:rsid w:val="00F12570"/>
    <w:rsid w:val="00F125C9"/>
    <w:rsid w:val="00F126D3"/>
    <w:rsid w:val="00F126F6"/>
    <w:rsid w:val="00F128AE"/>
    <w:rsid w:val="00F128CC"/>
    <w:rsid w:val="00F12921"/>
    <w:rsid w:val="00F12F5F"/>
    <w:rsid w:val="00F13058"/>
    <w:rsid w:val="00F13C10"/>
    <w:rsid w:val="00F13C73"/>
    <w:rsid w:val="00F13E11"/>
    <w:rsid w:val="00F13F5A"/>
    <w:rsid w:val="00F13FDC"/>
    <w:rsid w:val="00F14015"/>
    <w:rsid w:val="00F1406B"/>
    <w:rsid w:val="00F140CA"/>
    <w:rsid w:val="00F140FB"/>
    <w:rsid w:val="00F141F3"/>
    <w:rsid w:val="00F1420C"/>
    <w:rsid w:val="00F14361"/>
    <w:rsid w:val="00F1486A"/>
    <w:rsid w:val="00F149BA"/>
    <w:rsid w:val="00F14B2F"/>
    <w:rsid w:val="00F14C0B"/>
    <w:rsid w:val="00F14C5D"/>
    <w:rsid w:val="00F14CFD"/>
    <w:rsid w:val="00F14E8D"/>
    <w:rsid w:val="00F15214"/>
    <w:rsid w:val="00F1522F"/>
    <w:rsid w:val="00F15252"/>
    <w:rsid w:val="00F155C0"/>
    <w:rsid w:val="00F15722"/>
    <w:rsid w:val="00F157F9"/>
    <w:rsid w:val="00F1591E"/>
    <w:rsid w:val="00F1598A"/>
    <w:rsid w:val="00F15C21"/>
    <w:rsid w:val="00F15CA7"/>
    <w:rsid w:val="00F15FC7"/>
    <w:rsid w:val="00F16249"/>
    <w:rsid w:val="00F16393"/>
    <w:rsid w:val="00F16839"/>
    <w:rsid w:val="00F16878"/>
    <w:rsid w:val="00F16A1C"/>
    <w:rsid w:val="00F16AB8"/>
    <w:rsid w:val="00F16C54"/>
    <w:rsid w:val="00F16D66"/>
    <w:rsid w:val="00F16DE0"/>
    <w:rsid w:val="00F1706C"/>
    <w:rsid w:val="00F171F0"/>
    <w:rsid w:val="00F173B6"/>
    <w:rsid w:val="00F17446"/>
    <w:rsid w:val="00F17471"/>
    <w:rsid w:val="00F176BA"/>
    <w:rsid w:val="00F17883"/>
    <w:rsid w:val="00F1788F"/>
    <w:rsid w:val="00F17920"/>
    <w:rsid w:val="00F17A68"/>
    <w:rsid w:val="00F17D03"/>
    <w:rsid w:val="00F17D65"/>
    <w:rsid w:val="00F17F1A"/>
    <w:rsid w:val="00F200EF"/>
    <w:rsid w:val="00F2019A"/>
    <w:rsid w:val="00F203A1"/>
    <w:rsid w:val="00F205DF"/>
    <w:rsid w:val="00F20796"/>
    <w:rsid w:val="00F208EC"/>
    <w:rsid w:val="00F209E7"/>
    <w:rsid w:val="00F20A7F"/>
    <w:rsid w:val="00F20E94"/>
    <w:rsid w:val="00F20EAA"/>
    <w:rsid w:val="00F20EDC"/>
    <w:rsid w:val="00F20FBF"/>
    <w:rsid w:val="00F2120C"/>
    <w:rsid w:val="00F21222"/>
    <w:rsid w:val="00F212E6"/>
    <w:rsid w:val="00F21BD9"/>
    <w:rsid w:val="00F21DC7"/>
    <w:rsid w:val="00F21E9C"/>
    <w:rsid w:val="00F2241C"/>
    <w:rsid w:val="00F227C7"/>
    <w:rsid w:val="00F229C4"/>
    <w:rsid w:val="00F229DD"/>
    <w:rsid w:val="00F22A94"/>
    <w:rsid w:val="00F22AC0"/>
    <w:rsid w:val="00F22F20"/>
    <w:rsid w:val="00F23076"/>
    <w:rsid w:val="00F230F5"/>
    <w:rsid w:val="00F230FE"/>
    <w:rsid w:val="00F2313F"/>
    <w:rsid w:val="00F23218"/>
    <w:rsid w:val="00F232D6"/>
    <w:rsid w:val="00F23370"/>
    <w:rsid w:val="00F2362B"/>
    <w:rsid w:val="00F23633"/>
    <w:rsid w:val="00F23766"/>
    <w:rsid w:val="00F23A11"/>
    <w:rsid w:val="00F23C43"/>
    <w:rsid w:val="00F23D5E"/>
    <w:rsid w:val="00F240A4"/>
    <w:rsid w:val="00F240BE"/>
    <w:rsid w:val="00F249C6"/>
    <w:rsid w:val="00F249EE"/>
    <w:rsid w:val="00F24AD7"/>
    <w:rsid w:val="00F24C58"/>
    <w:rsid w:val="00F24CDC"/>
    <w:rsid w:val="00F24D26"/>
    <w:rsid w:val="00F24DBE"/>
    <w:rsid w:val="00F24DCE"/>
    <w:rsid w:val="00F24F49"/>
    <w:rsid w:val="00F25398"/>
    <w:rsid w:val="00F253DB"/>
    <w:rsid w:val="00F25566"/>
    <w:rsid w:val="00F25673"/>
    <w:rsid w:val="00F257A5"/>
    <w:rsid w:val="00F25D18"/>
    <w:rsid w:val="00F25DEF"/>
    <w:rsid w:val="00F26039"/>
    <w:rsid w:val="00F26092"/>
    <w:rsid w:val="00F260AF"/>
    <w:rsid w:val="00F26476"/>
    <w:rsid w:val="00F264C7"/>
    <w:rsid w:val="00F265EF"/>
    <w:rsid w:val="00F266A1"/>
    <w:rsid w:val="00F26741"/>
    <w:rsid w:val="00F26747"/>
    <w:rsid w:val="00F26764"/>
    <w:rsid w:val="00F2694E"/>
    <w:rsid w:val="00F26CA4"/>
    <w:rsid w:val="00F26D60"/>
    <w:rsid w:val="00F26DE5"/>
    <w:rsid w:val="00F26E02"/>
    <w:rsid w:val="00F26E34"/>
    <w:rsid w:val="00F26F0A"/>
    <w:rsid w:val="00F2721D"/>
    <w:rsid w:val="00F27441"/>
    <w:rsid w:val="00F27450"/>
    <w:rsid w:val="00F275FF"/>
    <w:rsid w:val="00F2784A"/>
    <w:rsid w:val="00F27971"/>
    <w:rsid w:val="00F27AB8"/>
    <w:rsid w:val="00F27D87"/>
    <w:rsid w:val="00F30228"/>
    <w:rsid w:val="00F3039B"/>
    <w:rsid w:val="00F304CB"/>
    <w:rsid w:val="00F304DC"/>
    <w:rsid w:val="00F3078A"/>
    <w:rsid w:val="00F308A6"/>
    <w:rsid w:val="00F30AD1"/>
    <w:rsid w:val="00F30B07"/>
    <w:rsid w:val="00F30E6E"/>
    <w:rsid w:val="00F31091"/>
    <w:rsid w:val="00F31224"/>
    <w:rsid w:val="00F31240"/>
    <w:rsid w:val="00F312F4"/>
    <w:rsid w:val="00F3147C"/>
    <w:rsid w:val="00F31543"/>
    <w:rsid w:val="00F3163E"/>
    <w:rsid w:val="00F31915"/>
    <w:rsid w:val="00F31A5B"/>
    <w:rsid w:val="00F31D84"/>
    <w:rsid w:val="00F31DE8"/>
    <w:rsid w:val="00F323F8"/>
    <w:rsid w:val="00F32A4E"/>
    <w:rsid w:val="00F32CBA"/>
    <w:rsid w:val="00F32F62"/>
    <w:rsid w:val="00F33022"/>
    <w:rsid w:val="00F332C7"/>
    <w:rsid w:val="00F3336B"/>
    <w:rsid w:val="00F334BF"/>
    <w:rsid w:val="00F334C4"/>
    <w:rsid w:val="00F334D8"/>
    <w:rsid w:val="00F33507"/>
    <w:rsid w:val="00F3364C"/>
    <w:rsid w:val="00F336DD"/>
    <w:rsid w:val="00F339AA"/>
    <w:rsid w:val="00F33B44"/>
    <w:rsid w:val="00F33BA0"/>
    <w:rsid w:val="00F33BED"/>
    <w:rsid w:val="00F33C33"/>
    <w:rsid w:val="00F33D90"/>
    <w:rsid w:val="00F33F88"/>
    <w:rsid w:val="00F3454F"/>
    <w:rsid w:val="00F3467A"/>
    <w:rsid w:val="00F346DC"/>
    <w:rsid w:val="00F34730"/>
    <w:rsid w:val="00F34733"/>
    <w:rsid w:val="00F3479E"/>
    <w:rsid w:val="00F34B87"/>
    <w:rsid w:val="00F34ED2"/>
    <w:rsid w:val="00F35078"/>
    <w:rsid w:val="00F35234"/>
    <w:rsid w:val="00F35331"/>
    <w:rsid w:val="00F354A7"/>
    <w:rsid w:val="00F356ED"/>
    <w:rsid w:val="00F3571A"/>
    <w:rsid w:val="00F359CB"/>
    <w:rsid w:val="00F35ADA"/>
    <w:rsid w:val="00F3605E"/>
    <w:rsid w:val="00F36088"/>
    <w:rsid w:val="00F36381"/>
    <w:rsid w:val="00F36452"/>
    <w:rsid w:val="00F3649C"/>
    <w:rsid w:val="00F36650"/>
    <w:rsid w:val="00F3679A"/>
    <w:rsid w:val="00F3695F"/>
    <w:rsid w:val="00F370F0"/>
    <w:rsid w:val="00F373A7"/>
    <w:rsid w:val="00F373B7"/>
    <w:rsid w:val="00F373D2"/>
    <w:rsid w:val="00F3772F"/>
    <w:rsid w:val="00F3791E"/>
    <w:rsid w:val="00F3794E"/>
    <w:rsid w:val="00F37A7E"/>
    <w:rsid w:val="00F37BBF"/>
    <w:rsid w:val="00F37E45"/>
    <w:rsid w:val="00F37E95"/>
    <w:rsid w:val="00F37FC3"/>
    <w:rsid w:val="00F40054"/>
    <w:rsid w:val="00F40267"/>
    <w:rsid w:val="00F402EA"/>
    <w:rsid w:val="00F40338"/>
    <w:rsid w:val="00F4087B"/>
    <w:rsid w:val="00F40ADF"/>
    <w:rsid w:val="00F40BC2"/>
    <w:rsid w:val="00F40BEE"/>
    <w:rsid w:val="00F40F17"/>
    <w:rsid w:val="00F41035"/>
    <w:rsid w:val="00F414AD"/>
    <w:rsid w:val="00F4187D"/>
    <w:rsid w:val="00F418CB"/>
    <w:rsid w:val="00F419F2"/>
    <w:rsid w:val="00F419F3"/>
    <w:rsid w:val="00F41B71"/>
    <w:rsid w:val="00F41CB2"/>
    <w:rsid w:val="00F41DCA"/>
    <w:rsid w:val="00F41E8B"/>
    <w:rsid w:val="00F41FE8"/>
    <w:rsid w:val="00F42061"/>
    <w:rsid w:val="00F4229E"/>
    <w:rsid w:val="00F42429"/>
    <w:rsid w:val="00F425C1"/>
    <w:rsid w:val="00F42630"/>
    <w:rsid w:val="00F42684"/>
    <w:rsid w:val="00F42740"/>
    <w:rsid w:val="00F429C9"/>
    <w:rsid w:val="00F42DFF"/>
    <w:rsid w:val="00F43205"/>
    <w:rsid w:val="00F43407"/>
    <w:rsid w:val="00F436A0"/>
    <w:rsid w:val="00F43722"/>
    <w:rsid w:val="00F438FC"/>
    <w:rsid w:val="00F43AD0"/>
    <w:rsid w:val="00F43B1E"/>
    <w:rsid w:val="00F43C79"/>
    <w:rsid w:val="00F43D04"/>
    <w:rsid w:val="00F43FD7"/>
    <w:rsid w:val="00F442BD"/>
    <w:rsid w:val="00F443E2"/>
    <w:rsid w:val="00F44419"/>
    <w:rsid w:val="00F44452"/>
    <w:rsid w:val="00F444B3"/>
    <w:rsid w:val="00F446C1"/>
    <w:rsid w:val="00F4483E"/>
    <w:rsid w:val="00F44875"/>
    <w:rsid w:val="00F44A2F"/>
    <w:rsid w:val="00F44C62"/>
    <w:rsid w:val="00F44CE2"/>
    <w:rsid w:val="00F44D90"/>
    <w:rsid w:val="00F45074"/>
    <w:rsid w:val="00F4515F"/>
    <w:rsid w:val="00F4536A"/>
    <w:rsid w:val="00F45400"/>
    <w:rsid w:val="00F45539"/>
    <w:rsid w:val="00F455DA"/>
    <w:rsid w:val="00F4575A"/>
    <w:rsid w:val="00F457A3"/>
    <w:rsid w:val="00F45CF3"/>
    <w:rsid w:val="00F45CFD"/>
    <w:rsid w:val="00F462D0"/>
    <w:rsid w:val="00F46509"/>
    <w:rsid w:val="00F46568"/>
    <w:rsid w:val="00F4682E"/>
    <w:rsid w:val="00F46ABF"/>
    <w:rsid w:val="00F46BDA"/>
    <w:rsid w:val="00F46EE1"/>
    <w:rsid w:val="00F46EEE"/>
    <w:rsid w:val="00F47057"/>
    <w:rsid w:val="00F472E1"/>
    <w:rsid w:val="00F47452"/>
    <w:rsid w:val="00F47584"/>
    <w:rsid w:val="00F47727"/>
    <w:rsid w:val="00F478B0"/>
    <w:rsid w:val="00F478F8"/>
    <w:rsid w:val="00F4790D"/>
    <w:rsid w:val="00F47C6A"/>
    <w:rsid w:val="00F47E5B"/>
    <w:rsid w:val="00F503A7"/>
    <w:rsid w:val="00F503BE"/>
    <w:rsid w:val="00F5040A"/>
    <w:rsid w:val="00F50476"/>
    <w:rsid w:val="00F504BA"/>
    <w:rsid w:val="00F50671"/>
    <w:rsid w:val="00F506E9"/>
    <w:rsid w:val="00F50767"/>
    <w:rsid w:val="00F50A4A"/>
    <w:rsid w:val="00F50A67"/>
    <w:rsid w:val="00F50A83"/>
    <w:rsid w:val="00F50A95"/>
    <w:rsid w:val="00F50C77"/>
    <w:rsid w:val="00F50D1C"/>
    <w:rsid w:val="00F50D8B"/>
    <w:rsid w:val="00F51004"/>
    <w:rsid w:val="00F51386"/>
    <w:rsid w:val="00F51481"/>
    <w:rsid w:val="00F5156F"/>
    <w:rsid w:val="00F51665"/>
    <w:rsid w:val="00F51B51"/>
    <w:rsid w:val="00F521AA"/>
    <w:rsid w:val="00F523BB"/>
    <w:rsid w:val="00F52540"/>
    <w:rsid w:val="00F525CA"/>
    <w:rsid w:val="00F5271D"/>
    <w:rsid w:val="00F52790"/>
    <w:rsid w:val="00F52881"/>
    <w:rsid w:val="00F529DC"/>
    <w:rsid w:val="00F52C03"/>
    <w:rsid w:val="00F52DB6"/>
    <w:rsid w:val="00F52DEB"/>
    <w:rsid w:val="00F530DE"/>
    <w:rsid w:val="00F5316B"/>
    <w:rsid w:val="00F53657"/>
    <w:rsid w:val="00F539CE"/>
    <w:rsid w:val="00F53A0F"/>
    <w:rsid w:val="00F54263"/>
    <w:rsid w:val="00F5428A"/>
    <w:rsid w:val="00F543C9"/>
    <w:rsid w:val="00F5450A"/>
    <w:rsid w:val="00F54645"/>
    <w:rsid w:val="00F54771"/>
    <w:rsid w:val="00F547A0"/>
    <w:rsid w:val="00F54AE3"/>
    <w:rsid w:val="00F54AED"/>
    <w:rsid w:val="00F54BA0"/>
    <w:rsid w:val="00F54DDA"/>
    <w:rsid w:val="00F54E8A"/>
    <w:rsid w:val="00F54EB5"/>
    <w:rsid w:val="00F54ED5"/>
    <w:rsid w:val="00F55078"/>
    <w:rsid w:val="00F5514E"/>
    <w:rsid w:val="00F551A2"/>
    <w:rsid w:val="00F55775"/>
    <w:rsid w:val="00F55988"/>
    <w:rsid w:val="00F55AD9"/>
    <w:rsid w:val="00F55C98"/>
    <w:rsid w:val="00F55CC2"/>
    <w:rsid w:val="00F5611A"/>
    <w:rsid w:val="00F56290"/>
    <w:rsid w:val="00F564C6"/>
    <w:rsid w:val="00F56698"/>
    <w:rsid w:val="00F56A14"/>
    <w:rsid w:val="00F56A9A"/>
    <w:rsid w:val="00F56B64"/>
    <w:rsid w:val="00F56C75"/>
    <w:rsid w:val="00F56D59"/>
    <w:rsid w:val="00F57198"/>
    <w:rsid w:val="00F571A2"/>
    <w:rsid w:val="00F572D2"/>
    <w:rsid w:val="00F57865"/>
    <w:rsid w:val="00F5798C"/>
    <w:rsid w:val="00F57A1D"/>
    <w:rsid w:val="00F57A67"/>
    <w:rsid w:val="00F57B75"/>
    <w:rsid w:val="00F57E98"/>
    <w:rsid w:val="00F600D8"/>
    <w:rsid w:val="00F601C7"/>
    <w:rsid w:val="00F603FA"/>
    <w:rsid w:val="00F6051B"/>
    <w:rsid w:val="00F605B1"/>
    <w:rsid w:val="00F60806"/>
    <w:rsid w:val="00F6088E"/>
    <w:rsid w:val="00F60A09"/>
    <w:rsid w:val="00F60B0A"/>
    <w:rsid w:val="00F60B52"/>
    <w:rsid w:val="00F60B70"/>
    <w:rsid w:val="00F60FD2"/>
    <w:rsid w:val="00F60FF9"/>
    <w:rsid w:val="00F610CD"/>
    <w:rsid w:val="00F611B8"/>
    <w:rsid w:val="00F611C2"/>
    <w:rsid w:val="00F61637"/>
    <w:rsid w:val="00F616AF"/>
    <w:rsid w:val="00F61854"/>
    <w:rsid w:val="00F61873"/>
    <w:rsid w:val="00F61905"/>
    <w:rsid w:val="00F61B1F"/>
    <w:rsid w:val="00F61C40"/>
    <w:rsid w:val="00F61C8B"/>
    <w:rsid w:val="00F61DBF"/>
    <w:rsid w:val="00F61E2A"/>
    <w:rsid w:val="00F61EFA"/>
    <w:rsid w:val="00F6200F"/>
    <w:rsid w:val="00F62019"/>
    <w:rsid w:val="00F6210A"/>
    <w:rsid w:val="00F62157"/>
    <w:rsid w:val="00F6238A"/>
    <w:rsid w:val="00F6248E"/>
    <w:rsid w:val="00F625E5"/>
    <w:rsid w:val="00F62648"/>
    <w:rsid w:val="00F626B7"/>
    <w:rsid w:val="00F626E3"/>
    <w:rsid w:val="00F6279F"/>
    <w:rsid w:val="00F62B8E"/>
    <w:rsid w:val="00F62FD3"/>
    <w:rsid w:val="00F630F8"/>
    <w:rsid w:val="00F63263"/>
    <w:rsid w:val="00F6333C"/>
    <w:rsid w:val="00F63363"/>
    <w:rsid w:val="00F63418"/>
    <w:rsid w:val="00F63531"/>
    <w:rsid w:val="00F637DC"/>
    <w:rsid w:val="00F638D5"/>
    <w:rsid w:val="00F63901"/>
    <w:rsid w:val="00F63924"/>
    <w:rsid w:val="00F63953"/>
    <w:rsid w:val="00F63A92"/>
    <w:rsid w:val="00F63C53"/>
    <w:rsid w:val="00F63E01"/>
    <w:rsid w:val="00F63EBF"/>
    <w:rsid w:val="00F63ECF"/>
    <w:rsid w:val="00F63F3A"/>
    <w:rsid w:val="00F6426A"/>
    <w:rsid w:val="00F64523"/>
    <w:rsid w:val="00F646E7"/>
    <w:rsid w:val="00F647FD"/>
    <w:rsid w:val="00F64AC2"/>
    <w:rsid w:val="00F64B59"/>
    <w:rsid w:val="00F6513A"/>
    <w:rsid w:val="00F6566B"/>
    <w:rsid w:val="00F656BD"/>
    <w:rsid w:val="00F65847"/>
    <w:rsid w:val="00F65893"/>
    <w:rsid w:val="00F658CA"/>
    <w:rsid w:val="00F659BD"/>
    <w:rsid w:val="00F65B59"/>
    <w:rsid w:val="00F66057"/>
    <w:rsid w:val="00F6631D"/>
    <w:rsid w:val="00F66AB8"/>
    <w:rsid w:val="00F66CB8"/>
    <w:rsid w:val="00F66E15"/>
    <w:rsid w:val="00F66FDE"/>
    <w:rsid w:val="00F6731E"/>
    <w:rsid w:val="00F677DA"/>
    <w:rsid w:val="00F67830"/>
    <w:rsid w:val="00F678DC"/>
    <w:rsid w:val="00F67A46"/>
    <w:rsid w:val="00F67C08"/>
    <w:rsid w:val="00F67D08"/>
    <w:rsid w:val="00F67F17"/>
    <w:rsid w:val="00F7038B"/>
    <w:rsid w:val="00F7045D"/>
    <w:rsid w:val="00F705D3"/>
    <w:rsid w:val="00F706BD"/>
    <w:rsid w:val="00F706D2"/>
    <w:rsid w:val="00F70819"/>
    <w:rsid w:val="00F709C7"/>
    <w:rsid w:val="00F70A6B"/>
    <w:rsid w:val="00F70CF9"/>
    <w:rsid w:val="00F70D70"/>
    <w:rsid w:val="00F70DEF"/>
    <w:rsid w:val="00F70EBA"/>
    <w:rsid w:val="00F70FC6"/>
    <w:rsid w:val="00F7109C"/>
    <w:rsid w:val="00F71150"/>
    <w:rsid w:val="00F71262"/>
    <w:rsid w:val="00F7127D"/>
    <w:rsid w:val="00F712C2"/>
    <w:rsid w:val="00F7172C"/>
    <w:rsid w:val="00F7198E"/>
    <w:rsid w:val="00F71A4C"/>
    <w:rsid w:val="00F71B6B"/>
    <w:rsid w:val="00F71EEE"/>
    <w:rsid w:val="00F72022"/>
    <w:rsid w:val="00F7207C"/>
    <w:rsid w:val="00F721C3"/>
    <w:rsid w:val="00F7231A"/>
    <w:rsid w:val="00F723AE"/>
    <w:rsid w:val="00F724BB"/>
    <w:rsid w:val="00F7280C"/>
    <w:rsid w:val="00F728A3"/>
    <w:rsid w:val="00F72A4B"/>
    <w:rsid w:val="00F72A5A"/>
    <w:rsid w:val="00F72E73"/>
    <w:rsid w:val="00F73034"/>
    <w:rsid w:val="00F73340"/>
    <w:rsid w:val="00F73600"/>
    <w:rsid w:val="00F73D95"/>
    <w:rsid w:val="00F73DB3"/>
    <w:rsid w:val="00F74279"/>
    <w:rsid w:val="00F742CF"/>
    <w:rsid w:val="00F74429"/>
    <w:rsid w:val="00F7462C"/>
    <w:rsid w:val="00F7463F"/>
    <w:rsid w:val="00F74991"/>
    <w:rsid w:val="00F74B06"/>
    <w:rsid w:val="00F74C28"/>
    <w:rsid w:val="00F753D1"/>
    <w:rsid w:val="00F7546A"/>
    <w:rsid w:val="00F7584E"/>
    <w:rsid w:val="00F75A39"/>
    <w:rsid w:val="00F75B68"/>
    <w:rsid w:val="00F75D3A"/>
    <w:rsid w:val="00F75DCF"/>
    <w:rsid w:val="00F75F4B"/>
    <w:rsid w:val="00F75FBC"/>
    <w:rsid w:val="00F761F2"/>
    <w:rsid w:val="00F7630D"/>
    <w:rsid w:val="00F76566"/>
    <w:rsid w:val="00F766AE"/>
    <w:rsid w:val="00F7679D"/>
    <w:rsid w:val="00F767EA"/>
    <w:rsid w:val="00F768BE"/>
    <w:rsid w:val="00F76AC6"/>
    <w:rsid w:val="00F76C0C"/>
    <w:rsid w:val="00F76C27"/>
    <w:rsid w:val="00F76C43"/>
    <w:rsid w:val="00F76C6D"/>
    <w:rsid w:val="00F76E43"/>
    <w:rsid w:val="00F77013"/>
    <w:rsid w:val="00F77324"/>
    <w:rsid w:val="00F7749B"/>
    <w:rsid w:val="00F7752C"/>
    <w:rsid w:val="00F77833"/>
    <w:rsid w:val="00F77A45"/>
    <w:rsid w:val="00F77BA1"/>
    <w:rsid w:val="00F77BB1"/>
    <w:rsid w:val="00F77C3D"/>
    <w:rsid w:val="00F77D2E"/>
    <w:rsid w:val="00F77D6E"/>
    <w:rsid w:val="00F77FE2"/>
    <w:rsid w:val="00F800A6"/>
    <w:rsid w:val="00F80105"/>
    <w:rsid w:val="00F80183"/>
    <w:rsid w:val="00F803C1"/>
    <w:rsid w:val="00F803D2"/>
    <w:rsid w:val="00F804CE"/>
    <w:rsid w:val="00F80636"/>
    <w:rsid w:val="00F80763"/>
    <w:rsid w:val="00F80A1D"/>
    <w:rsid w:val="00F80B23"/>
    <w:rsid w:val="00F80B9F"/>
    <w:rsid w:val="00F80F14"/>
    <w:rsid w:val="00F80FA0"/>
    <w:rsid w:val="00F81154"/>
    <w:rsid w:val="00F812A4"/>
    <w:rsid w:val="00F812CB"/>
    <w:rsid w:val="00F816B7"/>
    <w:rsid w:val="00F81709"/>
    <w:rsid w:val="00F818EA"/>
    <w:rsid w:val="00F81BD1"/>
    <w:rsid w:val="00F81DE1"/>
    <w:rsid w:val="00F81E38"/>
    <w:rsid w:val="00F81FEE"/>
    <w:rsid w:val="00F8208C"/>
    <w:rsid w:val="00F82556"/>
    <w:rsid w:val="00F825CB"/>
    <w:rsid w:val="00F826DE"/>
    <w:rsid w:val="00F82831"/>
    <w:rsid w:val="00F82848"/>
    <w:rsid w:val="00F82D60"/>
    <w:rsid w:val="00F82FF1"/>
    <w:rsid w:val="00F830AC"/>
    <w:rsid w:val="00F830B6"/>
    <w:rsid w:val="00F832E0"/>
    <w:rsid w:val="00F835F5"/>
    <w:rsid w:val="00F836FB"/>
    <w:rsid w:val="00F8373C"/>
    <w:rsid w:val="00F83828"/>
    <w:rsid w:val="00F83887"/>
    <w:rsid w:val="00F8390A"/>
    <w:rsid w:val="00F83FF0"/>
    <w:rsid w:val="00F840A5"/>
    <w:rsid w:val="00F8415D"/>
    <w:rsid w:val="00F844BC"/>
    <w:rsid w:val="00F84828"/>
    <w:rsid w:val="00F849F4"/>
    <w:rsid w:val="00F84A44"/>
    <w:rsid w:val="00F84AED"/>
    <w:rsid w:val="00F85125"/>
    <w:rsid w:val="00F85195"/>
    <w:rsid w:val="00F85218"/>
    <w:rsid w:val="00F858CA"/>
    <w:rsid w:val="00F8597B"/>
    <w:rsid w:val="00F85AFB"/>
    <w:rsid w:val="00F85DA6"/>
    <w:rsid w:val="00F85E0E"/>
    <w:rsid w:val="00F85F7F"/>
    <w:rsid w:val="00F85F8D"/>
    <w:rsid w:val="00F8602D"/>
    <w:rsid w:val="00F860F3"/>
    <w:rsid w:val="00F862C5"/>
    <w:rsid w:val="00F86345"/>
    <w:rsid w:val="00F86430"/>
    <w:rsid w:val="00F86781"/>
    <w:rsid w:val="00F867EF"/>
    <w:rsid w:val="00F86AE6"/>
    <w:rsid w:val="00F86BA8"/>
    <w:rsid w:val="00F86CC8"/>
    <w:rsid w:val="00F86D91"/>
    <w:rsid w:val="00F86D96"/>
    <w:rsid w:val="00F86F3B"/>
    <w:rsid w:val="00F87031"/>
    <w:rsid w:val="00F87650"/>
    <w:rsid w:val="00F876A8"/>
    <w:rsid w:val="00F876C1"/>
    <w:rsid w:val="00F879D5"/>
    <w:rsid w:val="00F87BAC"/>
    <w:rsid w:val="00F87C6E"/>
    <w:rsid w:val="00F87E6F"/>
    <w:rsid w:val="00F902BC"/>
    <w:rsid w:val="00F905FA"/>
    <w:rsid w:val="00F907D7"/>
    <w:rsid w:val="00F90B66"/>
    <w:rsid w:val="00F90CCE"/>
    <w:rsid w:val="00F90D9B"/>
    <w:rsid w:val="00F90E71"/>
    <w:rsid w:val="00F90F42"/>
    <w:rsid w:val="00F90F48"/>
    <w:rsid w:val="00F9104B"/>
    <w:rsid w:val="00F91222"/>
    <w:rsid w:val="00F9125F"/>
    <w:rsid w:val="00F912C9"/>
    <w:rsid w:val="00F91338"/>
    <w:rsid w:val="00F91754"/>
    <w:rsid w:val="00F91B34"/>
    <w:rsid w:val="00F91BD9"/>
    <w:rsid w:val="00F91CDA"/>
    <w:rsid w:val="00F91E00"/>
    <w:rsid w:val="00F91F4D"/>
    <w:rsid w:val="00F91FDD"/>
    <w:rsid w:val="00F91FDF"/>
    <w:rsid w:val="00F9243F"/>
    <w:rsid w:val="00F92577"/>
    <w:rsid w:val="00F925E2"/>
    <w:rsid w:val="00F926C0"/>
    <w:rsid w:val="00F927B4"/>
    <w:rsid w:val="00F927CE"/>
    <w:rsid w:val="00F92978"/>
    <w:rsid w:val="00F92981"/>
    <w:rsid w:val="00F929CF"/>
    <w:rsid w:val="00F92CF5"/>
    <w:rsid w:val="00F92D8B"/>
    <w:rsid w:val="00F92EC0"/>
    <w:rsid w:val="00F9300B"/>
    <w:rsid w:val="00F93033"/>
    <w:rsid w:val="00F93274"/>
    <w:rsid w:val="00F932B8"/>
    <w:rsid w:val="00F93327"/>
    <w:rsid w:val="00F9388C"/>
    <w:rsid w:val="00F938A0"/>
    <w:rsid w:val="00F93AE3"/>
    <w:rsid w:val="00F93B4E"/>
    <w:rsid w:val="00F93BAA"/>
    <w:rsid w:val="00F93BB8"/>
    <w:rsid w:val="00F94144"/>
    <w:rsid w:val="00F941CF"/>
    <w:rsid w:val="00F94AF8"/>
    <w:rsid w:val="00F94B77"/>
    <w:rsid w:val="00F94C35"/>
    <w:rsid w:val="00F94EE8"/>
    <w:rsid w:val="00F94F94"/>
    <w:rsid w:val="00F9512C"/>
    <w:rsid w:val="00F9540D"/>
    <w:rsid w:val="00F95528"/>
    <w:rsid w:val="00F95887"/>
    <w:rsid w:val="00F9594A"/>
    <w:rsid w:val="00F9597C"/>
    <w:rsid w:val="00F959F0"/>
    <w:rsid w:val="00F95B12"/>
    <w:rsid w:val="00F95C5C"/>
    <w:rsid w:val="00F95DC6"/>
    <w:rsid w:val="00F95E10"/>
    <w:rsid w:val="00F95FDA"/>
    <w:rsid w:val="00F960F3"/>
    <w:rsid w:val="00F96412"/>
    <w:rsid w:val="00F9660A"/>
    <w:rsid w:val="00F96653"/>
    <w:rsid w:val="00F966C2"/>
    <w:rsid w:val="00F967D8"/>
    <w:rsid w:val="00F96844"/>
    <w:rsid w:val="00F96AC0"/>
    <w:rsid w:val="00F96B29"/>
    <w:rsid w:val="00F96B73"/>
    <w:rsid w:val="00F96C18"/>
    <w:rsid w:val="00F96D54"/>
    <w:rsid w:val="00F96F0C"/>
    <w:rsid w:val="00F97068"/>
    <w:rsid w:val="00F97199"/>
    <w:rsid w:val="00F972B9"/>
    <w:rsid w:val="00F9761F"/>
    <w:rsid w:val="00F97727"/>
    <w:rsid w:val="00F97994"/>
    <w:rsid w:val="00F97A7C"/>
    <w:rsid w:val="00F97B52"/>
    <w:rsid w:val="00F97C3D"/>
    <w:rsid w:val="00FA0027"/>
    <w:rsid w:val="00FA0490"/>
    <w:rsid w:val="00FA0538"/>
    <w:rsid w:val="00FA06F8"/>
    <w:rsid w:val="00FA07B8"/>
    <w:rsid w:val="00FA0831"/>
    <w:rsid w:val="00FA092B"/>
    <w:rsid w:val="00FA0A18"/>
    <w:rsid w:val="00FA0B01"/>
    <w:rsid w:val="00FA0C30"/>
    <w:rsid w:val="00FA0C31"/>
    <w:rsid w:val="00FA0D4F"/>
    <w:rsid w:val="00FA109F"/>
    <w:rsid w:val="00FA10F8"/>
    <w:rsid w:val="00FA117E"/>
    <w:rsid w:val="00FA12A1"/>
    <w:rsid w:val="00FA1307"/>
    <w:rsid w:val="00FA1484"/>
    <w:rsid w:val="00FA157B"/>
    <w:rsid w:val="00FA1589"/>
    <w:rsid w:val="00FA19D4"/>
    <w:rsid w:val="00FA1EA3"/>
    <w:rsid w:val="00FA1FA7"/>
    <w:rsid w:val="00FA1FF6"/>
    <w:rsid w:val="00FA2668"/>
    <w:rsid w:val="00FA2829"/>
    <w:rsid w:val="00FA28B2"/>
    <w:rsid w:val="00FA299C"/>
    <w:rsid w:val="00FA29F8"/>
    <w:rsid w:val="00FA2B8A"/>
    <w:rsid w:val="00FA2DF9"/>
    <w:rsid w:val="00FA2F58"/>
    <w:rsid w:val="00FA2FAE"/>
    <w:rsid w:val="00FA34FE"/>
    <w:rsid w:val="00FA3535"/>
    <w:rsid w:val="00FA35CE"/>
    <w:rsid w:val="00FA3814"/>
    <w:rsid w:val="00FA3845"/>
    <w:rsid w:val="00FA386D"/>
    <w:rsid w:val="00FA39E0"/>
    <w:rsid w:val="00FA3DE8"/>
    <w:rsid w:val="00FA3F69"/>
    <w:rsid w:val="00FA448F"/>
    <w:rsid w:val="00FA44B6"/>
    <w:rsid w:val="00FA4596"/>
    <w:rsid w:val="00FA4669"/>
    <w:rsid w:val="00FA468A"/>
    <w:rsid w:val="00FA47AE"/>
    <w:rsid w:val="00FA4844"/>
    <w:rsid w:val="00FA4861"/>
    <w:rsid w:val="00FA48C1"/>
    <w:rsid w:val="00FA4955"/>
    <w:rsid w:val="00FA4B1C"/>
    <w:rsid w:val="00FA4B57"/>
    <w:rsid w:val="00FA4CB6"/>
    <w:rsid w:val="00FA4DA8"/>
    <w:rsid w:val="00FA5302"/>
    <w:rsid w:val="00FA53CE"/>
    <w:rsid w:val="00FA53D9"/>
    <w:rsid w:val="00FA5549"/>
    <w:rsid w:val="00FA55F6"/>
    <w:rsid w:val="00FA57B6"/>
    <w:rsid w:val="00FA5A31"/>
    <w:rsid w:val="00FA5AF7"/>
    <w:rsid w:val="00FA5CAD"/>
    <w:rsid w:val="00FA5DCC"/>
    <w:rsid w:val="00FA5FFC"/>
    <w:rsid w:val="00FA60B4"/>
    <w:rsid w:val="00FA60B9"/>
    <w:rsid w:val="00FA618E"/>
    <w:rsid w:val="00FA620C"/>
    <w:rsid w:val="00FA64D4"/>
    <w:rsid w:val="00FA661A"/>
    <w:rsid w:val="00FA6975"/>
    <w:rsid w:val="00FA6D54"/>
    <w:rsid w:val="00FA6E92"/>
    <w:rsid w:val="00FA6F17"/>
    <w:rsid w:val="00FA7138"/>
    <w:rsid w:val="00FA7545"/>
    <w:rsid w:val="00FA75E7"/>
    <w:rsid w:val="00FA7A7C"/>
    <w:rsid w:val="00FA7BDD"/>
    <w:rsid w:val="00FA7C4C"/>
    <w:rsid w:val="00FA7F8A"/>
    <w:rsid w:val="00FB0159"/>
    <w:rsid w:val="00FB02CD"/>
    <w:rsid w:val="00FB0524"/>
    <w:rsid w:val="00FB075F"/>
    <w:rsid w:val="00FB0874"/>
    <w:rsid w:val="00FB091A"/>
    <w:rsid w:val="00FB09A5"/>
    <w:rsid w:val="00FB0D97"/>
    <w:rsid w:val="00FB0E73"/>
    <w:rsid w:val="00FB1121"/>
    <w:rsid w:val="00FB143E"/>
    <w:rsid w:val="00FB1463"/>
    <w:rsid w:val="00FB1613"/>
    <w:rsid w:val="00FB1AC4"/>
    <w:rsid w:val="00FB1CE9"/>
    <w:rsid w:val="00FB20F8"/>
    <w:rsid w:val="00FB2342"/>
    <w:rsid w:val="00FB241B"/>
    <w:rsid w:val="00FB272A"/>
    <w:rsid w:val="00FB2843"/>
    <w:rsid w:val="00FB2A1E"/>
    <w:rsid w:val="00FB2F7F"/>
    <w:rsid w:val="00FB302D"/>
    <w:rsid w:val="00FB30AC"/>
    <w:rsid w:val="00FB3153"/>
    <w:rsid w:val="00FB3462"/>
    <w:rsid w:val="00FB354F"/>
    <w:rsid w:val="00FB35DC"/>
    <w:rsid w:val="00FB360C"/>
    <w:rsid w:val="00FB372A"/>
    <w:rsid w:val="00FB3731"/>
    <w:rsid w:val="00FB397D"/>
    <w:rsid w:val="00FB3F1C"/>
    <w:rsid w:val="00FB3F69"/>
    <w:rsid w:val="00FB40F8"/>
    <w:rsid w:val="00FB433F"/>
    <w:rsid w:val="00FB4497"/>
    <w:rsid w:val="00FB4592"/>
    <w:rsid w:val="00FB45C5"/>
    <w:rsid w:val="00FB46AD"/>
    <w:rsid w:val="00FB471A"/>
    <w:rsid w:val="00FB47B6"/>
    <w:rsid w:val="00FB496F"/>
    <w:rsid w:val="00FB4C80"/>
    <w:rsid w:val="00FB4DE5"/>
    <w:rsid w:val="00FB548D"/>
    <w:rsid w:val="00FB55CE"/>
    <w:rsid w:val="00FB58EA"/>
    <w:rsid w:val="00FB591C"/>
    <w:rsid w:val="00FB5980"/>
    <w:rsid w:val="00FB5B7B"/>
    <w:rsid w:val="00FB5D6B"/>
    <w:rsid w:val="00FB5EF9"/>
    <w:rsid w:val="00FB624A"/>
    <w:rsid w:val="00FB6256"/>
    <w:rsid w:val="00FB62CF"/>
    <w:rsid w:val="00FB65A8"/>
    <w:rsid w:val="00FB65C4"/>
    <w:rsid w:val="00FB699D"/>
    <w:rsid w:val="00FB6A51"/>
    <w:rsid w:val="00FB6B07"/>
    <w:rsid w:val="00FB6B39"/>
    <w:rsid w:val="00FB6BE8"/>
    <w:rsid w:val="00FB6FB0"/>
    <w:rsid w:val="00FB7066"/>
    <w:rsid w:val="00FB7076"/>
    <w:rsid w:val="00FB70CA"/>
    <w:rsid w:val="00FB7203"/>
    <w:rsid w:val="00FB7220"/>
    <w:rsid w:val="00FB739D"/>
    <w:rsid w:val="00FB73E1"/>
    <w:rsid w:val="00FB7BC8"/>
    <w:rsid w:val="00FB7C1C"/>
    <w:rsid w:val="00FB7E47"/>
    <w:rsid w:val="00FB7E59"/>
    <w:rsid w:val="00FB7EC7"/>
    <w:rsid w:val="00FC00FB"/>
    <w:rsid w:val="00FC056B"/>
    <w:rsid w:val="00FC0805"/>
    <w:rsid w:val="00FC0938"/>
    <w:rsid w:val="00FC09EF"/>
    <w:rsid w:val="00FC0A23"/>
    <w:rsid w:val="00FC0A78"/>
    <w:rsid w:val="00FC0AED"/>
    <w:rsid w:val="00FC0BB5"/>
    <w:rsid w:val="00FC122E"/>
    <w:rsid w:val="00FC1336"/>
    <w:rsid w:val="00FC1574"/>
    <w:rsid w:val="00FC1836"/>
    <w:rsid w:val="00FC1856"/>
    <w:rsid w:val="00FC1C7F"/>
    <w:rsid w:val="00FC1D5F"/>
    <w:rsid w:val="00FC1D96"/>
    <w:rsid w:val="00FC1DD9"/>
    <w:rsid w:val="00FC1FEA"/>
    <w:rsid w:val="00FC2081"/>
    <w:rsid w:val="00FC2088"/>
    <w:rsid w:val="00FC20EC"/>
    <w:rsid w:val="00FC21A3"/>
    <w:rsid w:val="00FC221C"/>
    <w:rsid w:val="00FC2274"/>
    <w:rsid w:val="00FC22E1"/>
    <w:rsid w:val="00FC2306"/>
    <w:rsid w:val="00FC246E"/>
    <w:rsid w:val="00FC24EF"/>
    <w:rsid w:val="00FC2548"/>
    <w:rsid w:val="00FC261E"/>
    <w:rsid w:val="00FC2876"/>
    <w:rsid w:val="00FC2AED"/>
    <w:rsid w:val="00FC2B48"/>
    <w:rsid w:val="00FC2FD3"/>
    <w:rsid w:val="00FC301F"/>
    <w:rsid w:val="00FC318D"/>
    <w:rsid w:val="00FC31CF"/>
    <w:rsid w:val="00FC31D3"/>
    <w:rsid w:val="00FC3420"/>
    <w:rsid w:val="00FC3615"/>
    <w:rsid w:val="00FC38A3"/>
    <w:rsid w:val="00FC3A3D"/>
    <w:rsid w:val="00FC3AEF"/>
    <w:rsid w:val="00FC3E37"/>
    <w:rsid w:val="00FC3F3C"/>
    <w:rsid w:val="00FC3FE9"/>
    <w:rsid w:val="00FC40A0"/>
    <w:rsid w:val="00FC4155"/>
    <w:rsid w:val="00FC4268"/>
    <w:rsid w:val="00FC449C"/>
    <w:rsid w:val="00FC462A"/>
    <w:rsid w:val="00FC4A09"/>
    <w:rsid w:val="00FC4B15"/>
    <w:rsid w:val="00FC4E3C"/>
    <w:rsid w:val="00FC4E47"/>
    <w:rsid w:val="00FC51A7"/>
    <w:rsid w:val="00FC5294"/>
    <w:rsid w:val="00FC5445"/>
    <w:rsid w:val="00FC56EF"/>
    <w:rsid w:val="00FC5706"/>
    <w:rsid w:val="00FC5719"/>
    <w:rsid w:val="00FC58B6"/>
    <w:rsid w:val="00FC599D"/>
    <w:rsid w:val="00FC5BF0"/>
    <w:rsid w:val="00FC5CE7"/>
    <w:rsid w:val="00FC5D44"/>
    <w:rsid w:val="00FC609C"/>
    <w:rsid w:val="00FC65A3"/>
    <w:rsid w:val="00FC65B0"/>
    <w:rsid w:val="00FC688D"/>
    <w:rsid w:val="00FC6979"/>
    <w:rsid w:val="00FC6A15"/>
    <w:rsid w:val="00FC6A50"/>
    <w:rsid w:val="00FC6C54"/>
    <w:rsid w:val="00FC70D5"/>
    <w:rsid w:val="00FC7132"/>
    <w:rsid w:val="00FC71A1"/>
    <w:rsid w:val="00FC71A5"/>
    <w:rsid w:val="00FC7249"/>
    <w:rsid w:val="00FC7452"/>
    <w:rsid w:val="00FC7642"/>
    <w:rsid w:val="00FC7671"/>
    <w:rsid w:val="00FC7D9D"/>
    <w:rsid w:val="00FC7DD0"/>
    <w:rsid w:val="00FC7E59"/>
    <w:rsid w:val="00FC7EC6"/>
    <w:rsid w:val="00FC7F95"/>
    <w:rsid w:val="00FC7FDF"/>
    <w:rsid w:val="00FD0223"/>
    <w:rsid w:val="00FD022B"/>
    <w:rsid w:val="00FD0255"/>
    <w:rsid w:val="00FD029F"/>
    <w:rsid w:val="00FD033E"/>
    <w:rsid w:val="00FD04A3"/>
    <w:rsid w:val="00FD04AA"/>
    <w:rsid w:val="00FD057B"/>
    <w:rsid w:val="00FD059A"/>
    <w:rsid w:val="00FD08A7"/>
    <w:rsid w:val="00FD093D"/>
    <w:rsid w:val="00FD094E"/>
    <w:rsid w:val="00FD0AEC"/>
    <w:rsid w:val="00FD0CA2"/>
    <w:rsid w:val="00FD0E88"/>
    <w:rsid w:val="00FD13CA"/>
    <w:rsid w:val="00FD1585"/>
    <w:rsid w:val="00FD1657"/>
    <w:rsid w:val="00FD1676"/>
    <w:rsid w:val="00FD1963"/>
    <w:rsid w:val="00FD199D"/>
    <w:rsid w:val="00FD1AB5"/>
    <w:rsid w:val="00FD1C2C"/>
    <w:rsid w:val="00FD1D04"/>
    <w:rsid w:val="00FD1DF4"/>
    <w:rsid w:val="00FD1E43"/>
    <w:rsid w:val="00FD1F34"/>
    <w:rsid w:val="00FD2009"/>
    <w:rsid w:val="00FD2138"/>
    <w:rsid w:val="00FD2195"/>
    <w:rsid w:val="00FD2379"/>
    <w:rsid w:val="00FD23D4"/>
    <w:rsid w:val="00FD2412"/>
    <w:rsid w:val="00FD247F"/>
    <w:rsid w:val="00FD2620"/>
    <w:rsid w:val="00FD2834"/>
    <w:rsid w:val="00FD297F"/>
    <w:rsid w:val="00FD2A23"/>
    <w:rsid w:val="00FD2A92"/>
    <w:rsid w:val="00FD2B62"/>
    <w:rsid w:val="00FD2BBF"/>
    <w:rsid w:val="00FD2C72"/>
    <w:rsid w:val="00FD3010"/>
    <w:rsid w:val="00FD3041"/>
    <w:rsid w:val="00FD337D"/>
    <w:rsid w:val="00FD386C"/>
    <w:rsid w:val="00FD38BB"/>
    <w:rsid w:val="00FD3973"/>
    <w:rsid w:val="00FD3A7F"/>
    <w:rsid w:val="00FD3B56"/>
    <w:rsid w:val="00FD3D00"/>
    <w:rsid w:val="00FD3D19"/>
    <w:rsid w:val="00FD3E64"/>
    <w:rsid w:val="00FD4153"/>
    <w:rsid w:val="00FD417A"/>
    <w:rsid w:val="00FD451E"/>
    <w:rsid w:val="00FD4571"/>
    <w:rsid w:val="00FD45C0"/>
    <w:rsid w:val="00FD4915"/>
    <w:rsid w:val="00FD491F"/>
    <w:rsid w:val="00FD4A17"/>
    <w:rsid w:val="00FD4A82"/>
    <w:rsid w:val="00FD4F57"/>
    <w:rsid w:val="00FD4F9F"/>
    <w:rsid w:val="00FD50B1"/>
    <w:rsid w:val="00FD512B"/>
    <w:rsid w:val="00FD5131"/>
    <w:rsid w:val="00FD5179"/>
    <w:rsid w:val="00FD535F"/>
    <w:rsid w:val="00FD55C5"/>
    <w:rsid w:val="00FD5695"/>
    <w:rsid w:val="00FD58C3"/>
    <w:rsid w:val="00FD58FA"/>
    <w:rsid w:val="00FD5C45"/>
    <w:rsid w:val="00FD5FA7"/>
    <w:rsid w:val="00FD639E"/>
    <w:rsid w:val="00FD63C0"/>
    <w:rsid w:val="00FD6A82"/>
    <w:rsid w:val="00FD6CF6"/>
    <w:rsid w:val="00FD6F75"/>
    <w:rsid w:val="00FD6FA6"/>
    <w:rsid w:val="00FD70D7"/>
    <w:rsid w:val="00FD7106"/>
    <w:rsid w:val="00FD71BE"/>
    <w:rsid w:val="00FD7437"/>
    <w:rsid w:val="00FD7824"/>
    <w:rsid w:val="00FD78D9"/>
    <w:rsid w:val="00FD78DC"/>
    <w:rsid w:val="00FD7A7D"/>
    <w:rsid w:val="00FD7B3B"/>
    <w:rsid w:val="00FD7B7D"/>
    <w:rsid w:val="00FD7D1C"/>
    <w:rsid w:val="00FD7E64"/>
    <w:rsid w:val="00FD7F6A"/>
    <w:rsid w:val="00FD7F6B"/>
    <w:rsid w:val="00FD7F90"/>
    <w:rsid w:val="00FE00B4"/>
    <w:rsid w:val="00FE00CA"/>
    <w:rsid w:val="00FE0191"/>
    <w:rsid w:val="00FE0491"/>
    <w:rsid w:val="00FE0EED"/>
    <w:rsid w:val="00FE11DC"/>
    <w:rsid w:val="00FE127B"/>
    <w:rsid w:val="00FE1281"/>
    <w:rsid w:val="00FE13AD"/>
    <w:rsid w:val="00FE1458"/>
    <w:rsid w:val="00FE14E9"/>
    <w:rsid w:val="00FE171C"/>
    <w:rsid w:val="00FE180D"/>
    <w:rsid w:val="00FE19A2"/>
    <w:rsid w:val="00FE1A24"/>
    <w:rsid w:val="00FE1A59"/>
    <w:rsid w:val="00FE1A7C"/>
    <w:rsid w:val="00FE1ADB"/>
    <w:rsid w:val="00FE1CB7"/>
    <w:rsid w:val="00FE1D07"/>
    <w:rsid w:val="00FE1D0F"/>
    <w:rsid w:val="00FE1EE1"/>
    <w:rsid w:val="00FE1F79"/>
    <w:rsid w:val="00FE2063"/>
    <w:rsid w:val="00FE2163"/>
    <w:rsid w:val="00FE2415"/>
    <w:rsid w:val="00FE2450"/>
    <w:rsid w:val="00FE259F"/>
    <w:rsid w:val="00FE27FE"/>
    <w:rsid w:val="00FE2AC6"/>
    <w:rsid w:val="00FE2D01"/>
    <w:rsid w:val="00FE2D25"/>
    <w:rsid w:val="00FE2DE5"/>
    <w:rsid w:val="00FE2E6B"/>
    <w:rsid w:val="00FE312D"/>
    <w:rsid w:val="00FE371C"/>
    <w:rsid w:val="00FE38A3"/>
    <w:rsid w:val="00FE38D7"/>
    <w:rsid w:val="00FE3B1F"/>
    <w:rsid w:val="00FE3C32"/>
    <w:rsid w:val="00FE3DAC"/>
    <w:rsid w:val="00FE3EB0"/>
    <w:rsid w:val="00FE415D"/>
    <w:rsid w:val="00FE41DB"/>
    <w:rsid w:val="00FE42C0"/>
    <w:rsid w:val="00FE4711"/>
    <w:rsid w:val="00FE48B9"/>
    <w:rsid w:val="00FE4B7C"/>
    <w:rsid w:val="00FE4C9E"/>
    <w:rsid w:val="00FE4CF2"/>
    <w:rsid w:val="00FE4DCD"/>
    <w:rsid w:val="00FE4EF6"/>
    <w:rsid w:val="00FE4FBF"/>
    <w:rsid w:val="00FE511B"/>
    <w:rsid w:val="00FE54CA"/>
    <w:rsid w:val="00FE553C"/>
    <w:rsid w:val="00FE5590"/>
    <w:rsid w:val="00FE5BC1"/>
    <w:rsid w:val="00FE5C78"/>
    <w:rsid w:val="00FE5C8B"/>
    <w:rsid w:val="00FE5CDA"/>
    <w:rsid w:val="00FE5D02"/>
    <w:rsid w:val="00FE5E96"/>
    <w:rsid w:val="00FE61F8"/>
    <w:rsid w:val="00FE6378"/>
    <w:rsid w:val="00FE6731"/>
    <w:rsid w:val="00FE6755"/>
    <w:rsid w:val="00FE695C"/>
    <w:rsid w:val="00FE6A08"/>
    <w:rsid w:val="00FE6B62"/>
    <w:rsid w:val="00FE6CBA"/>
    <w:rsid w:val="00FE6D08"/>
    <w:rsid w:val="00FE6F1B"/>
    <w:rsid w:val="00FE7101"/>
    <w:rsid w:val="00FE71B6"/>
    <w:rsid w:val="00FE7244"/>
    <w:rsid w:val="00FE726E"/>
    <w:rsid w:val="00FE743C"/>
    <w:rsid w:val="00FE7442"/>
    <w:rsid w:val="00FE7502"/>
    <w:rsid w:val="00FE75B8"/>
    <w:rsid w:val="00FE7909"/>
    <w:rsid w:val="00FE79AB"/>
    <w:rsid w:val="00FE7AF6"/>
    <w:rsid w:val="00FE7B82"/>
    <w:rsid w:val="00FE7CDC"/>
    <w:rsid w:val="00FE7D3E"/>
    <w:rsid w:val="00FE7ED9"/>
    <w:rsid w:val="00FE7F2F"/>
    <w:rsid w:val="00FF00A3"/>
    <w:rsid w:val="00FF0211"/>
    <w:rsid w:val="00FF02B4"/>
    <w:rsid w:val="00FF0453"/>
    <w:rsid w:val="00FF0593"/>
    <w:rsid w:val="00FF0716"/>
    <w:rsid w:val="00FF0741"/>
    <w:rsid w:val="00FF08C0"/>
    <w:rsid w:val="00FF0AE1"/>
    <w:rsid w:val="00FF0B73"/>
    <w:rsid w:val="00FF0BB4"/>
    <w:rsid w:val="00FF0CCD"/>
    <w:rsid w:val="00FF101B"/>
    <w:rsid w:val="00FF10C3"/>
    <w:rsid w:val="00FF150A"/>
    <w:rsid w:val="00FF152D"/>
    <w:rsid w:val="00FF1656"/>
    <w:rsid w:val="00FF16BF"/>
    <w:rsid w:val="00FF1E6F"/>
    <w:rsid w:val="00FF1F50"/>
    <w:rsid w:val="00FF1FE5"/>
    <w:rsid w:val="00FF2243"/>
    <w:rsid w:val="00FF24E6"/>
    <w:rsid w:val="00FF26B4"/>
    <w:rsid w:val="00FF28E6"/>
    <w:rsid w:val="00FF2A0A"/>
    <w:rsid w:val="00FF2A91"/>
    <w:rsid w:val="00FF2AFA"/>
    <w:rsid w:val="00FF2BCF"/>
    <w:rsid w:val="00FF2C36"/>
    <w:rsid w:val="00FF2E42"/>
    <w:rsid w:val="00FF2F23"/>
    <w:rsid w:val="00FF3033"/>
    <w:rsid w:val="00FF30D9"/>
    <w:rsid w:val="00FF3179"/>
    <w:rsid w:val="00FF3445"/>
    <w:rsid w:val="00FF34AA"/>
    <w:rsid w:val="00FF3671"/>
    <w:rsid w:val="00FF37C0"/>
    <w:rsid w:val="00FF37E4"/>
    <w:rsid w:val="00FF3BB3"/>
    <w:rsid w:val="00FF3D51"/>
    <w:rsid w:val="00FF3E43"/>
    <w:rsid w:val="00FF3ECD"/>
    <w:rsid w:val="00FF3F57"/>
    <w:rsid w:val="00FF3F97"/>
    <w:rsid w:val="00FF3FD6"/>
    <w:rsid w:val="00FF4228"/>
    <w:rsid w:val="00FF433C"/>
    <w:rsid w:val="00FF43A2"/>
    <w:rsid w:val="00FF45A3"/>
    <w:rsid w:val="00FF45D5"/>
    <w:rsid w:val="00FF45DF"/>
    <w:rsid w:val="00FF46B6"/>
    <w:rsid w:val="00FF49C5"/>
    <w:rsid w:val="00FF4B05"/>
    <w:rsid w:val="00FF4CDB"/>
    <w:rsid w:val="00FF5011"/>
    <w:rsid w:val="00FF50E0"/>
    <w:rsid w:val="00FF5276"/>
    <w:rsid w:val="00FF5288"/>
    <w:rsid w:val="00FF55FF"/>
    <w:rsid w:val="00FF5895"/>
    <w:rsid w:val="00FF595B"/>
    <w:rsid w:val="00FF6023"/>
    <w:rsid w:val="00FF6028"/>
    <w:rsid w:val="00FF6083"/>
    <w:rsid w:val="00FF6339"/>
    <w:rsid w:val="00FF63E0"/>
    <w:rsid w:val="00FF63E6"/>
    <w:rsid w:val="00FF659A"/>
    <w:rsid w:val="00FF65C5"/>
    <w:rsid w:val="00FF677B"/>
    <w:rsid w:val="00FF6A22"/>
    <w:rsid w:val="00FF6CD0"/>
    <w:rsid w:val="00FF6D0A"/>
    <w:rsid w:val="00FF71A5"/>
    <w:rsid w:val="00FF751D"/>
    <w:rsid w:val="00FF7895"/>
    <w:rsid w:val="00FF7A1E"/>
    <w:rsid w:val="00FF7A71"/>
    <w:rsid w:val="00FF7E8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5F2"/>
  <w15:docId w15:val="{BDCFF00E-873D-4D36-87D2-6F835512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CF"/>
    <w:rPr>
      <w:sz w:val="24"/>
      <w:szCs w:val="24"/>
    </w:rPr>
  </w:style>
  <w:style w:type="paragraph" w:styleId="Heading1">
    <w:name w:val="heading 1"/>
    <w:basedOn w:val="Normal"/>
    <w:link w:val="Heading1Char"/>
    <w:uiPriority w:val="99"/>
    <w:qFormat/>
    <w:rsid w:val="006050C5"/>
    <w:pPr>
      <w:widowControl w:val="0"/>
      <w:autoSpaceDE w:val="0"/>
      <w:autoSpaceDN w:val="0"/>
      <w:adjustRightInd w:val="0"/>
      <w:spacing w:before="280" w:after="140"/>
      <w:outlineLvl w:val="0"/>
    </w:pPr>
    <w:rPr>
      <w:rFonts w:ascii="Arial Black" w:hAnsi="Arial Black"/>
      <w:sz w:val="28"/>
      <w:szCs w:val="28"/>
    </w:rPr>
  </w:style>
  <w:style w:type="paragraph" w:styleId="Heading2">
    <w:name w:val="heading 2"/>
    <w:basedOn w:val="Normal"/>
    <w:link w:val="Heading2Char"/>
    <w:uiPriority w:val="99"/>
    <w:qFormat/>
    <w:rsid w:val="006050C5"/>
    <w:pPr>
      <w:widowControl w:val="0"/>
      <w:autoSpaceDE w:val="0"/>
      <w:autoSpaceDN w:val="0"/>
      <w:adjustRightInd w:val="0"/>
      <w:spacing w:before="120" w:after="120"/>
      <w:outlineLvl w:val="1"/>
    </w:pPr>
    <w:rPr>
      <w:rFonts w:ascii="Arial" w:hAnsi="Arial"/>
      <w:b/>
      <w:bCs/>
    </w:rPr>
  </w:style>
  <w:style w:type="paragraph" w:styleId="Heading3">
    <w:name w:val="heading 3"/>
    <w:basedOn w:val="Normal"/>
    <w:link w:val="Heading3Char"/>
    <w:uiPriority w:val="99"/>
    <w:qFormat/>
    <w:rsid w:val="006050C5"/>
    <w:pPr>
      <w:widowControl w:val="0"/>
      <w:autoSpaceDE w:val="0"/>
      <w:autoSpaceDN w:val="0"/>
      <w:adjustRightInd w:val="0"/>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050C5"/>
    <w:rPr>
      <w:rFonts w:ascii="Arial Black" w:hAnsi="Arial Black" w:cs="Arial Black"/>
      <w:sz w:val="28"/>
      <w:szCs w:val="28"/>
    </w:rPr>
  </w:style>
  <w:style w:type="character" w:customStyle="1" w:styleId="Heading2Char">
    <w:name w:val="Heading 2 Char"/>
    <w:link w:val="Heading2"/>
    <w:uiPriority w:val="99"/>
    <w:rsid w:val="006050C5"/>
    <w:rPr>
      <w:rFonts w:ascii="Arial" w:hAnsi="Arial" w:cs="Arial"/>
      <w:b/>
      <w:bCs/>
      <w:sz w:val="24"/>
      <w:szCs w:val="24"/>
    </w:rPr>
  </w:style>
  <w:style w:type="character" w:customStyle="1" w:styleId="Heading3Char">
    <w:name w:val="Heading 3 Char"/>
    <w:link w:val="Heading3"/>
    <w:uiPriority w:val="99"/>
    <w:rsid w:val="006050C5"/>
    <w:rPr>
      <w:b/>
      <w:bCs/>
      <w:sz w:val="24"/>
      <w:szCs w:val="24"/>
    </w:rPr>
  </w:style>
  <w:style w:type="table" w:styleId="TableGrid">
    <w:name w:val="Table Grid"/>
    <w:basedOn w:val="TableNormal"/>
    <w:uiPriority w:val="59"/>
    <w:rsid w:val="00A4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3B5"/>
    <w:pPr>
      <w:tabs>
        <w:tab w:val="center" w:pos="4320"/>
        <w:tab w:val="right" w:pos="8640"/>
      </w:tabs>
    </w:pPr>
  </w:style>
  <w:style w:type="character" w:customStyle="1" w:styleId="HeaderChar">
    <w:name w:val="Header Char"/>
    <w:link w:val="Header"/>
    <w:uiPriority w:val="99"/>
    <w:locked/>
    <w:rsid w:val="006050C5"/>
    <w:rPr>
      <w:sz w:val="24"/>
      <w:szCs w:val="24"/>
    </w:rPr>
  </w:style>
  <w:style w:type="paragraph" w:styleId="Footer">
    <w:name w:val="footer"/>
    <w:basedOn w:val="Normal"/>
    <w:link w:val="FooterChar"/>
    <w:uiPriority w:val="99"/>
    <w:rsid w:val="004B33B5"/>
    <w:pPr>
      <w:tabs>
        <w:tab w:val="center" w:pos="4320"/>
        <w:tab w:val="right" w:pos="8640"/>
      </w:tabs>
    </w:pPr>
  </w:style>
  <w:style w:type="character" w:customStyle="1" w:styleId="FooterChar">
    <w:name w:val="Footer Char"/>
    <w:link w:val="Footer"/>
    <w:uiPriority w:val="99"/>
    <w:locked/>
    <w:rsid w:val="006050C5"/>
    <w:rPr>
      <w:sz w:val="24"/>
      <w:szCs w:val="24"/>
    </w:rPr>
  </w:style>
  <w:style w:type="character" w:styleId="PageNumber">
    <w:name w:val="page number"/>
    <w:basedOn w:val="DefaultParagraphFont"/>
    <w:uiPriority w:val="99"/>
    <w:rsid w:val="00192E9D"/>
  </w:style>
  <w:style w:type="character" w:styleId="CommentReference">
    <w:name w:val="annotation reference"/>
    <w:uiPriority w:val="99"/>
    <w:semiHidden/>
    <w:rsid w:val="00CE44E6"/>
    <w:rPr>
      <w:sz w:val="16"/>
      <w:szCs w:val="16"/>
    </w:rPr>
  </w:style>
  <w:style w:type="paragraph" w:styleId="CommentText">
    <w:name w:val="annotation text"/>
    <w:basedOn w:val="Normal"/>
    <w:link w:val="CommentTextChar"/>
    <w:uiPriority w:val="99"/>
    <w:semiHidden/>
    <w:rsid w:val="00CE44E6"/>
    <w:rPr>
      <w:sz w:val="20"/>
      <w:szCs w:val="20"/>
    </w:rPr>
  </w:style>
  <w:style w:type="character" w:customStyle="1" w:styleId="CommentTextChar">
    <w:name w:val="Comment Text Char"/>
    <w:link w:val="CommentText"/>
    <w:uiPriority w:val="99"/>
    <w:semiHidden/>
    <w:locked/>
    <w:rsid w:val="006050C5"/>
  </w:style>
  <w:style w:type="paragraph" w:styleId="CommentSubject">
    <w:name w:val="annotation subject"/>
    <w:basedOn w:val="CommentText"/>
    <w:next w:val="CommentText"/>
    <w:link w:val="CommentSubjectChar"/>
    <w:uiPriority w:val="99"/>
    <w:semiHidden/>
    <w:rsid w:val="00CE44E6"/>
    <w:rPr>
      <w:b/>
      <w:bCs/>
    </w:rPr>
  </w:style>
  <w:style w:type="character" w:customStyle="1" w:styleId="CommentSubjectChar">
    <w:name w:val="Comment Subject Char"/>
    <w:link w:val="CommentSubject"/>
    <w:uiPriority w:val="99"/>
    <w:semiHidden/>
    <w:locked/>
    <w:rsid w:val="006050C5"/>
    <w:rPr>
      <w:b/>
      <w:bCs/>
    </w:rPr>
  </w:style>
  <w:style w:type="paragraph" w:styleId="BalloonText">
    <w:name w:val="Balloon Text"/>
    <w:basedOn w:val="Normal"/>
    <w:link w:val="BalloonTextChar"/>
    <w:uiPriority w:val="99"/>
    <w:semiHidden/>
    <w:rsid w:val="00CE44E6"/>
    <w:rPr>
      <w:rFonts w:ascii="Tahoma" w:hAnsi="Tahoma"/>
      <w:sz w:val="16"/>
      <w:szCs w:val="16"/>
    </w:rPr>
  </w:style>
  <w:style w:type="character" w:customStyle="1" w:styleId="BalloonTextChar">
    <w:name w:val="Balloon Text Char"/>
    <w:link w:val="BalloonText"/>
    <w:uiPriority w:val="99"/>
    <w:semiHidden/>
    <w:locked/>
    <w:rsid w:val="006050C5"/>
    <w:rPr>
      <w:rFonts w:ascii="Tahoma" w:hAnsi="Tahoma" w:cs="Tahoma"/>
      <w:sz w:val="16"/>
      <w:szCs w:val="16"/>
    </w:rPr>
  </w:style>
  <w:style w:type="paragraph" w:styleId="ListParagraph">
    <w:name w:val="List Paragraph"/>
    <w:aliases w:val="Annexure,List Paragraph1,heading 9,WinDForce-Letter,Heading 91,bullets,Heading 911,List Paragraph2,List Paragraph11,Heading 9111,Heading 91111,Heading 92,Heading 93,Heading 94,Heading 95,Heading 921,Heading 96,Heading 911111,Heading 97,lp"/>
    <w:basedOn w:val="Normal"/>
    <w:link w:val="ListParagraphChar"/>
    <w:uiPriority w:val="1"/>
    <w:qFormat/>
    <w:rsid w:val="00567E09"/>
    <w:pPr>
      <w:ind w:left="720"/>
    </w:pPr>
  </w:style>
  <w:style w:type="character" w:customStyle="1" w:styleId="ListParagraphChar">
    <w:name w:val="List Paragraph Char"/>
    <w:aliases w:val="Annexure Char,List Paragraph1 Char,heading 9 Char,WinDForce-Letter Char,Heading 91 Char,bullets Char,Heading 911 Char,List Paragraph2 Char,List Paragraph11 Char,Heading 9111 Char,Heading 91111 Char,Heading 92 Char,Heading 93 Char"/>
    <w:basedOn w:val="DefaultParagraphFont"/>
    <w:link w:val="ListParagraph"/>
    <w:uiPriority w:val="1"/>
    <w:qFormat/>
    <w:locked/>
    <w:rsid w:val="00327B9B"/>
    <w:rPr>
      <w:sz w:val="24"/>
      <w:szCs w:val="24"/>
    </w:rPr>
  </w:style>
  <w:style w:type="character" w:styleId="Emphasis">
    <w:name w:val="Emphasis"/>
    <w:uiPriority w:val="20"/>
    <w:qFormat/>
    <w:rsid w:val="00ED4008"/>
    <w:rPr>
      <w:b/>
      <w:bCs/>
      <w:i w:val="0"/>
      <w:iCs w:val="0"/>
    </w:rPr>
  </w:style>
  <w:style w:type="paragraph" w:styleId="NoSpacing">
    <w:name w:val="No Spacing"/>
    <w:link w:val="NoSpacingChar"/>
    <w:uiPriority w:val="1"/>
    <w:qFormat/>
    <w:rsid w:val="005D688E"/>
    <w:rPr>
      <w:rFonts w:ascii="Calibri" w:hAnsi="Calibri"/>
      <w:sz w:val="22"/>
      <w:szCs w:val="22"/>
    </w:rPr>
  </w:style>
  <w:style w:type="character" w:customStyle="1" w:styleId="NoSpacingChar">
    <w:name w:val="No Spacing Char"/>
    <w:basedOn w:val="DefaultParagraphFont"/>
    <w:link w:val="NoSpacing"/>
    <w:uiPriority w:val="1"/>
    <w:rsid w:val="00423304"/>
    <w:rPr>
      <w:rFonts w:ascii="Calibri" w:hAnsi="Calibri"/>
      <w:sz w:val="22"/>
      <w:szCs w:val="22"/>
    </w:rPr>
  </w:style>
  <w:style w:type="character" w:styleId="SubtleEmphasis">
    <w:name w:val="Subtle Emphasis"/>
    <w:uiPriority w:val="19"/>
    <w:qFormat/>
    <w:rsid w:val="00FC2AED"/>
    <w:rPr>
      <w:i/>
      <w:iCs/>
      <w:color w:val="808080"/>
    </w:rPr>
  </w:style>
  <w:style w:type="paragraph" w:styleId="Title">
    <w:name w:val="Title"/>
    <w:basedOn w:val="Normal"/>
    <w:link w:val="TitleChar"/>
    <w:uiPriority w:val="99"/>
    <w:qFormat/>
    <w:rsid w:val="006050C5"/>
    <w:pPr>
      <w:widowControl w:val="0"/>
      <w:autoSpaceDE w:val="0"/>
      <w:autoSpaceDN w:val="0"/>
      <w:adjustRightInd w:val="0"/>
      <w:spacing w:after="960"/>
      <w:jc w:val="center"/>
    </w:pPr>
    <w:rPr>
      <w:rFonts w:ascii="Arial Black" w:hAnsi="Arial Black"/>
      <w:sz w:val="48"/>
      <w:szCs w:val="48"/>
    </w:rPr>
  </w:style>
  <w:style w:type="character" w:customStyle="1" w:styleId="TitleChar">
    <w:name w:val="Title Char"/>
    <w:link w:val="Title"/>
    <w:uiPriority w:val="99"/>
    <w:rsid w:val="006050C5"/>
    <w:rPr>
      <w:rFonts w:ascii="Arial Black" w:hAnsi="Arial Black" w:cs="Arial Black"/>
      <w:sz w:val="48"/>
      <w:szCs w:val="48"/>
    </w:rPr>
  </w:style>
  <w:style w:type="paragraph" w:customStyle="1" w:styleId="DefaultText11">
    <w:name w:val="Default Text:1:1"/>
    <w:basedOn w:val="Normal"/>
    <w:uiPriority w:val="99"/>
    <w:rsid w:val="006050C5"/>
    <w:pPr>
      <w:widowControl w:val="0"/>
      <w:autoSpaceDE w:val="0"/>
      <w:autoSpaceDN w:val="0"/>
      <w:adjustRightInd w:val="0"/>
    </w:pPr>
  </w:style>
  <w:style w:type="paragraph" w:customStyle="1" w:styleId="TableText">
    <w:name w:val="Table Text"/>
    <w:basedOn w:val="Normal"/>
    <w:uiPriority w:val="99"/>
    <w:rsid w:val="006050C5"/>
    <w:pPr>
      <w:widowControl w:val="0"/>
      <w:autoSpaceDE w:val="0"/>
      <w:autoSpaceDN w:val="0"/>
      <w:adjustRightInd w:val="0"/>
      <w:jc w:val="right"/>
    </w:pPr>
  </w:style>
  <w:style w:type="paragraph" w:customStyle="1" w:styleId="DefaultText2">
    <w:name w:val="Default Text:2"/>
    <w:basedOn w:val="Normal"/>
    <w:uiPriority w:val="99"/>
    <w:rsid w:val="006050C5"/>
    <w:pPr>
      <w:widowControl w:val="0"/>
      <w:autoSpaceDE w:val="0"/>
      <w:autoSpaceDN w:val="0"/>
      <w:adjustRightInd w:val="0"/>
    </w:pPr>
  </w:style>
  <w:style w:type="paragraph" w:customStyle="1" w:styleId="OutlineNumbering">
    <w:name w:val="Outline Numbering"/>
    <w:basedOn w:val="Normal"/>
    <w:uiPriority w:val="99"/>
    <w:rsid w:val="006050C5"/>
    <w:pPr>
      <w:widowControl w:val="0"/>
      <w:autoSpaceDE w:val="0"/>
      <w:autoSpaceDN w:val="0"/>
      <w:adjustRightInd w:val="0"/>
      <w:ind w:left="360" w:hanging="360"/>
    </w:pPr>
  </w:style>
  <w:style w:type="paragraph" w:customStyle="1" w:styleId="FirstLineIndent">
    <w:name w:val="First Line Indent"/>
    <w:basedOn w:val="Normal"/>
    <w:uiPriority w:val="99"/>
    <w:rsid w:val="006050C5"/>
    <w:pPr>
      <w:widowControl w:val="0"/>
      <w:autoSpaceDE w:val="0"/>
      <w:autoSpaceDN w:val="0"/>
      <w:adjustRightInd w:val="0"/>
      <w:ind w:firstLine="720"/>
    </w:pPr>
  </w:style>
  <w:style w:type="paragraph" w:customStyle="1" w:styleId="NumberList">
    <w:name w:val="Number List"/>
    <w:basedOn w:val="Normal"/>
    <w:uiPriority w:val="99"/>
    <w:rsid w:val="006050C5"/>
    <w:pPr>
      <w:widowControl w:val="0"/>
      <w:autoSpaceDE w:val="0"/>
      <w:autoSpaceDN w:val="0"/>
      <w:adjustRightInd w:val="0"/>
      <w:ind w:left="360" w:hanging="360"/>
    </w:pPr>
  </w:style>
  <w:style w:type="paragraph" w:customStyle="1" w:styleId="Bullet2">
    <w:name w:val="Bullet 2"/>
    <w:basedOn w:val="Normal"/>
    <w:uiPriority w:val="99"/>
    <w:rsid w:val="006050C5"/>
    <w:pPr>
      <w:widowControl w:val="0"/>
      <w:autoSpaceDE w:val="0"/>
      <w:autoSpaceDN w:val="0"/>
      <w:adjustRightInd w:val="0"/>
      <w:ind w:left="360" w:hanging="360"/>
    </w:pPr>
  </w:style>
  <w:style w:type="paragraph" w:customStyle="1" w:styleId="Bullet1">
    <w:name w:val="Bullet 1"/>
    <w:basedOn w:val="Normal"/>
    <w:uiPriority w:val="99"/>
    <w:rsid w:val="006050C5"/>
    <w:pPr>
      <w:widowControl w:val="0"/>
      <w:autoSpaceDE w:val="0"/>
      <w:autoSpaceDN w:val="0"/>
      <w:adjustRightInd w:val="0"/>
      <w:ind w:left="360" w:hanging="360"/>
    </w:pPr>
  </w:style>
  <w:style w:type="paragraph" w:customStyle="1" w:styleId="BodySingle">
    <w:name w:val="Body Single"/>
    <w:basedOn w:val="Normal"/>
    <w:uiPriority w:val="99"/>
    <w:rsid w:val="006050C5"/>
    <w:pPr>
      <w:widowControl w:val="0"/>
      <w:autoSpaceDE w:val="0"/>
      <w:autoSpaceDN w:val="0"/>
      <w:adjustRightInd w:val="0"/>
    </w:pPr>
  </w:style>
  <w:style w:type="paragraph" w:customStyle="1" w:styleId="DefaultText">
    <w:name w:val="Default Text"/>
    <w:basedOn w:val="Normal"/>
    <w:uiPriority w:val="99"/>
    <w:rsid w:val="006050C5"/>
    <w:pPr>
      <w:widowControl w:val="0"/>
      <w:autoSpaceDE w:val="0"/>
      <w:autoSpaceDN w:val="0"/>
      <w:adjustRightInd w:val="0"/>
    </w:pPr>
  </w:style>
  <w:style w:type="paragraph" w:customStyle="1" w:styleId="Style">
    <w:name w:val="Style"/>
    <w:uiPriority w:val="99"/>
    <w:rsid w:val="006050C5"/>
    <w:pPr>
      <w:widowControl w:val="0"/>
      <w:autoSpaceDE w:val="0"/>
      <w:autoSpaceDN w:val="0"/>
      <w:adjustRightInd w:val="0"/>
    </w:pPr>
    <w:rPr>
      <w:rFonts w:ascii="Arial" w:hAnsi="Arial" w:cs="Arial"/>
      <w:sz w:val="24"/>
      <w:szCs w:val="24"/>
    </w:rPr>
  </w:style>
  <w:style w:type="paragraph" w:styleId="Caption">
    <w:name w:val="caption"/>
    <w:basedOn w:val="Normal"/>
    <w:next w:val="Normal"/>
    <w:uiPriority w:val="35"/>
    <w:unhideWhenUsed/>
    <w:qFormat/>
    <w:rsid w:val="006050C5"/>
    <w:pPr>
      <w:widowControl w:val="0"/>
      <w:autoSpaceDE w:val="0"/>
      <w:autoSpaceDN w:val="0"/>
      <w:adjustRightInd w:val="0"/>
    </w:pPr>
    <w:rPr>
      <w:b/>
      <w:bCs/>
      <w:sz w:val="20"/>
      <w:szCs w:val="20"/>
    </w:rPr>
  </w:style>
  <w:style w:type="paragraph" w:styleId="DocumentMap">
    <w:name w:val="Document Map"/>
    <w:basedOn w:val="Normal"/>
    <w:link w:val="DocumentMapChar"/>
    <w:uiPriority w:val="99"/>
    <w:semiHidden/>
    <w:unhideWhenUsed/>
    <w:rsid w:val="006050C5"/>
    <w:pPr>
      <w:widowControl w:val="0"/>
      <w:autoSpaceDE w:val="0"/>
      <w:autoSpaceDN w:val="0"/>
      <w:adjustRightInd w:val="0"/>
    </w:pPr>
    <w:rPr>
      <w:rFonts w:ascii="Tahoma" w:hAnsi="Tahoma"/>
      <w:sz w:val="16"/>
      <w:szCs w:val="16"/>
    </w:rPr>
  </w:style>
  <w:style w:type="character" w:customStyle="1" w:styleId="DocumentMapChar">
    <w:name w:val="Document Map Char"/>
    <w:link w:val="DocumentMap"/>
    <w:uiPriority w:val="99"/>
    <w:semiHidden/>
    <w:rsid w:val="006050C5"/>
    <w:rPr>
      <w:rFonts w:ascii="Tahoma" w:hAnsi="Tahoma" w:cs="Tahoma"/>
      <w:sz w:val="16"/>
      <w:szCs w:val="16"/>
    </w:rPr>
  </w:style>
  <w:style w:type="character" w:customStyle="1" w:styleId="apple-converted-space">
    <w:name w:val="apple-converted-space"/>
    <w:qFormat/>
    <w:rsid w:val="00A23102"/>
  </w:style>
  <w:style w:type="paragraph" w:styleId="FootnoteText">
    <w:name w:val="footnote text"/>
    <w:basedOn w:val="Normal"/>
    <w:link w:val="FootnoteTextChar"/>
    <w:uiPriority w:val="99"/>
    <w:semiHidden/>
    <w:unhideWhenUsed/>
    <w:rsid w:val="004C0F6A"/>
    <w:rPr>
      <w:sz w:val="20"/>
      <w:szCs w:val="20"/>
    </w:rPr>
  </w:style>
  <w:style w:type="character" w:customStyle="1" w:styleId="FootnoteTextChar">
    <w:name w:val="Footnote Text Char"/>
    <w:link w:val="FootnoteText"/>
    <w:uiPriority w:val="99"/>
    <w:semiHidden/>
    <w:rsid w:val="004C0F6A"/>
    <w:rPr>
      <w:lang w:bidi="ar-SA"/>
    </w:rPr>
  </w:style>
  <w:style w:type="character" w:styleId="FootnoteReference">
    <w:name w:val="footnote reference"/>
    <w:uiPriority w:val="99"/>
    <w:semiHidden/>
    <w:unhideWhenUsed/>
    <w:rsid w:val="004C0F6A"/>
    <w:rPr>
      <w:vertAlign w:val="superscript"/>
    </w:rPr>
  </w:style>
  <w:style w:type="character" w:styleId="Hyperlink">
    <w:name w:val="Hyperlink"/>
    <w:uiPriority w:val="99"/>
    <w:qFormat/>
    <w:rsid w:val="0067689C"/>
    <w:rPr>
      <w:color w:val="0000FF"/>
      <w:u w:val="single"/>
    </w:rPr>
  </w:style>
  <w:style w:type="character" w:styleId="PlaceholderText">
    <w:name w:val="Placeholder Text"/>
    <w:basedOn w:val="DefaultParagraphFont"/>
    <w:uiPriority w:val="99"/>
    <w:semiHidden/>
    <w:rsid w:val="00461D3B"/>
    <w:rPr>
      <w:color w:val="808080"/>
    </w:rPr>
  </w:style>
  <w:style w:type="table" w:customStyle="1" w:styleId="TableGrid1">
    <w:name w:val="Table Grid1"/>
    <w:basedOn w:val="TableNormal"/>
    <w:next w:val="TableGrid"/>
    <w:uiPriority w:val="59"/>
    <w:locked/>
    <w:rsid w:val="00E342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593B"/>
    <w:rPr>
      <w:color w:val="800080" w:themeColor="followedHyperlink"/>
      <w:u w:val="single"/>
    </w:rPr>
  </w:style>
  <w:style w:type="table" w:customStyle="1" w:styleId="TableGrid2">
    <w:name w:val="Table Grid2"/>
    <w:basedOn w:val="TableNormal"/>
    <w:next w:val="TableGrid"/>
    <w:uiPriority w:val="39"/>
    <w:rsid w:val="00021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1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10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2B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26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376C"/>
    <w:pPr>
      <w:widowControl w:val="0"/>
      <w:autoSpaceDE w:val="0"/>
      <w:autoSpaceDN w:val="0"/>
      <w:spacing w:after="160" w:line="259" w:lineRule="auto"/>
    </w:pPr>
    <w:rPr>
      <w:rFonts w:ascii="Arial" w:eastAsia="Arial" w:hAnsi="Arial" w:cs="Arial"/>
      <w:sz w:val="22"/>
      <w:szCs w:val="22"/>
      <w:lang w:bidi="en-US"/>
    </w:rPr>
  </w:style>
  <w:style w:type="character" w:styleId="Strong">
    <w:name w:val="Strong"/>
    <w:basedOn w:val="DefaultParagraphFont"/>
    <w:uiPriority w:val="22"/>
    <w:qFormat/>
    <w:rsid w:val="00BE052F"/>
    <w:rPr>
      <w:b/>
      <w:bCs/>
    </w:rPr>
  </w:style>
  <w:style w:type="paragraph" w:customStyle="1" w:styleId="msonormal0">
    <w:name w:val="msonormal"/>
    <w:basedOn w:val="Normal"/>
    <w:rsid w:val="00301DE1"/>
    <w:pPr>
      <w:spacing w:before="100" w:beforeAutospacing="1" w:after="100" w:afterAutospacing="1"/>
    </w:pPr>
    <w:rPr>
      <w:lang w:val="en-IN" w:eastAsia="en-IN"/>
    </w:rPr>
  </w:style>
  <w:style w:type="paragraph" w:customStyle="1" w:styleId="xl69">
    <w:name w:val="xl69"/>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0">
    <w:name w:val="xl70"/>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eastAsia="en-IN"/>
    </w:rPr>
  </w:style>
  <w:style w:type="paragraph" w:customStyle="1" w:styleId="xl71">
    <w:name w:val="xl71"/>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2">
    <w:name w:val="xl72"/>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3">
    <w:name w:val="xl73"/>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74">
    <w:name w:val="xl74"/>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5">
    <w:name w:val="xl75"/>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6">
    <w:name w:val="xl76"/>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77">
    <w:name w:val="xl77"/>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IN" w:eastAsia="en-IN"/>
    </w:rPr>
  </w:style>
  <w:style w:type="paragraph" w:customStyle="1" w:styleId="xl78">
    <w:name w:val="xl78"/>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IN" w:eastAsia="en-IN"/>
    </w:rPr>
  </w:style>
  <w:style w:type="paragraph" w:customStyle="1" w:styleId="xl79">
    <w:name w:val="xl79"/>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IN" w:eastAsia="en-IN"/>
    </w:rPr>
  </w:style>
  <w:style w:type="paragraph" w:customStyle="1" w:styleId="xl80">
    <w:name w:val="xl80"/>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eastAsia="en-IN"/>
    </w:rPr>
  </w:style>
  <w:style w:type="paragraph" w:customStyle="1" w:styleId="xl81">
    <w:name w:val="xl81"/>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IN" w:eastAsia="en-IN"/>
    </w:rPr>
  </w:style>
  <w:style w:type="paragraph" w:customStyle="1" w:styleId="xl82">
    <w:name w:val="xl82"/>
    <w:basedOn w:val="Normal"/>
    <w:rsid w:val="00301DE1"/>
    <w:pPr>
      <w:spacing w:before="100" w:beforeAutospacing="1" w:after="100" w:afterAutospacing="1"/>
      <w:jc w:val="right"/>
    </w:pPr>
    <w:rPr>
      <w:lang w:val="en-IN" w:eastAsia="en-IN"/>
    </w:rPr>
  </w:style>
  <w:style w:type="paragraph" w:customStyle="1" w:styleId="xl83">
    <w:name w:val="xl83"/>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84">
    <w:name w:val="xl84"/>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85">
    <w:name w:val="xl85"/>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86">
    <w:name w:val="xl86"/>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IN" w:eastAsia="en-IN"/>
    </w:rPr>
  </w:style>
  <w:style w:type="paragraph" w:customStyle="1" w:styleId="xl87">
    <w:name w:val="xl87"/>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N" w:eastAsia="en-IN"/>
    </w:rPr>
  </w:style>
  <w:style w:type="paragraph" w:customStyle="1" w:styleId="xl88">
    <w:name w:val="xl88"/>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olor w:val="000000"/>
      <w:sz w:val="20"/>
      <w:szCs w:val="20"/>
      <w:lang w:val="en-IN" w:eastAsia="en-IN"/>
    </w:rPr>
  </w:style>
  <w:style w:type="paragraph" w:customStyle="1" w:styleId="xl89">
    <w:name w:val="xl89"/>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IN" w:eastAsia="en-IN"/>
    </w:rPr>
  </w:style>
  <w:style w:type="paragraph" w:customStyle="1" w:styleId="xl90">
    <w:name w:val="xl90"/>
    <w:basedOn w:val="Normal"/>
    <w:rsid w:val="00301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IN" w:eastAsia="en-IN"/>
    </w:rPr>
  </w:style>
  <w:style w:type="paragraph" w:customStyle="1" w:styleId="xl91">
    <w:name w:val="xl91"/>
    <w:basedOn w:val="Normal"/>
    <w:rsid w:val="00301DE1"/>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b/>
      <w:bCs/>
      <w:color w:val="FFFFFF"/>
      <w:lang w:val="en-IN" w:eastAsia="en-IN"/>
    </w:rPr>
  </w:style>
  <w:style w:type="paragraph" w:customStyle="1" w:styleId="xl92">
    <w:name w:val="xl92"/>
    <w:basedOn w:val="Normal"/>
    <w:rsid w:val="00301DE1"/>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right"/>
      <w:textAlignment w:val="center"/>
    </w:pPr>
    <w:rPr>
      <w:b/>
      <w:bCs/>
      <w:color w:val="FFFFFF"/>
      <w:lang w:val="en-IN" w:eastAsia="en-IN"/>
    </w:rPr>
  </w:style>
  <w:style w:type="character" w:customStyle="1" w:styleId="gd">
    <w:name w:val="gd"/>
    <w:basedOn w:val="DefaultParagraphFont"/>
    <w:rsid w:val="00A06BBD"/>
  </w:style>
  <w:style w:type="paragraph" w:customStyle="1" w:styleId="xl914">
    <w:name w:val="xl914"/>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en-IN" w:eastAsia="en-IN"/>
    </w:rPr>
  </w:style>
  <w:style w:type="paragraph" w:customStyle="1" w:styleId="xl915">
    <w:name w:val="xl915"/>
    <w:basedOn w:val="Normal"/>
    <w:rsid w:val="00A06BBD"/>
    <w:pPr>
      <w:spacing w:before="100" w:beforeAutospacing="1" w:after="100" w:afterAutospacing="1"/>
    </w:pPr>
    <w:rPr>
      <w:rFonts w:ascii="Arial" w:hAnsi="Arial" w:cs="Arial"/>
      <w:sz w:val="18"/>
      <w:szCs w:val="18"/>
      <w:lang w:val="en-IN" w:eastAsia="en-IN"/>
    </w:rPr>
  </w:style>
  <w:style w:type="paragraph" w:customStyle="1" w:styleId="xl916">
    <w:name w:val="xl916"/>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color w:val="000000"/>
      <w:sz w:val="18"/>
      <w:szCs w:val="18"/>
      <w:lang w:val="en-IN" w:eastAsia="en-IN"/>
    </w:rPr>
  </w:style>
  <w:style w:type="paragraph" w:customStyle="1" w:styleId="xl917">
    <w:name w:val="xl917"/>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18">
    <w:name w:val="xl918"/>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19">
    <w:name w:val="xl919"/>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20">
    <w:name w:val="xl920"/>
    <w:basedOn w:val="Normal"/>
    <w:rsid w:val="00A06BBD"/>
    <w:pPr>
      <w:spacing w:before="100" w:beforeAutospacing="1" w:after="100" w:afterAutospacing="1"/>
    </w:pPr>
    <w:rPr>
      <w:rFonts w:ascii="Arial" w:hAnsi="Arial" w:cs="Arial"/>
      <w:sz w:val="18"/>
      <w:szCs w:val="18"/>
      <w:lang w:val="en-IN" w:eastAsia="en-IN"/>
    </w:rPr>
  </w:style>
  <w:style w:type="paragraph" w:customStyle="1" w:styleId="xl921">
    <w:name w:val="xl921"/>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sz w:val="18"/>
      <w:szCs w:val="18"/>
      <w:lang w:val="en-IN" w:eastAsia="en-IN"/>
    </w:rPr>
  </w:style>
  <w:style w:type="paragraph" w:customStyle="1" w:styleId="xl922">
    <w:name w:val="xl922"/>
    <w:basedOn w:val="Normal"/>
    <w:rsid w:val="00A06BBD"/>
    <w:pPr>
      <w:spacing w:before="100" w:beforeAutospacing="1" w:after="100" w:afterAutospacing="1"/>
      <w:jc w:val="center"/>
    </w:pPr>
    <w:rPr>
      <w:rFonts w:ascii="Arial" w:hAnsi="Arial" w:cs="Arial"/>
      <w:sz w:val="18"/>
      <w:szCs w:val="18"/>
      <w:lang w:val="en-IN" w:eastAsia="en-IN"/>
    </w:rPr>
  </w:style>
  <w:style w:type="paragraph" w:customStyle="1" w:styleId="xl923">
    <w:name w:val="xl923"/>
    <w:basedOn w:val="Normal"/>
    <w:rsid w:val="00A06BBD"/>
    <w:pPr>
      <w:spacing w:before="100" w:beforeAutospacing="1" w:after="100" w:afterAutospacing="1"/>
      <w:jc w:val="center"/>
    </w:pPr>
    <w:rPr>
      <w:rFonts w:ascii="Arial" w:hAnsi="Arial" w:cs="Arial"/>
      <w:sz w:val="18"/>
      <w:szCs w:val="18"/>
      <w:lang w:val="en-IN" w:eastAsia="en-IN"/>
    </w:rPr>
  </w:style>
  <w:style w:type="paragraph" w:customStyle="1" w:styleId="xl924">
    <w:name w:val="xl924"/>
    <w:basedOn w:val="Normal"/>
    <w:rsid w:val="00A06BBD"/>
    <w:pPr>
      <w:spacing w:before="100" w:beforeAutospacing="1" w:after="100" w:afterAutospacing="1"/>
    </w:pPr>
    <w:rPr>
      <w:rFonts w:ascii="Arial" w:hAnsi="Arial" w:cs="Arial"/>
      <w:sz w:val="18"/>
      <w:szCs w:val="18"/>
      <w:lang w:val="en-IN" w:eastAsia="en-IN"/>
    </w:rPr>
  </w:style>
  <w:style w:type="paragraph" w:customStyle="1" w:styleId="xl925">
    <w:name w:val="xl925"/>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IN" w:eastAsia="en-IN"/>
    </w:rPr>
  </w:style>
  <w:style w:type="paragraph" w:customStyle="1" w:styleId="xl926">
    <w:name w:val="xl926"/>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27">
    <w:name w:val="xl927"/>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color w:val="000000"/>
      <w:sz w:val="18"/>
      <w:szCs w:val="18"/>
      <w:lang w:val="en-IN" w:eastAsia="en-IN"/>
    </w:rPr>
  </w:style>
  <w:style w:type="paragraph" w:customStyle="1" w:styleId="xl928">
    <w:name w:val="xl928"/>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IN" w:eastAsia="en-IN"/>
    </w:rPr>
  </w:style>
  <w:style w:type="paragraph" w:customStyle="1" w:styleId="xl929">
    <w:name w:val="xl929"/>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Arial" w:hAnsi="Arial" w:cs="Arial"/>
      <w:b/>
      <w:bCs/>
      <w:sz w:val="18"/>
      <w:szCs w:val="18"/>
      <w:lang w:val="en-IN" w:eastAsia="en-IN"/>
    </w:rPr>
  </w:style>
  <w:style w:type="paragraph" w:customStyle="1" w:styleId="xl930">
    <w:name w:val="xl930"/>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31">
    <w:name w:val="xl931"/>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32">
    <w:name w:val="xl932"/>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33">
    <w:name w:val="xl933"/>
    <w:basedOn w:val="Normal"/>
    <w:rsid w:val="00A06BBD"/>
    <w:pPr>
      <w:spacing w:before="100" w:beforeAutospacing="1" w:after="100" w:afterAutospacing="1"/>
      <w:textAlignment w:val="top"/>
    </w:pPr>
    <w:rPr>
      <w:color w:val="000000"/>
      <w:sz w:val="20"/>
      <w:szCs w:val="20"/>
      <w:lang w:val="en-IN" w:eastAsia="en-IN"/>
    </w:rPr>
  </w:style>
  <w:style w:type="paragraph" w:customStyle="1" w:styleId="xl934">
    <w:name w:val="xl934"/>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35">
    <w:name w:val="xl935"/>
    <w:basedOn w:val="Normal"/>
    <w:rsid w:val="00A06BB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36">
    <w:name w:val="xl936"/>
    <w:basedOn w:val="Normal"/>
    <w:rsid w:val="00A06B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IN" w:eastAsia="en-IN"/>
    </w:rPr>
  </w:style>
  <w:style w:type="paragraph" w:customStyle="1" w:styleId="xl937">
    <w:name w:val="xl937"/>
    <w:basedOn w:val="Normal"/>
    <w:rsid w:val="00A06BB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IN" w:eastAsia="en-IN"/>
    </w:rPr>
  </w:style>
  <w:style w:type="paragraph" w:customStyle="1" w:styleId="xl938">
    <w:name w:val="xl938"/>
    <w:basedOn w:val="Normal"/>
    <w:rsid w:val="00A06BB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39">
    <w:name w:val="xl939"/>
    <w:basedOn w:val="Normal"/>
    <w:rsid w:val="00A06BBD"/>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b/>
      <w:bCs/>
      <w:color w:val="FFFFFF"/>
      <w:sz w:val="18"/>
      <w:szCs w:val="18"/>
      <w:lang w:val="en-IN" w:eastAsia="en-IN"/>
    </w:rPr>
  </w:style>
  <w:style w:type="paragraph" w:customStyle="1" w:styleId="xl940">
    <w:name w:val="xl940"/>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lang w:val="en-IN" w:eastAsia="en-IN"/>
    </w:rPr>
  </w:style>
  <w:style w:type="paragraph" w:customStyle="1" w:styleId="xl941">
    <w:name w:val="xl941"/>
    <w:basedOn w:val="Normal"/>
    <w:rsid w:val="00A06BBD"/>
    <w:pPr>
      <w:pBdr>
        <w:top w:val="single" w:sz="4" w:space="0" w:color="auto"/>
        <w:left w:val="single" w:sz="4" w:space="0" w:color="auto"/>
        <w:bottom w:val="single" w:sz="4" w:space="0" w:color="auto"/>
      </w:pBdr>
      <w:spacing w:before="100" w:beforeAutospacing="1" w:after="100" w:afterAutospacing="1"/>
      <w:jc w:val="right"/>
    </w:pPr>
    <w:rPr>
      <w:rFonts w:ascii="Arial" w:hAnsi="Arial" w:cs="Arial"/>
      <w:i/>
      <w:iCs/>
      <w:sz w:val="18"/>
      <w:szCs w:val="18"/>
      <w:lang w:val="en-IN" w:eastAsia="en-IN"/>
    </w:rPr>
  </w:style>
  <w:style w:type="paragraph" w:customStyle="1" w:styleId="xl942">
    <w:name w:val="xl942"/>
    <w:basedOn w:val="Normal"/>
    <w:rsid w:val="00A06BBD"/>
    <w:pPr>
      <w:pBdr>
        <w:top w:val="single" w:sz="4" w:space="0" w:color="auto"/>
        <w:bottom w:val="single" w:sz="4" w:space="0" w:color="auto"/>
      </w:pBdr>
      <w:spacing w:before="100" w:beforeAutospacing="1" w:after="100" w:afterAutospacing="1"/>
      <w:jc w:val="right"/>
    </w:pPr>
    <w:rPr>
      <w:rFonts w:ascii="Arial" w:hAnsi="Arial" w:cs="Arial"/>
      <w:i/>
      <w:iCs/>
      <w:sz w:val="18"/>
      <w:szCs w:val="18"/>
      <w:lang w:val="en-IN" w:eastAsia="en-IN"/>
    </w:rPr>
  </w:style>
  <w:style w:type="paragraph" w:customStyle="1" w:styleId="xl943">
    <w:name w:val="xl943"/>
    <w:basedOn w:val="Normal"/>
    <w:rsid w:val="00A06BBD"/>
    <w:pPr>
      <w:pBdr>
        <w:top w:val="single" w:sz="4" w:space="0" w:color="auto"/>
        <w:bottom w:val="single" w:sz="4" w:space="0" w:color="auto"/>
        <w:right w:val="single" w:sz="4" w:space="0" w:color="auto"/>
      </w:pBdr>
      <w:spacing w:before="100" w:beforeAutospacing="1" w:after="100" w:afterAutospacing="1"/>
      <w:jc w:val="right"/>
    </w:pPr>
    <w:rPr>
      <w:rFonts w:ascii="Arial" w:hAnsi="Arial" w:cs="Arial"/>
      <w:i/>
      <w:iCs/>
      <w:sz w:val="18"/>
      <w:szCs w:val="18"/>
      <w:lang w:val="en-IN" w:eastAsia="en-IN"/>
    </w:rPr>
  </w:style>
  <w:style w:type="paragraph" w:customStyle="1" w:styleId="xl944">
    <w:name w:val="xl944"/>
    <w:basedOn w:val="Normal"/>
    <w:rsid w:val="00A06BBD"/>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b/>
      <w:bCs/>
      <w:color w:val="FFFFFF"/>
      <w:sz w:val="18"/>
      <w:szCs w:val="18"/>
      <w:lang w:val="en-IN" w:eastAsia="en-IN"/>
    </w:rPr>
  </w:style>
  <w:style w:type="paragraph" w:customStyle="1" w:styleId="xl945">
    <w:name w:val="xl945"/>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8"/>
      <w:szCs w:val="18"/>
      <w:lang w:val="en-IN" w:eastAsia="en-IN"/>
    </w:rPr>
  </w:style>
  <w:style w:type="paragraph" w:customStyle="1" w:styleId="xl946">
    <w:name w:val="xl946"/>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8"/>
      <w:szCs w:val="18"/>
      <w:lang w:val="en-IN" w:eastAsia="en-IN"/>
    </w:rPr>
  </w:style>
  <w:style w:type="paragraph" w:customStyle="1" w:styleId="xl947">
    <w:name w:val="xl947"/>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lang w:val="en-IN" w:eastAsia="en-IN"/>
    </w:rPr>
  </w:style>
  <w:style w:type="paragraph" w:customStyle="1" w:styleId="xl948">
    <w:name w:val="xl948"/>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lang w:val="en-IN" w:eastAsia="en-IN"/>
    </w:rPr>
  </w:style>
  <w:style w:type="paragraph" w:customStyle="1" w:styleId="xl949">
    <w:name w:val="xl949"/>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lang w:val="en-IN" w:eastAsia="en-IN"/>
    </w:rPr>
  </w:style>
  <w:style w:type="paragraph" w:customStyle="1" w:styleId="xl950">
    <w:name w:val="xl950"/>
    <w:basedOn w:val="Normal"/>
    <w:rsid w:val="00A06BBD"/>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center"/>
    </w:pPr>
    <w:rPr>
      <w:rFonts w:ascii="Arial" w:hAnsi="Arial" w:cs="Arial"/>
      <w:b/>
      <w:bCs/>
      <w:color w:val="FFFFFF"/>
      <w:sz w:val="18"/>
      <w:szCs w:val="18"/>
      <w:lang w:val="en-IN" w:eastAsia="en-IN"/>
    </w:rPr>
  </w:style>
  <w:style w:type="paragraph" w:customStyle="1" w:styleId="xl951">
    <w:name w:val="xl951"/>
    <w:basedOn w:val="Normal"/>
    <w:rsid w:val="00A06BBD"/>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center"/>
    </w:pPr>
    <w:rPr>
      <w:rFonts w:ascii="Arial" w:hAnsi="Arial" w:cs="Arial"/>
      <w:b/>
      <w:bCs/>
      <w:color w:val="FFFFFF"/>
      <w:sz w:val="18"/>
      <w:szCs w:val="18"/>
      <w:lang w:val="en-IN" w:eastAsia="en-IN"/>
    </w:rPr>
  </w:style>
  <w:style w:type="paragraph" w:customStyle="1" w:styleId="xl952">
    <w:name w:val="xl952"/>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Arial" w:hAnsi="Arial" w:cs="Arial"/>
      <w:b/>
      <w:bCs/>
      <w:i/>
      <w:iCs/>
      <w:sz w:val="18"/>
      <w:szCs w:val="18"/>
      <w:lang w:val="en-IN" w:eastAsia="en-IN"/>
    </w:rPr>
  </w:style>
  <w:style w:type="paragraph" w:customStyle="1" w:styleId="xl953">
    <w:name w:val="xl953"/>
    <w:basedOn w:val="Normal"/>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n-IN" w:eastAsia="en-IN"/>
    </w:rPr>
  </w:style>
  <w:style w:type="paragraph" w:customStyle="1" w:styleId="xl954">
    <w:name w:val="xl954"/>
    <w:basedOn w:val="Normal"/>
    <w:rsid w:val="00A06BB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55">
    <w:name w:val="xl955"/>
    <w:basedOn w:val="Normal"/>
    <w:rsid w:val="00A06BBD"/>
    <w:pPr>
      <w:pBdr>
        <w:left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56">
    <w:name w:val="xl956"/>
    <w:basedOn w:val="Normal"/>
    <w:rsid w:val="00A06BB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57">
    <w:name w:val="xl957"/>
    <w:basedOn w:val="Normal"/>
    <w:link w:val="xl957Char"/>
    <w:rsid w:val="00A06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IN" w:eastAsia="en-IN"/>
    </w:rPr>
  </w:style>
  <w:style w:type="paragraph" w:customStyle="1" w:styleId="xl958">
    <w:name w:val="xl958"/>
    <w:basedOn w:val="Normal"/>
    <w:rsid w:val="00A06BB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sz w:val="18"/>
      <w:szCs w:val="18"/>
      <w:lang w:val="en-IN" w:eastAsia="en-IN"/>
    </w:rPr>
  </w:style>
  <w:style w:type="paragraph" w:customStyle="1" w:styleId="Default">
    <w:name w:val="Default"/>
    <w:rsid w:val="00A06BBD"/>
    <w:pPr>
      <w:autoSpaceDE w:val="0"/>
      <w:autoSpaceDN w:val="0"/>
      <w:adjustRightInd w:val="0"/>
    </w:pPr>
    <w:rPr>
      <w:color w:val="000000"/>
      <w:sz w:val="24"/>
      <w:szCs w:val="24"/>
      <w:lang w:val="en-IN"/>
    </w:rPr>
  </w:style>
  <w:style w:type="character" w:customStyle="1" w:styleId="go">
    <w:name w:val="go"/>
    <w:basedOn w:val="DefaultParagraphFont"/>
    <w:rsid w:val="00411DB9"/>
  </w:style>
  <w:style w:type="character" w:styleId="UnresolvedMention">
    <w:name w:val="Unresolved Mention"/>
    <w:basedOn w:val="DefaultParagraphFont"/>
    <w:uiPriority w:val="99"/>
    <w:semiHidden/>
    <w:unhideWhenUsed/>
    <w:rsid w:val="00254D82"/>
    <w:rPr>
      <w:color w:val="605E5C"/>
      <w:shd w:val="clear" w:color="auto" w:fill="E1DFDD"/>
    </w:rPr>
  </w:style>
  <w:style w:type="character" w:customStyle="1" w:styleId="xl957Char">
    <w:name w:val="xl957 Char"/>
    <w:basedOn w:val="DefaultParagraphFont"/>
    <w:link w:val="xl957"/>
    <w:rsid w:val="007514EC"/>
    <w:rPr>
      <w:rFonts w:ascii="Arial" w:hAnsi="Arial" w:cs="Arial"/>
      <w:sz w:val="18"/>
      <w:szCs w:val="18"/>
      <w:lang w:val="en-IN" w:eastAsia="en-IN"/>
    </w:rPr>
  </w:style>
  <w:style w:type="character" w:customStyle="1" w:styleId="redirect-text">
    <w:name w:val="redirect-text"/>
    <w:basedOn w:val="DefaultParagraphFont"/>
    <w:rsid w:val="001F37CD"/>
  </w:style>
  <w:style w:type="paragraph" w:styleId="NormalWeb">
    <w:name w:val="Normal (Web)"/>
    <w:basedOn w:val="Normal"/>
    <w:uiPriority w:val="99"/>
    <w:semiHidden/>
    <w:unhideWhenUsed/>
    <w:rsid w:val="0088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612">
      <w:bodyDiv w:val="1"/>
      <w:marLeft w:val="0"/>
      <w:marRight w:val="0"/>
      <w:marTop w:val="0"/>
      <w:marBottom w:val="0"/>
      <w:divBdr>
        <w:top w:val="none" w:sz="0" w:space="0" w:color="auto"/>
        <w:left w:val="none" w:sz="0" w:space="0" w:color="auto"/>
        <w:bottom w:val="none" w:sz="0" w:space="0" w:color="auto"/>
        <w:right w:val="none" w:sz="0" w:space="0" w:color="auto"/>
      </w:divBdr>
    </w:div>
    <w:div w:id="25563420">
      <w:bodyDiv w:val="1"/>
      <w:marLeft w:val="0"/>
      <w:marRight w:val="0"/>
      <w:marTop w:val="0"/>
      <w:marBottom w:val="0"/>
      <w:divBdr>
        <w:top w:val="none" w:sz="0" w:space="0" w:color="auto"/>
        <w:left w:val="none" w:sz="0" w:space="0" w:color="auto"/>
        <w:bottom w:val="none" w:sz="0" w:space="0" w:color="auto"/>
        <w:right w:val="none" w:sz="0" w:space="0" w:color="auto"/>
      </w:divBdr>
    </w:div>
    <w:div w:id="26880535">
      <w:bodyDiv w:val="1"/>
      <w:marLeft w:val="0"/>
      <w:marRight w:val="0"/>
      <w:marTop w:val="0"/>
      <w:marBottom w:val="0"/>
      <w:divBdr>
        <w:top w:val="none" w:sz="0" w:space="0" w:color="auto"/>
        <w:left w:val="none" w:sz="0" w:space="0" w:color="auto"/>
        <w:bottom w:val="none" w:sz="0" w:space="0" w:color="auto"/>
        <w:right w:val="none" w:sz="0" w:space="0" w:color="auto"/>
      </w:divBdr>
    </w:div>
    <w:div w:id="38827229">
      <w:bodyDiv w:val="1"/>
      <w:marLeft w:val="0"/>
      <w:marRight w:val="0"/>
      <w:marTop w:val="0"/>
      <w:marBottom w:val="0"/>
      <w:divBdr>
        <w:top w:val="none" w:sz="0" w:space="0" w:color="auto"/>
        <w:left w:val="none" w:sz="0" w:space="0" w:color="auto"/>
        <w:bottom w:val="none" w:sz="0" w:space="0" w:color="auto"/>
        <w:right w:val="none" w:sz="0" w:space="0" w:color="auto"/>
      </w:divBdr>
    </w:div>
    <w:div w:id="40599258">
      <w:bodyDiv w:val="1"/>
      <w:marLeft w:val="0"/>
      <w:marRight w:val="0"/>
      <w:marTop w:val="0"/>
      <w:marBottom w:val="0"/>
      <w:divBdr>
        <w:top w:val="none" w:sz="0" w:space="0" w:color="auto"/>
        <w:left w:val="none" w:sz="0" w:space="0" w:color="auto"/>
        <w:bottom w:val="none" w:sz="0" w:space="0" w:color="auto"/>
        <w:right w:val="none" w:sz="0" w:space="0" w:color="auto"/>
      </w:divBdr>
    </w:div>
    <w:div w:id="53045637">
      <w:bodyDiv w:val="1"/>
      <w:marLeft w:val="0"/>
      <w:marRight w:val="0"/>
      <w:marTop w:val="0"/>
      <w:marBottom w:val="0"/>
      <w:divBdr>
        <w:top w:val="none" w:sz="0" w:space="0" w:color="auto"/>
        <w:left w:val="none" w:sz="0" w:space="0" w:color="auto"/>
        <w:bottom w:val="none" w:sz="0" w:space="0" w:color="auto"/>
        <w:right w:val="none" w:sz="0" w:space="0" w:color="auto"/>
      </w:divBdr>
    </w:div>
    <w:div w:id="53745797">
      <w:bodyDiv w:val="1"/>
      <w:marLeft w:val="0"/>
      <w:marRight w:val="0"/>
      <w:marTop w:val="0"/>
      <w:marBottom w:val="0"/>
      <w:divBdr>
        <w:top w:val="none" w:sz="0" w:space="0" w:color="auto"/>
        <w:left w:val="none" w:sz="0" w:space="0" w:color="auto"/>
        <w:bottom w:val="none" w:sz="0" w:space="0" w:color="auto"/>
        <w:right w:val="none" w:sz="0" w:space="0" w:color="auto"/>
      </w:divBdr>
    </w:div>
    <w:div w:id="62610399">
      <w:bodyDiv w:val="1"/>
      <w:marLeft w:val="0"/>
      <w:marRight w:val="0"/>
      <w:marTop w:val="0"/>
      <w:marBottom w:val="0"/>
      <w:divBdr>
        <w:top w:val="none" w:sz="0" w:space="0" w:color="auto"/>
        <w:left w:val="none" w:sz="0" w:space="0" w:color="auto"/>
        <w:bottom w:val="none" w:sz="0" w:space="0" w:color="auto"/>
        <w:right w:val="none" w:sz="0" w:space="0" w:color="auto"/>
      </w:divBdr>
    </w:div>
    <w:div w:id="75786705">
      <w:bodyDiv w:val="1"/>
      <w:marLeft w:val="0"/>
      <w:marRight w:val="0"/>
      <w:marTop w:val="0"/>
      <w:marBottom w:val="0"/>
      <w:divBdr>
        <w:top w:val="none" w:sz="0" w:space="0" w:color="auto"/>
        <w:left w:val="none" w:sz="0" w:space="0" w:color="auto"/>
        <w:bottom w:val="none" w:sz="0" w:space="0" w:color="auto"/>
        <w:right w:val="none" w:sz="0" w:space="0" w:color="auto"/>
      </w:divBdr>
    </w:div>
    <w:div w:id="105125534">
      <w:bodyDiv w:val="1"/>
      <w:marLeft w:val="0"/>
      <w:marRight w:val="0"/>
      <w:marTop w:val="0"/>
      <w:marBottom w:val="0"/>
      <w:divBdr>
        <w:top w:val="none" w:sz="0" w:space="0" w:color="auto"/>
        <w:left w:val="none" w:sz="0" w:space="0" w:color="auto"/>
        <w:bottom w:val="none" w:sz="0" w:space="0" w:color="auto"/>
        <w:right w:val="none" w:sz="0" w:space="0" w:color="auto"/>
      </w:divBdr>
    </w:div>
    <w:div w:id="112209272">
      <w:bodyDiv w:val="1"/>
      <w:marLeft w:val="0"/>
      <w:marRight w:val="0"/>
      <w:marTop w:val="0"/>
      <w:marBottom w:val="0"/>
      <w:divBdr>
        <w:top w:val="none" w:sz="0" w:space="0" w:color="auto"/>
        <w:left w:val="none" w:sz="0" w:space="0" w:color="auto"/>
        <w:bottom w:val="none" w:sz="0" w:space="0" w:color="auto"/>
        <w:right w:val="none" w:sz="0" w:space="0" w:color="auto"/>
      </w:divBdr>
    </w:div>
    <w:div w:id="121194804">
      <w:bodyDiv w:val="1"/>
      <w:marLeft w:val="0"/>
      <w:marRight w:val="0"/>
      <w:marTop w:val="0"/>
      <w:marBottom w:val="0"/>
      <w:divBdr>
        <w:top w:val="none" w:sz="0" w:space="0" w:color="auto"/>
        <w:left w:val="none" w:sz="0" w:space="0" w:color="auto"/>
        <w:bottom w:val="none" w:sz="0" w:space="0" w:color="auto"/>
        <w:right w:val="none" w:sz="0" w:space="0" w:color="auto"/>
      </w:divBdr>
    </w:div>
    <w:div w:id="127015573">
      <w:bodyDiv w:val="1"/>
      <w:marLeft w:val="0"/>
      <w:marRight w:val="0"/>
      <w:marTop w:val="0"/>
      <w:marBottom w:val="0"/>
      <w:divBdr>
        <w:top w:val="none" w:sz="0" w:space="0" w:color="auto"/>
        <w:left w:val="none" w:sz="0" w:space="0" w:color="auto"/>
        <w:bottom w:val="none" w:sz="0" w:space="0" w:color="auto"/>
        <w:right w:val="none" w:sz="0" w:space="0" w:color="auto"/>
      </w:divBdr>
    </w:div>
    <w:div w:id="127938907">
      <w:bodyDiv w:val="1"/>
      <w:marLeft w:val="0"/>
      <w:marRight w:val="0"/>
      <w:marTop w:val="0"/>
      <w:marBottom w:val="0"/>
      <w:divBdr>
        <w:top w:val="none" w:sz="0" w:space="0" w:color="auto"/>
        <w:left w:val="none" w:sz="0" w:space="0" w:color="auto"/>
        <w:bottom w:val="none" w:sz="0" w:space="0" w:color="auto"/>
        <w:right w:val="none" w:sz="0" w:space="0" w:color="auto"/>
      </w:divBdr>
    </w:div>
    <w:div w:id="138964682">
      <w:bodyDiv w:val="1"/>
      <w:marLeft w:val="0"/>
      <w:marRight w:val="0"/>
      <w:marTop w:val="0"/>
      <w:marBottom w:val="0"/>
      <w:divBdr>
        <w:top w:val="none" w:sz="0" w:space="0" w:color="auto"/>
        <w:left w:val="none" w:sz="0" w:space="0" w:color="auto"/>
        <w:bottom w:val="none" w:sz="0" w:space="0" w:color="auto"/>
        <w:right w:val="none" w:sz="0" w:space="0" w:color="auto"/>
      </w:divBdr>
    </w:div>
    <w:div w:id="142822360">
      <w:bodyDiv w:val="1"/>
      <w:marLeft w:val="0"/>
      <w:marRight w:val="0"/>
      <w:marTop w:val="0"/>
      <w:marBottom w:val="0"/>
      <w:divBdr>
        <w:top w:val="none" w:sz="0" w:space="0" w:color="auto"/>
        <w:left w:val="none" w:sz="0" w:space="0" w:color="auto"/>
        <w:bottom w:val="none" w:sz="0" w:space="0" w:color="auto"/>
        <w:right w:val="none" w:sz="0" w:space="0" w:color="auto"/>
      </w:divBdr>
    </w:div>
    <w:div w:id="144519019">
      <w:bodyDiv w:val="1"/>
      <w:marLeft w:val="0"/>
      <w:marRight w:val="0"/>
      <w:marTop w:val="0"/>
      <w:marBottom w:val="0"/>
      <w:divBdr>
        <w:top w:val="none" w:sz="0" w:space="0" w:color="auto"/>
        <w:left w:val="none" w:sz="0" w:space="0" w:color="auto"/>
        <w:bottom w:val="none" w:sz="0" w:space="0" w:color="auto"/>
        <w:right w:val="none" w:sz="0" w:space="0" w:color="auto"/>
      </w:divBdr>
    </w:div>
    <w:div w:id="185795691">
      <w:bodyDiv w:val="1"/>
      <w:marLeft w:val="0"/>
      <w:marRight w:val="0"/>
      <w:marTop w:val="0"/>
      <w:marBottom w:val="0"/>
      <w:divBdr>
        <w:top w:val="none" w:sz="0" w:space="0" w:color="auto"/>
        <w:left w:val="none" w:sz="0" w:space="0" w:color="auto"/>
        <w:bottom w:val="none" w:sz="0" w:space="0" w:color="auto"/>
        <w:right w:val="none" w:sz="0" w:space="0" w:color="auto"/>
      </w:divBdr>
    </w:div>
    <w:div w:id="197550919">
      <w:bodyDiv w:val="1"/>
      <w:marLeft w:val="0"/>
      <w:marRight w:val="0"/>
      <w:marTop w:val="0"/>
      <w:marBottom w:val="0"/>
      <w:divBdr>
        <w:top w:val="none" w:sz="0" w:space="0" w:color="auto"/>
        <w:left w:val="none" w:sz="0" w:space="0" w:color="auto"/>
        <w:bottom w:val="none" w:sz="0" w:space="0" w:color="auto"/>
        <w:right w:val="none" w:sz="0" w:space="0" w:color="auto"/>
      </w:divBdr>
    </w:div>
    <w:div w:id="235435909">
      <w:bodyDiv w:val="1"/>
      <w:marLeft w:val="0"/>
      <w:marRight w:val="0"/>
      <w:marTop w:val="0"/>
      <w:marBottom w:val="0"/>
      <w:divBdr>
        <w:top w:val="none" w:sz="0" w:space="0" w:color="auto"/>
        <w:left w:val="none" w:sz="0" w:space="0" w:color="auto"/>
        <w:bottom w:val="none" w:sz="0" w:space="0" w:color="auto"/>
        <w:right w:val="none" w:sz="0" w:space="0" w:color="auto"/>
      </w:divBdr>
    </w:div>
    <w:div w:id="249313883">
      <w:bodyDiv w:val="1"/>
      <w:marLeft w:val="0"/>
      <w:marRight w:val="0"/>
      <w:marTop w:val="0"/>
      <w:marBottom w:val="0"/>
      <w:divBdr>
        <w:top w:val="none" w:sz="0" w:space="0" w:color="auto"/>
        <w:left w:val="none" w:sz="0" w:space="0" w:color="auto"/>
        <w:bottom w:val="none" w:sz="0" w:space="0" w:color="auto"/>
        <w:right w:val="none" w:sz="0" w:space="0" w:color="auto"/>
      </w:divBdr>
    </w:div>
    <w:div w:id="258293933">
      <w:bodyDiv w:val="1"/>
      <w:marLeft w:val="0"/>
      <w:marRight w:val="0"/>
      <w:marTop w:val="0"/>
      <w:marBottom w:val="0"/>
      <w:divBdr>
        <w:top w:val="none" w:sz="0" w:space="0" w:color="auto"/>
        <w:left w:val="none" w:sz="0" w:space="0" w:color="auto"/>
        <w:bottom w:val="none" w:sz="0" w:space="0" w:color="auto"/>
        <w:right w:val="none" w:sz="0" w:space="0" w:color="auto"/>
      </w:divBdr>
    </w:div>
    <w:div w:id="271058718">
      <w:bodyDiv w:val="1"/>
      <w:marLeft w:val="0"/>
      <w:marRight w:val="0"/>
      <w:marTop w:val="0"/>
      <w:marBottom w:val="0"/>
      <w:divBdr>
        <w:top w:val="none" w:sz="0" w:space="0" w:color="auto"/>
        <w:left w:val="none" w:sz="0" w:space="0" w:color="auto"/>
        <w:bottom w:val="none" w:sz="0" w:space="0" w:color="auto"/>
        <w:right w:val="none" w:sz="0" w:space="0" w:color="auto"/>
      </w:divBdr>
    </w:div>
    <w:div w:id="283115933">
      <w:bodyDiv w:val="1"/>
      <w:marLeft w:val="0"/>
      <w:marRight w:val="0"/>
      <w:marTop w:val="0"/>
      <w:marBottom w:val="0"/>
      <w:divBdr>
        <w:top w:val="none" w:sz="0" w:space="0" w:color="auto"/>
        <w:left w:val="none" w:sz="0" w:space="0" w:color="auto"/>
        <w:bottom w:val="none" w:sz="0" w:space="0" w:color="auto"/>
        <w:right w:val="none" w:sz="0" w:space="0" w:color="auto"/>
      </w:divBdr>
    </w:div>
    <w:div w:id="283510853">
      <w:bodyDiv w:val="1"/>
      <w:marLeft w:val="0"/>
      <w:marRight w:val="0"/>
      <w:marTop w:val="0"/>
      <w:marBottom w:val="0"/>
      <w:divBdr>
        <w:top w:val="none" w:sz="0" w:space="0" w:color="auto"/>
        <w:left w:val="none" w:sz="0" w:space="0" w:color="auto"/>
        <w:bottom w:val="none" w:sz="0" w:space="0" w:color="auto"/>
        <w:right w:val="none" w:sz="0" w:space="0" w:color="auto"/>
      </w:divBdr>
    </w:div>
    <w:div w:id="294485279">
      <w:bodyDiv w:val="1"/>
      <w:marLeft w:val="0"/>
      <w:marRight w:val="0"/>
      <w:marTop w:val="0"/>
      <w:marBottom w:val="0"/>
      <w:divBdr>
        <w:top w:val="none" w:sz="0" w:space="0" w:color="auto"/>
        <w:left w:val="none" w:sz="0" w:space="0" w:color="auto"/>
        <w:bottom w:val="none" w:sz="0" w:space="0" w:color="auto"/>
        <w:right w:val="none" w:sz="0" w:space="0" w:color="auto"/>
      </w:divBdr>
    </w:div>
    <w:div w:id="299310993">
      <w:bodyDiv w:val="1"/>
      <w:marLeft w:val="0"/>
      <w:marRight w:val="0"/>
      <w:marTop w:val="0"/>
      <w:marBottom w:val="0"/>
      <w:divBdr>
        <w:top w:val="none" w:sz="0" w:space="0" w:color="auto"/>
        <w:left w:val="none" w:sz="0" w:space="0" w:color="auto"/>
        <w:bottom w:val="none" w:sz="0" w:space="0" w:color="auto"/>
        <w:right w:val="none" w:sz="0" w:space="0" w:color="auto"/>
      </w:divBdr>
    </w:div>
    <w:div w:id="314918286">
      <w:bodyDiv w:val="1"/>
      <w:marLeft w:val="0"/>
      <w:marRight w:val="0"/>
      <w:marTop w:val="0"/>
      <w:marBottom w:val="0"/>
      <w:divBdr>
        <w:top w:val="none" w:sz="0" w:space="0" w:color="auto"/>
        <w:left w:val="none" w:sz="0" w:space="0" w:color="auto"/>
        <w:bottom w:val="none" w:sz="0" w:space="0" w:color="auto"/>
        <w:right w:val="none" w:sz="0" w:space="0" w:color="auto"/>
      </w:divBdr>
    </w:div>
    <w:div w:id="318271049">
      <w:bodyDiv w:val="1"/>
      <w:marLeft w:val="0"/>
      <w:marRight w:val="0"/>
      <w:marTop w:val="0"/>
      <w:marBottom w:val="0"/>
      <w:divBdr>
        <w:top w:val="none" w:sz="0" w:space="0" w:color="auto"/>
        <w:left w:val="none" w:sz="0" w:space="0" w:color="auto"/>
        <w:bottom w:val="none" w:sz="0" w:space="0" w:color="auto"/>
        <w:right w:val="none" w:sz="0" w:space="0" w:color="auto"/>
      </w:divBdr>
    </w:div>
    <w:div w:id="338970653">
      <w:bodyDiv w:val="1"/>
      <w:marLeft w:val="0"/>
      <w:marRight w:val="0"/>
      <w:marTop w:val="0"/>
      <w:marBottom w:val="0"/>
      <w:divBdr>
        <w:top w:val="none" w:sz="0" w:space="0" w:color="auto"/>
        <w:left w:val="none" w:sz="0" w:space="0" w:color="auto"/>
        <w:bottom w:val="none" w:sz="0" w:space="0" w:color="auto"/>
        <w:right w:val="none" w:sz="0" w:space="0" w:color="auto"/>
      </w:divBdr>
    </w:div>
    <w:div w:id="344789489">
      <w:bodyDiv w:val="1"/>
      <w:marLeft w:val="0"/>
      <w:marRight w:val="0"/>
      <w:marTop w:val="0"/>
      <w:marBottom w:val="0"/>
      <w:divBdr>
        <w:top w:val="none" w:sz="0" w:space="0" w:color="auto"/>
        <w:left w:val="none" w:sz="0" w:space="0" w:color="auto"/>
        <w:bottom w:val="none" w:sz="0" w:space="0" w:color="auto"/>
        <w:right w:val="none" w:sz="0" w:space="0" w:color="auto"/>
      </w:divBdr>
    </w:div>
    <w:div w:id="364866970">
      <w:bodyDiv w:val="1"/>
      <w:marLeft w:val="0"/>
      <w:marRight w:val="0"/>
      <w:marTop w:val="0"/>
      <w:marBottom w:val="0"/>
      <w:divBdr>
        <w:top w:val="none" w:sz="0" w:space="0" w:color="auto"/>
        <w:left w:val="none" w:sz="0" w:space="0" w:color="auto"/>
        <w:bottom w:val="none" w:sz="0" w:space="0" w:color="auto"/>
        <w:right w:val="none" w:sz="0" w:space="0" w:color="auto"/>
      </w:divBdr>
    </w:div>
    <w:div w:id="377436343">
      <w:bodyDiv w:val="1"/>
      <w:marLeft w:val="0"/>
      <w:marRight w:val="0"/>
      <w:marTop w:val="0"/>
      <w:marBottom w:val="0"/>
      <w:divBdr>
        <w:top w:val="none" w:sz="0" w:space="0" w:color="auto"/>
        <w:left w:val="none" w:sz="0" w:space="0" w:color="auto"/>
        <w:bottom w:val="none" w:sz="0" w:space="0" w:color="auto"/>
        <w:right w:val="none" w:sz="0" w:space="0" w:color="auto"/>
      </w:divBdr>
    </w:div>
    <w:div w:id="382481897">
      <w:bodyDiv w:val="1"/>
      <w:marLeft w:val="0"/>
      <w:marRight w:val="0"/>
      <w:marTop w:val="0"/>
      <w:marBottom w:val="0"/>
      <w:divBdr>
        <w:top w:val="none" w:sz="0" w:space="0" w:color="auto"/>
        <w:left w:val="none" w:sz="0" w:space="0" w:color="auto"/>
        <w:bottom w:val="none" w:sz="0" w:space="0" w:color="auto"/>
        <w:right w:val="none" w:sz="0" w:space="0" w:color="auto"/>
      </w:divBdr>
    </w:div>
    <w:div w:id="385298460">
      <w:bodyDiv w:val="1"/>
      <w:marLeft w:val="0"/>
      <w:marRight w:val="0"/>
      <w:marTop w:val="0"/>
      <w:marBottom w:val="0"/>
      <w:divBdr>
        <w:top w:val="none" w:sz="0" w:space="0" w:color="auto"/>
        <w:left w:val="none" w:sz="0" w:space="0" w:color="auto"/>
        <w:bottom w:val="none" w:sz="0" w:space="0" w:color="auto"/>
        <w:right w:val="none" w:sz="0" w:space="0" w:color="auto"/>
      </w:divBdr>
    </w:div>
    <w:div w:id="391536845">
      <w:bodyDiv w:val="1"/>
      <w:marLeft w:val="0"/>
      <w:marRight w:val="0"/>
      <w:marTop w:val="0"/>
      <w:marBottom w:val="0"/>
      <w:divBdr>
        <w:top w:val="none" w:sz="0" w:space="0" w:color="auto"/>
        <w:left w:val="none" w:sz="0" w:space="0" w:color="auto"/>
        <w:bottom w:val="none" w:sz="0" w:space="0" w:color="auto"/>
        <w:right w:val="none" w:sz="0" w:space="0" w:color="auto"/>
      </w:divBdr>
    </w:div>
    <w:div w:id="391973599">
      <w:bodyDiv w:val="1"/>
      <w:marLeft w:val="0"/>
      <w:marRight w:val="0"/>
      <w:marTop w:val="0"/>
      <w:marBottom w:val="0"/>
      <w:divBdr>
        <w:top w:val="none" w:sz="0" w:space="0" w:color="auto"/>
        <w:left w:val="none" w:sz="0" w:space="0" w:color="auto"/>
        <w:bottom w:val="none" w:sz="0" w:space="0" w:color="auto"/>
        <w:right w:val="none" w:sz="0" w:space="0" w:color="auto"/>
      </w:divBdr>
    </w:div>
    <w:div w:id="397823690">
      <w:bodyDiv w:val="1"/>
      <w:marLeft w:val="0"/>
      <w:marRight w:val="0"/>
      <w:marTop w:val="0"/>
      <w:marBottom w:val="0"/>
      <w:divBdr>
        <w:top w:val="none" w:sz="0" w:space="0" w:color="auto"/>
        <w:left w:val="none" w:sz="0" w:space="0" w:color="auto"/>
        <w:bottom w:val="none" w:sz="0" w:space="0" w:color="auto"/>
        <w:right w:val="none" w:sz="0" w:space="0" w:color="auto"/>
      </w:divBdr>
    </w:div>
    <w:div w:id="506989650">
      <w:bodyDiv w:val="1"/>
      <w:marLeft w:val="0"/>
      <w:marRight w:val="0"/>
      <w:marTop w:val="0"/>
      <w:marBottom w:val="0"/>
      <w:divBdr>
        <w:top w:val="none" w:sz="0" w:space="0" w:color="auto"/>
        <w:left w:val="none" w:sz="0" w:space="0" w:color="auto"/>
        <w:bottom w:val="none" w:sz="0" w:space="0" w:color="auto"/>
        <w:right w:val="none" w:sz="0" w:space="0" w:color="auto"/>
      </w:divBdr>
    </w:div>
    <w:div w:id="531457070">
      <w:bodyDiv w:val="1"/>
      <w:marLeft w:val="0"/>
      <w:marRight w:val="0"/>
      <w:marTop w:val="0"/>
      <w:marBottom w:val="0"/>
      <w:divBdr>
        <w:top w:val="none" w:sz="0" w:space="0" w:color="auto"/>
        <w:left w:val="none" w:sz="0" w:space="0" w:color="auto"/>
        <w:bottom w:val="none" w:sz="0" w:space="0" w:color="auto"/>
        <w:right w:val="none" w:sz="0" w:space="0" w:color="auto"/>
      </w:divBdr>
    </w:div>
    <w:div w:id="540678083">
      <w:bodyDiv w:val="1"/>
      <w:marLeft w:val="0"/>
      <w:marRight w:val="0"/>
      <w:marTop w:val="0"/>
      <w:marBottom w:val="0"/>
      <w:divBdr>
        <w:top w:val="none" w:sz="0" w:space="0" w:color="auto"/>
        <w:left w:val="none" w:sz="0" w:space="0" w:color="auto"/>
        <w:bottom w:val="none" w:sz="0" w:space="0" w:color="auto"/>
        <w:right w:val="none" w:sz="0" w:space="0" w:color="auto"/>
      </w:divBdr>
    </w:div>
    <w:div w:id="548224291">
      <w:bodyDiv w:val="1"/>
      <w:marLeft w:val="0"/>
      <w:marRight w:val="0"/>
      <w:marTop w:val="0"/>
      <w:marBottom w:val="0"/>
      <w:divBdr>
        <w:top w:val="none" w:sz="0" w:space="0" w:color="auto"/>
        <w:left w:val="none" w:sz="0" w:space="0" w:color="auto"/>
        <w:bottom w:val="none" w:sz="0" w:space="0" w:color="auto"/>
        <w:right w:val="none" w:sz="0" w:space="0" w:color="auto"/>
      </w:divBdr>
    </w:div>
    <w:div w:id="556862150">
      <w:bodyDiv w:val="1"/>
      <w:marLeft w:val="0"/>
      <w:marRight w:val="0"/>
      <w:marTop w:val="0"/>
      <w:marBottom w:val="0"/>
      <w:divBdr>
        <w:top w:val="none" w:sz="0" w:space="0" w:color="auto"/>
        <w:left w:val="none" w:sz="0" w:space="0" w:color="auto"/>
        <w:bottom w:val="none" w:sz="0" w:space="0" w:color="auto"/>
        <w:right w:val="none" w:sz="0" w:space="0" w:color="auto"/>
      </w:divBdr>
    </w:div>
    <w:div w:id="574584264">
      <w:bodyDiv w:val="1"/>
      <w:marLeft w:val="0"/>
      <w:marRight w:val="0"/>
      <w:marTop w:val="0"/>
      <w:marBottom w:val="0"/>
      <w:divBdr>
        <w:top w:val="none" w:sz="0" w:space="0" w:color="auto"/>
        <w:left w:val="none" w:sz="0" w:space="0" w:color="auto"/>
        <w:bottom w:val="none" w:sz="0" w:space="0" w:color="auto"/>
        <w:right w:val="none" w:sz="0" w:space="0" w:color="auto"/>
      </w:divBdr>
    </w:div>
    <w:div w:id="598173767">
      <w:bodyDiv w:val="1"/>
      <w:marLeft w:val="0"/>
      <w:marRight w:val="0"/>
      <w:marTop w:val="0"/>
      <w:marBottom w:val="0"/>
      <w:divBdr>
        <w:top w:val="none" w:sz="0" w:space="0" w:color="auto"/>
        <w:left w:val="none" w:sz="0" w:space="0" w:color="auto"/>
        <w:bottom w:val="none" w:sz="0" w:space="0" w:color="auto"/>
        <w:right w:val="none" w:sz="0" w:space="0" w:color="auto"/>
      </w:divBdr>
    </w:div>
    <w:div w:id="598564892">
      <w:bodyDiv w:val="1"/>
      <w:marLeft w:val="0"/>
      <w:marRight w:val="0"/>
      <w:marTop w:val="0"/>
      <w:marBottom w:val="0"/>
      <w:divBdr>
        <w:top w:val="none" w:sz="0" w:space="0" w:color="auto"/>
        <w:left w:val="none" w:sz="0" w:space="0" w:color="auto"/>
        <w:bottom w:val="none" w:sz="0" w:space="0" w:color="auto"/>
        <w:right w:val="none" w:sz="0" w:space="0" w:color="auto"/>
      </w:divBdr>
    </w:div>
    <w:div w:id="598682745">
      <w:bodyDiv w:val="1"/>
      <w:marLeft w:val="0"/>
      <w:marRight w:val="0"/>
      <w:marTop w:val="0"/>
      <w:marBottom w:val="0"/>
      <w:divBdr>
        <w:top w:val="none" w:sz="0" w:space="0" w:color="auto"/>
        <w:left w:val="none" w:sz="0" w:space="0" w:color="auto"/>
        <w:bottom w:val="none" w:sz="0" w:space="0" w:color="auto"/>
        <w:right w:val="none" w:sz="0" w:space="0" w:color="auto"/>
      </w:divBdr>
    </w:div>
    <w:div w:id="608463769">
      <w:bodyDiv w:val="1"/>
      <w:marLeft w:val="0"/>
      <w:marRight w:val="0"/>
      <w:marTop w:val="0"/>
      <w:marBottom w:val="0"/>
      <w:divBdr>
        <w:top w:val="none" w:sz="0" w:space="0" w:color="auto"/>
        <w:left w:val="none" w:sz="0" w:space="0" w:color="auto"/>
        <w:bottom w:val="none" w:sz="0" w:space="0" w:color="auto"/>
        <w:right w:val="none" w:sz="0" w:space="0" w:color="auto"/>
      </w:divBdr>
    </w:div>
    <w:div w:id="620261809">
      <w:bodyDiv w:val="1"/>
      <w:marLeft w:val="0"/>
      <w:marRight w:val="0"/>
      <w:marTop w:val="0"/>
      <w:marBottom w:val="0"/>
      <w:divBdr>
        <w:top w:val="none" w:sz="0" w:space="0" w:color="auto"/>
        <w:left w:val="none" w:sz="0" w:space="0" w:color="auto"/>
        <w:bottom w:val="none" w:sz="0" w:space="0" w:color="auto"/>
        <w:right w:val="none" w:sz="0" w:space="0" w:color="auto"/>
      </w:divBdr>
    </w:div>
    <w:div w:id="677730197">
      <w:bodyDiv w:val="1"/>
      <w:marLeft w:val="0"/>
      <w:marRight w:val="0"/>
      <w:marTop w:val="0"/>
      <w:marBottom w:val="0"/>
      <w:divBdr>
        <w:top w:val="none" w:sz="0" w:space="0" w:color="auto"/>
        <w:left w:val="none" w:sz="0" w:space="0" w:color="auto"/>
        <w:bottom w:val="none" w:sz="0" w:space="0" w:color="auto"/>
        <w:right w:val="none" w:sz="0" w:space="0" w:color="auto"/>
      </w:divBdr>
    </w:div>
    <w:div w:id="697585222">
      <w:bodyDiv w:val="1"/>
      <w:marLeft w:val="0"/>
      <w:marRight w:val="0"/>
      <w:marTop w:val="0"/>
      <w:marBottom w:val="0"/>
      <w:divBdr>
        <w:top w:val="none" w:sz="0" w:space="0" w:color="auto"/>
        <w:left w:val="none" w:sz="0" w:space="0" w:color="auto"/>
        <w:bottom w:val="none" w:sz="0" w:space="0" w:color="auto"/>
        <w:right w:val="none" w:sz="0" w:space="0" w:color="auto"/>
      </w:divBdr>
    </w:div>
    <w:div w:id="719938498">
      <w:bodyDiv w:val="1"/>
      <w:marLeft w:val="0"/>
      <w:marRight w:val="0"/>
      <w:marTop w:val="0"/>
      <w:marBottom w:val="0"/>
      <w:divBdr>
        <w:top w:val="none" w:sz="0" w:space="0" w:color="auto"/>
        <w:left w:val="none" w:sz="0" w:space="0" w:color="auto"/>
        <w:bottom w:val="none" w:sz="0" w:space="0" w:color="auto"/>
        <w:right w:val="none" w:sz="0" w:space="0" w:color="auto"/>
      </w:divBdr>
    </w:div>
    <w:div w:id="731587518">
      <w:bodyDiv w:val="1"/>
      <w:marLeft w:val="0"/>
      <w:marRight w:val="0"/>
      <w:marTop w:val="0"/>
      <w:marBottom w:val="0"/>
      <w:divBdr>
        <w:top w:val="none" w:sz="0" w:space="0" w:color="auto"/>
        <w:left w:val="none" w:sz="0" w:space="0" w:color="auto"/>
        <w:bottom w:val="none" w:sz="0" w:space="0" w:color="auto"/>
        <w:right w:val="none" w:sz="0" w:space="0" w:color="auto"/>
      </w:divBdr>
    </w:div>
    <w:div w:id="747388807">
      <w:bodyDiv w:val="1"/>
      <w:marLeft w:val="0"/>
      <w:marRight w:val="0"/>
      <w:marTop w:val="0"/>
      <w:marBottom w:val="0"/>
      <w:divBdr>
        <w:top w:val="none" w:sz="0" w:space="0" w:color="auto"/>
        <w:left w:val="none" w:sz="0" w:space="0" w:color="auto"/>
        <w:bottom w:val="none" w:sz="0" w:space="0" w:color="auto"/>
        <w:right w:val="none" w:sz="0" w:space="0" w:color="auto"/>
      </w:divBdr>
    </w:div>
    <w:div w:id="750008029">
      <w:bodyDiv w:val="1"/>
      <w:marLeft w:val="0"/>
      <w:marRight w:val="0"/>
      <w:marTop w:val="0"/>
      <w:marBottom w:val="0"/>
      <w:divBdr>
        <w:top w:val="none" w:sz="0" w:space="0" w:color="auto"/>
        <w:left w:val="none" w:sz="0" w:space="0" w:color="auto"/>
        <w:bottom w:val="none" w:sz="0" w:space="0" w:color="auto"/>
        <w:right w:val="none" w:sz="0" w:space="0" w:color="auto"/>
      </w:divBdr>
    </w:div>
    <w:div w:id="774405920">
      <w:bodyDiv w:val="1"/>
      <w:marLeft w:val="0"/>
      <w:marRight w:val="0"/>
      <w:marTop w:val="0"/>
      <w:marBottom w:val="0"/>
      <w:divBdr>
        <w:top w:val="none" w:sz="0" w:space="0" w:color="auto"/>
        <w:left w:val="none" w:sz="0" w:space="0" w:color="auto"/>
        <w:bottom w:val="none" w:sz="0" w:space="0" w:color="auto"/>
        <w:right w:val="none" w:sz="0" w:space="0" w:color="auto"/>
      </w:divBdr>
      <w:divsChild>
        <w:div w:id="542792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7885">
              <w:marLeft w:val="0"/>
              <w:marRight w:val="0"/>
              <w:marTop w:val="0"/>
              <w:marBottom w:val="0"/>
              <w:divBdr>
                <w:top w:val="none" w:sz="0" w:space="0" w:color="auto"/>
                <w:left w:val="none" w:sz="0" w:space="0" w:color="auto"/>
                <w:bottom w:val="none" w:sz="0" w:space="0" w:color="auto"/>
                <w:right w:val="none" w:sz="0" w:space="0" w:color="auto"/>
              </w:divBdr>
              <w:divsChild>
                <w:div w:id="1007751149">
                  <w:marLeft w:val="0"/>
                  <w:marRight w:val="0"/>
                  <w:marTop w:val="0"/>
                  <w:marBottom w:val="0"/>
                  <w:divBdr>
                    <w:top w:val="none" w:sz="0" w:space="0" w:color="auto"/>
                    <w:left w:val="none" w:sz="0" w:space="0" w:color="auto"/>
                    <w:bottom w:val="none" w:sz="0" w:space="0" w:color="auto"/>
                    <w:right w:val="none" w:sz="0" w:space="0" w:color="auto"/>
                  </w:divBdr>
                  <w:divsChild>
                    <w:div w:id="625698501">
                      <w:marLeft w:val="0"/>
                      <w:marRight w:val="0"/>
                      <w:marTop w:val="0"/>
                      <w:marBottom w:val="0"/>
                      <w:divBdr>
                        <w:top w:val="none" w:sz="0" w:space="0" w:color="auto"/>
                        <w:left w:val="none" w:sz="0" w:space="0" w:color="auto"/>
                        <w:bottom w:val="none" w:sz="0" w:space="0" w:color="auto"/>
                        <w:right w:val="none" w:sz="0" w:space="0" w:color="auto"/>
                      </w:divBdr>
                    </w:div>
                    <w:div w:id="19062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58718">
      <w:bodyDiv w:val="1"/>
      <w:marLeft w:val="0"/>
      <w:marRight w:val="0"/>
      <w:marTop w:val="0"/>
      <w:marBottom w:val="0"/>
      <w:divBdr>
        <w:top w:val="none" w:sz="0" w:space="0" w:color="auto"/>
        <w:left w:val="none" w:sz="0" w:space="0" w:color="auto"/>
        <w:bottom w:val="none" w:sz="0" w:space="0" w:color="auto"/>
        <w:right w:val="none" w:sz="0" w:space="0" w:color="auto"/>
      </w:divBdr>
    </w:div>
    <w:div w:id="795371793">
      <w:bodyDiv w:val="1"/>
      <w:marLeft w:val="0"/>
      <w:marRight w:val="0"/>
      <w:marTop w:val="0"/>
      <w:marBottom w:val="0"/>
      <w:divBdr>
        <w:top w:val="none" w:sz="0" w:space="0" w:color="auto"/>
        <w:left w:val="none" w:sz="0" w:space="0" w:color="auto"/>
        <w:bottom w:val="none" w:sz="0" w:space="0" w:color="auto"/>
        <w:right w:val="none" w:sz="0" w:space="0" w:color="auto"/>
      </w:divBdr>
    </w:div>
    <w:div w:id="822307638">
      <w:bodyDiv w:val="1"/>
      <w:marLeft w:val="0"/>
      <w:marRight w:val="0"/>
      <w:marTop w:val="0"/>
      <w:marBottom w:val="0"/>
      <w:divBdr>
        <w:top w:val="none" w:sz="0" w:space="0" w:color="auto"/>
        <w:left w:val="none" w:sz="0" w:space="0" w:color="auto"/>
        <w:bottom w:val="none" w:sz="0" w:space="0" w:color="auto"/>
        <w:right w:val="none" w:sz="0" w:space="0" w:color="auto"/>
      </w:divBdr>
    </w:div>
    <w:div w:id="841553782">
      <w:bodyDiv w:val="1"/>
      <w:marLeft w:val="0"/>
      <w:marRight w:val="0"/>
      <w:marTop w:val="0"/>
      <w:marBottom w:val="0"/>
      <w:divBdr>
        <w:top w:val="none" w:sz="0" w:space="0" w:color="auto"/>
        <w:left w:val="none" w:sz="0" w:space="0" w:color="auto"/>
        <w:bottom w:val="none" w:sz="0" w:space="0" w:color="auto"/>
        <w:right w:val="none" w:sz="0" w:space="0" w:color="auto"/>
      </w:divBdr>
    </w:div>
    <w:div w:id="869496090">
      <w:bodyDiv w:val="1"/>
      <w:marLeft w:val="0"/>
      <w:marRight w:val="0"/>
      <w:marTop w:val="0"/>
      <w:marBottom w:val="0"/>
      <w:divBdr>
        <w:top w:val="none" w:sz="0" w:space="0" w:color="auto"/>
        <w:left w:val="none" w:sz="0" w:space="0" w:color="auto"/>
        <w:bottom w:val="none" w:sz="0" w:space="0" w:color="auto"/>
        <w:right w:val="none" w:sz="0" w:space="0" w:color="auto"/>
      </w:divBdr>
    </w:div>
    <w:div w:id="883447682">
      <w:bodyDiv w:val="1"/>
      <w:marLeft w:val="0"/>
      <w:marRight w:val="0"/>
      <w:marTop w:val="0"/>
      <w:marBottom w:val="0"/>
      <w:divBdr>
        <w:top w:val="none" w:sz="0" w:space="0" w:color="auto"/>
        <w:left w:val="none" w:sz="0" w:space="0" w:color="auto"/>
        <w:bottom w:val="none" w:sz="0" w:space="0" w:color="auto"/>
        <w:right w:val="none" w:sz="0" w:space="0" w:color="auto"/>
      </w:divBdr>
    </w:div>
    <w:div w:id="906647402">
      <w:bodyDiv w:val="1"/>
      <w:marLeft w:val="0"/>
      <w:marRight w:val="0"/>
      <w:marTop w:val="0"/>
      <w:marBottom w:val="0"/>
      <w:divBdr>
        <w:top w:val="none" w:sz="0" w:space="0" w:color="auto"/>
        <w:left w:val="none" w:sz="0" w:space="0" w:color="auto"/>
        <w:bottom w:val="none" w:sz="0" w:space="0" w:color="auto"/>
        <w:right w:val="none" w:sz="0" w:space="0" w:color="auto"/>
      </w:divBdr>
    </w:div>
    <w:div w:id="910044900">
      <w:bodyDiv w:val="1"/>
      <w:marLeft w:val="0"/>
      <w:marRight w:val="0"/>
      <w:marTop w:val="0"/>
      <w:marBottom w:val="0"/>
      <w:divBdr>
        <w:top w:val="none" w:sz="0" w:space="0" w:color="auto"/>
        <w:left w:val="none" w:sz="0" w:space="0" w:color="auto"/>
        <w:bottom w:val="none" w:sz="0" w:space="0" w:color="auto"/>
        <w:right w:val="none" w:sz="0" w:space="0" w:color="auto"/>
      </w:divBdr>
    </w:div>
    <w:div w:id="941188616">
      <w:bodyDiv w:val="1"/>
      <w:marLeft w:val="0"/>
      <w:marRight w:val="0"/>
      <w:marTop w:val="0"/>
      <w:marBottom w:val="0"/>
      <w:divBdr>
        <w:top w:val="none" w:sz="0" w:space="0" w:color="auto"/>
        <w:left w:val="none" w:sz="0" w:space="0" w:color="auto"/>
        <w:bottom w:val="none" w:sz="0" w:space="0" w:color="auto"/>
        <w:right w:val="none" w:sz="0" w:space="0" w:color="auto"/>
      </w:divBdr>
    </w:div>
    <w:div w:id="942493742">
      <w:bodyDiv w:val="1"/>
      <w:marLeft w:val="0"/>
      <w:marRight w:val="0"/>
      <w:marTop w:val="0"/>
      <w:marBottom w:val="0"/>
      <w:divBdr>
        <w:top w:val="none" w:sz="0" w:space="0" w:color="auto"/>
        <w:left w:val="none" w:sz="0" w:space="0" w:color="auto"/>
        <w:bottom w:val="none" w:sz="0" w:space="0" w:color="auto"/>
        <w:right w:val="none" w:sz="0" w:space="0" w:color="auto"/>
      </w:divBdr>
    </w:div>
    <w:div w:id="946695099">
      <w:bodyDiv w:val="1"/>
      <w:marLeft w:val="0"/>
      <w:marRight w:val="0"/>
      <w:marTop w:val="0"/>
      <w:marBottom w:val="0"/>
      <w:divBdr>
        <w:top w:val="none" w:sz="0" w:space="0" w:color="auto"/>
        <w:left w:val="none" w:sz="0" w:space="0" w:color="auto"/>
        <w:bottom w:val="none" w:sz="0" w:space="0" w:color="auto"/>
        <w:right w:val="none" w:sz="0" w:space="0" w:color="auto"/>
      </w:divBdr>
    </w:div>
    <w:div w:id="957679798">
      <w:bodyDiv w:val="1"/>
      <w:marLeft w:val="0"/>
      <w:marRight w:val="0"/>
      <w:marTop w:val="0"/>
      <w:marBottom w:val="0"/>
      <w:divBdr>
        <w:top w:val="none" w:sz="0" w:space="0" w:color="auto"/>
        <w:left w:val="none" w:sz="0" w:space="0" w:color="auto"/>
        <w:bottom w:val="none" w:sz="0" w:space="0" w:color="auto"/>
        <w:right w:val="none" w:sz="0" w:space="0" w:color="auto"/>
      </w:divBdr>
    </w:div>
    <w:div w:id="967276178">
      <w:bodyDiv w:val="1"/>
      <w:marLeft w:val="0"/>
      <w:marRight w:val="0"/>
      <w:marTop w:val="0"/>
      <w:marBottom w:val="0"/>
      <w:divBdr>
        <w:top w:val="none" w:sz="0" w:space="0" w:color="auto"/>
        <w:left w:val="none" w:sz="0" w:space="0" w:color="auto"/>
        <w:bottom w:val="none" w:sz="0" w:space="0" w:color="auto"/>
        <w:right w:val="none" w:sz="0" w:space="0" w:color="auto"/>
      </w:divBdr>
    </w:div>
    <w:div w:id="970936398">
      <w:bodyDiv w:val="1"/>
      <w:marLeft w:val="0"/>
      <w:marRight w:val="0"/>
      <w:marTop w:val="0"/>
      <w:marBottom w:val="0"/>
      <w:divBdr>
        <w:top w:val="none" w:sz="0" w:space="0" w:color="auto"/>
        <w:left w:val="none" w:sz="0" w:space="0" w:color="auto"/>
        <w:bottom w:val="none" w:sz="0" w:space="0" w:color="auto"/>
        <w:right w:val="none" w:sz="0" w:space="0" w:color="auto"/>
      </w:divBdr>
    </w:div>
    <w:div w:id="1020859141">
      <w:bodyDiv w:val="1"/>
      <w:marLeft w:val="0"/>
      <w:marRight w:val="0"/>
      <w:marTop w:val="0"/>
      <w:marBottom w:val="0"/>
      <w:divBdr>
        <w:top w:val="none" w:sz="0" w:space="0" w:color="auto"/>
        <w:left w:val="none" w:sz="0" w:space="0" w:color="auto"/>
        <w:bottom w:val="none" w:sz="0" w:space="0" w:color="auto"/>
        <w:right w:val="none" w:sz="0" w:space="0" w:color="auto"/>
      </w:divBdr>
    </w:div>
    <w:div w:id="1038818325">
      <w:bodyDiv w:val="1"/>
      <w:marLeft w:val="0"/>
      <w:marRight w:val="0"/>
      <w:marTop w:val="0"/>
      <w:marBottom w:val="0"/>
      <w:divBdr>
        <w:top w:val="none" w:sz="0" w:space="0" w:color="auto"/>
        <w:left w:val="none" w:sz="0" w:space="0" w:color="auto"/>
        <w:bottom w:val="none" w:sz="0" w:space="0" w:color="auto"/>
        <w:right w:val="none" w:sz="0" w:space="0" w:color="auto"/>
      </w:divBdr>
    </w:div>
    <w:div w:id="1040712095">
      <w:bodyDiv w:val="1"/>
      <w:marLeft w:val="0"/>
      <w:marRight w:val="0"/>
      <w:marTop w:val="0"/>
      <w:marBottom w:val="0"/>
      <w:divBdr>
        <w:top w:val="none" w:sz="0" w:space="0" w:color="auto"/>
        <w:left w:val="none" w:sz="0" w:space="0" w:color="auto"/>
        <w:bottom w:val="none" w:sz="0" w:space="0" w:color="auto"/>
        <w:right w:val="none" w:sz="0" w:space="0" w:color="auto"/>
      </w:divBdr>
    </w:div>
    <w:div w:id="1042632439">
      <w:bodyDiv w:val="1"/>
      <w:marLeft w:val="0"/>
      <w:marRight w:val="0"/>
      <w:marTop w:val="0"/>
      <w:marBottom w:val="0"/>
      <w:divBdr>
        <w:top w:val="none" w:sz="0" w:space="0" w:color="auto"/>
        <w:left w:val="none" w:sz="0" w:space="0" w:color="auto"/>
        <w:bottom w:val="none" w:sz="0" w:space="0" w:color="auto"/>
        <w:right w:val="none" w:sz="0" w:space="0" w:color="auto"/>
      </w:divBdr>
    </w:div>
    <w:div w:id="1044795907">
      <w:bodyDiv w:val="1"/>
      <w:marLeft w:val="0"/>
      <w:marRight w:val="0"/>
      <w:marTop w:val="0"/>
      <w:marBottom w:val="0"/>
      <w:divBdr>
        <w:top w:val="none" w:sz="0" w:space="0" w:color="auto"/>
        <w:left w:val="none" w:sz="0" w:space="0" w:color="auto"/>
        <w:bottom w:val="none" w:sz="0" w:space="0" w:color="auto"/>
        <w:right w:val="none" w:sz="0" w:space="0" w:color="auto"/>
      </w:divBdr>
    </w:div>
    <w:div w:id="1072778599">
      <w:bodyDiv w:val="1"/>
      <w:marLeft w:val="0"/>
      <w:marRight w:val="0"/>
      <w:marTop w:val="0"/>
      <w:marBottom w:val="0"/>
      <w:divBdr>
        <w:top w:val="none" w:sz="0" w:space="0" w:color="auto"/>
        <w:left w:val="none" w:sz="0" w:space="0" w:color="auto"/>
        <w:bottom w:val="none" w:sz="0" w:space="0" w:color="auto"/>
        <w:right w:val="none" w:sz="0" w:space="0" w:color="auto"/>
      </w:divBdr>
    </w:div>
    <w:div w:id="1074665041">
      <w:bodyDiv w:val="1"/>
      <w:marLeft w:val="0"/>
      <w:marRight w:val="0"/>
      <w:marTop w:val="0"/>
      <w:marBottom w:val="0"/>
      <w:divBdr>
        <w:top w:val="none" w:sz="0" w:space="0" w:color="auto"/>
        <w:left w:val="none" w:sz="0" w:space="0" w:color="auto"/>
        <w:bottom w:val="none" w:sz="0" w:space="0" w:color="auto"/>
        <w:right w:val="none" w:sz="0" w:space="0" w:color="auto"/>
      </w:divBdr>
    </w:div>
    <w:div w:id="1087652705">
      <w:bodyDiv w:val="1"/>
      <w:marLeft w:val="0"/>
      <w:marRight w:val="0"/>
      <w:marTop w:val="0"/>
      <w:marBottom w:val="0"/>
      <w:divBdr>
        <w:top w:val="none" w:sz="0" w:space="0" w:color="auto"/>
        <w:left w:val="none" w:sz="0" w:space="0" w:color="auto"/>
        <w:bottom w:val="none" w:sz="0" w:space="0" w:color="auto"/>
        <w:right w:val="none" w:sz="0" w:space="0" w:color="auto"/>
      </w:divBdr>
    </w:div>
    <w:div w:id="1112439415">
      <w:bodyDiv w:val="1"/>
      <w:marLeft w:val="0"/>
      <w:marRight w:val="0"/>
      <w:marTop w:val="0"/>
      <w:marBottom w:val="0"/>
      <w:divBdr>
        <w:top w:val="none" w:sz="0" w:space="0" w:color="auto"/>
        <w:left w:val="none" w:sz="0" w:space="0" w:color="auto"/>
        <w:bottom w:val="none" w:sz="0" w:space="0" w:color="auto"/>
        <w:right w:val="none" w:sz="0" w:space="0" w:color="auto"/>
      </w:divBdr>
    </w:div>
    <w:div w:id="1159077167">
      <w:bodyDiv w:val="1"/>
      <w:marLeft w:val="0"/>
      <w:marRight w:val="0"/>
      <w:marTop w:val="0"/>
      <w:marBottom w:val="0"/>
      <w:divBdr>
        <w:top w:val="none" w:sz="0" w:space="0" w:color="auto"/>
        <w:left w:val="none" w:sz="0" w:space="0" w:color="auto"/>
        <w:bottom w:val="none" w:sz="0" w:space="0" w:color="auto"/>
        <w:right w:val="none" w:sz="0" w:space="0" w:color="auto"/>
      </w:divBdr>
    </w:div>
    <w:div w:id="1161848792">
      <w:bodyDiv w:val="1"/>
      <w:marLeft w:val="0"/>
      <w:marRight w:val="0"/>
      <w:marTop w:val="0"/>
      <w:marBottom w:val="0"/>
      <w:divBdr>
        <w:top w:val="none" w:sz="0" w:space="0" w:color="auto"/>
        <w:left w:val="none" w:sz="0" w:space="0" w:color="auto"/>
        <w:bottom w:val="none" w:sz="0" w:space="0" w:color="auto"/>
        <w:right w:val="none" w:sz="0" w:space="0" w:color="auto"/>
      </w:divBdr>
    </w:div>
    <w:div w:id="1188561685">
      <w:bodyDiv w:val="1"/>
      <w:marLeft w:val="0"/>
      <w:marRight w:val="0"/>
      <w:marTop w:val="0"/>
      <w:marBottom w:val="0"/>
      <w:divBdr>
        <w:top w:val="none" w:sz="0" w:space="0" w:color="auto"/>
        <w:left w:val="none" w:sz="0" w:space="0" w:color="auto"/>
        <w:bottom w:val="none" w:sz="0" w:space="0" w:color="auto"/>
        <w:right w:val="none" w:sz="0" w:space="0" w:color="auto"/>
      </w:divBdr>
    </w:div>
    <w:div w:id="1228876248">
      <w:bodyDiv w:val="1"/>
      <w:marLeft w:val="0"/>
      <w:marRight w:val="0"/>
      <w:marTop w:val="0"/>
      <w:marBottom w:val="0"/>
      <w:divBdr>
        <w:top w:val="none" w:sz="0" w:space="0" w:color="auto"/>
        <w:left w:val="none" w:sz="0" w:space="0" w:color="auto"/>
        <w:bottom w:val="none" w:sz="0" w:space="0" w:color="auto"/>
        <w:right w:val="none" w:sz="0" w:space="0" w:color="auto"/>
      </w:divBdr>
    </w:div>
    <w:div w:id="1233926653">
      <w:bodyDiv w:val="1"/>
      <w:marLeft w:val="0"/>
      <w:marRight w:val="0"/>
      <w:marTop w:val="0"/>
      <w:marBottom w:val="0"/>
      <w:divBdr>
        <w:top w:val="none" w:sz="0" w:space="0" w:color="auto"/>
        <w:left w:val="none" w:sz="0" w:space="0" w:color="auto"/>
        <w:bottom w:val="none" w:sz="0" w:space="0" w:color="auto"/>
        <w:right w:val="none" w:sz="0" w:space="0" w:color="auto"/>
      </w:divBdr>
    </w:div>
    <w:div w:id="1242448257">
      <w:bodyDiv w:val="1"/>
      <w:marLeft w:val="0"/>
      <w:marRight w:val="0"/>
      <w:marTop w:val="0"/>
      <w:marBottom w:val="0"/>
      <w:divBdr>
        <w:top w:val="none" w:sz="0" w:space="0" w:color="auto"/>
        <w:left w:val="none" w:sz="0" w:space="0" w:color="auto"/>
        <w:bottom w:val="none" w:sz="0" w:space="0" w:color="auto"/>
        <w:right w:val="none" w:sz="0" w:space="0" w:color="auto"/>
      </w:divBdr>
    </w:div>
    <w:div w:id="1251819051">
      <w:bodyDiv w:val="1"/>
      <w:marLeft w:val="0"/>
      <w:marRight w:val="0"/>
      <w:marTop w:val="0"/>
      <w:marBottom w:val="0"/>
      <w:divBdr>
        <w:top w:val="none" w:sz="0" w:space="0" w:color="auto"/>
        <w:left w:val="none" w:sz="0" w:space="0" w:color="auto"/>
        <w:bottom w:val="none" w:sz="0" w:space="0" w:color="auto"/>
        <w:right w:val="none" w:sz="0" w:space="0" w:color="auto"/>
      </w:divBdr>
    </w:div>
    <w:div w:id="1255941958">
      <w:bodyDiv w:val="1"/>
      <w:marLeft w:val="0"/>
      <w:marRight w:val="0"/>
      <w:marTop w:val="0"/>
      <w:marBottom w:val="0"/>
      <w:divBdr>
        <w:top w:val="none" w:sz="0" w:space="0" w:color="auto"/>
        <w:left w:val="none" w:sz="0" w:space="0" w:color="auto"/>
        <w:bottom w:val="none" w:sz="0" w:space="0" w:color="auto"/>
        <w:right w:val="none" w:sz="0" w:space="0" w:color="auto"/>
      </w:divBdr>
    </w:div>
    <w:div w:id="1257245930">
      <w:bodyDiv w:val="1"/>
      <w:marLeft w:val="0"/>
      <w:marRight w:val="0"/>
      <w:marTop w:val="0"/>
      <w:marBottom w:val="0"/>
      <w:divBdr>
        <w:top w:val="none" w:sz="0" w:space="0" w:color="auto"/>
        <w:left w:val="none" w:sz="0" w:space="0" w:color="auto"/>
        <w:bottom w:val="none" w:sz="0" w:space="0" w:color="auto"/>
        <w:right w:val="none" w:sz="0" w:space="0" w:color="auto"/>
      </w:divBdr>
    </w:div>
    <w:div w:id="1273703841">
      <w:bodyDiv w:val="1"/>
      <w:marLeft w:val="0"/>
      <w:marRight w:val="0"/>
      <w:marTop w:val="0"/>
      <w:marBottom w:val="0"/>
      <w:divBdr>
        <w:top w:val="none" w:sz="0" w:space="0" w:color="auto"/>
        <w:left w:val="none" w:sz="0" w:space="0" w:color="auto"/>
        <w:bottom w:val="none" w:sz="0" w:space="0" w:color="auto"/>
        <w:right w:val="none" w:sz="0" w:space="0" w:color="auto"/>
      </w:divBdr>
    </w:div>
    <w:div w:id="1343125990">
      <w:bodyDiv w:val="1"/>
      <w:marLeft w:val="0"/>
      <w:marRight w:val="0"/>
      <w:marTop w:val="0"/>
      <w:marBottom w:val="0"/>
      <w:divBdr>
        <w:top w:val="none" w:sz="0" w:space="0" w:color="auto"/>
        <w:left w:val="none" w:sz="0" w:space="0" w:color="auto"/>
        <w:bottom w:val="none" w:sz="0" w:space="0" w:color="auto"/>
        <w:right w:val="none" w:sz="0" w:space="0" w:color="auto"/>
      </w:divBdr>
    </w:div>
    <w:div w:id="1378774473">
      <w:bodyDiv w:val="1"/>
      <w:marLeft w:val="0"/>
      <w:marRight w:val="0"/>
      <w:marTop w:val="0"/>
      <w:marBottom w:val="0"/>
      <w:divBdr>
        <w:top w:val="none" w:sz="0" w:space="0" w:color="auto"/>
        <w:left w:val="none" w:sz="0" w:space="0" w:color="auto"/>
        <w:bottom w:val="none" w:sz="0" w:space="0" w:color="auto"/>
        <w:right w:val="none" w:sz="0" w:space="0" w:color="auto"/>
      </w:divBdr>
    </w:div>
    <w:div w:id="1384910187">
      <w:bodyDiv w:val="1"/>
      <w:marLeft w:val="0"/>
      <w:marRight w:val="0"/>
      <w:marTop w:val="0"/>
      <w:marBottom w:val="0"/>
      <w:divBdr>
        <w:top w:val="none" w:sz="0" w:space="0" w:color="auto"/>
        <w:left w:val="none" w:sz="0" w:space="0" w:color="auto"/>
        <w:bottom w:val="none" w:sz="0" w:space="0" w:color="auto"/>
        <w:right w:val="none" w:sz="0" w:space="0" w:color="auto"/>
      </w:divBdr>
    </w:div>
    <w:div w:id="1400403646">
      <w:bodyDiv w:val="1"/>
      <w:marLeft w:val="0"/>
      <w:marRight w:val="0"/>
      <w:marTop w:val="0"/>
      <w:marBottom w:val="0"/>
      <w:divBdr>
        <w:top w:val="none" w:sz="0" w:space="0" w:color="auto"/>
        <w:left w:val="none" w:sz="0" w:space="0" w:color="auto"/>
        <w:bottom w:val="none" w:sz="0" w:space="0" w:color="auto"/>
        <w:right w:val="none" w:sz="0" w:space="0" w:color="auto"/>
      </w:divBdr>
      <w:divsChild>
        <w:div w:id="860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613405">
              <w:marLeft w:val="0"/>
              <w:marRight w:val="0"/>
              <w:marTop w:val="0"/>
              <w:marBottom w:val="0"/>
              <w:divBdr>
                <w:top w:val="none" w:sz="0" w:space="0" w:color="auto"/>
                <w:left w:val="none" w:sz="0" w:space="0" w:color="auto"/>
                <w:bottom w:val="none" w:sz="0" w:space="0" w:color="auto"/>
                <w:right w:val="none" w:sz="0" w:space="0" w:color="auto"/>
              </w:divBdr>
              <w:divsChild>
                <w:div w:id="176385902">
                  <w:marLeft w:val="0"/>
                  <w:marRight w:val="0"/>
                  <w:marTop w:val="0"/>
                  <w:marBottom w:val="0"/>
                  <w:divBdr>
                    <w:top w:val="none" w:sz="0" w:space="0" w:color="auto"/>
                    <w:left w:val="none" w:sz="0" w:space="0" w:color="auto"/>
                    <w:bottom w:val="none" w:sz="0" w:space="0" w:color="auto"/>
                    <w:right w:val="none" w:sz="0" w:space="0" w:color="auto"/>
                  </w:divBdr>
                  <w:divsChild>
                    <w:div w:id="292030121">
                      <w:marLeft w:val="0"/>
                      <w:marRight w:val="0"/>
                      <w:marTop w:val="0"/>
                      <w:marBottom w:val="0"/>
                      <w:divBdr>
                        <w:top w:val="none" w:sz="0" w:space="0" w:color="auto"/>
                        <w:left w:val="none" w:sz="0" w:space="0" w:color="auto"/>
                        <w:bottom w:val="none" w:sz="0" w:space="0" w:color="auto"/>
                        <w:right w:val="none" w:sz="0" w:space="0" w:color="auto"/>
                      </w:divBdr>
                    </w:div>
                    <w:div w:id="2060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3870">
      <w:bodyDiv w:val="1"/>
      <w:marLeft w:val="0"/>
      <w:marRight w:val="0"/>
      <w:marTop w:val="0"/>
      <w:marBottom w:val="0"/>
      <w:divBdr>
        <w:top w:val="none" w:sz="0" w:space="0" w:color="auto"/>
        <w:left w:val="none" w:sz="0" w:space="0" w:color="auto"/>
        <w:bottom w:val="none" w:sz="0" w:space="0" w:color="auto"/>
        <w:right w:val="none" w:sz="0" w:space="0" w:color="auto"/>
      </w:divBdr>
    </w:div>
    <w:div w:id="1413428773">
      <w:bodyDiv w:val="1"/>
      <w:marLeft w:val="0"/>
      <w:marRight w:val="0"/>
      <w:marTop w:val="0"/>
      <w:marBottom w:val="0"/>
      <w:divBdr>
        <w:top w:val="none" w:sz="0" w:space="0" w:color="auto"/>
        <w:left w:val="none" w:sz="0" w:space="0" w:color="auto"/>
        <w:bottom w:val="none" w:sz="0" w:space="0" w:color="auto"/>
        <w:right w:val="none" w:sz="0" w:space="0" w:color="auto"/>
      </w:divBdr>
    </w:div>
    <w:div w:id="1420831495">
      <w:bodyDiv w:val="1"/>
      <w:marLeft w:val="0"/>
      <w:marRight w:val="0"/>
      <w:marTop w:val="0"/>
      <w:marBottom w:val="0"/>
      <w:divBdr>
        <w:top w:val="none" w:sz="0" w:space="0" w:color="auto"/>
        <w:left w:val="none" w:sz="0" w:space="0" w:color="auto"/>
        <w:bottom w:val="none" w:sz="0" w:space="0" w:color="auto"/>
        <w:right w:val="none" w:sz="0" w:space="0" w:color="auto"/>
      </w:divBdr>
    </w:div>
    <w:div w:id="1443037283">
      <w:bodyDiv w:val="1"/>
      <w:marLeft w:val="0"/>
      <w:marRight w:val="0"/>
      <w:marTop w:val="0"/>
      <w:marBottom w:val="0"/>
      <w:divBdr>
        <w:top w:val="none" w:sz="0" w:space="0" w:color="auto"/>
        <w:left w:val="none" w:sz="0" w:space="0" w:color="auto"/>
        <w:bottom w:val="none" w:sz="0" w:space="0" w:color="auto"/>
        <w:right w:val="none" w:sz="0" w:space="0" w:color="auto"/>
      </w:divBdr>
    </w:div>
    <w:div w:id="1445269947">
      <w:bodyDiv w:val="1"/>
      <w:marLeft w:val="0"/>
      <w:marRight w:val="0"/>
      <w:marTop w:val="0"/>
      <w:marBottom w:val="0"/>
      <w:divBdr>
        <w:top w:val="none" w:sz="0" w:space="0" w:color="auto"/>
        <w:left w:val="none" w:sz="0" w:space="0" w:color="auto"/>
        <w:bottom w:val="none" w:sz="0" w:space="0" w:color="auto"/>
        <w:right w:val="none" w:sz="0" w:space="0" w:color="auto"/>
      </w:divBdr>
      <w:divsChild>
        <w:div w:id="2303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727282">
              <w:marLeft w:val="0"/>
              <w:marRight w:val="0"/>
              <w:marTop w:val="0"/>
              <w:marBottom w:val="0"/>
              <w:divBdr>
                <w:top w:val="none" w:sz="0" w:space="0" w:color="auto"/>
                <w:left w:val="none" w:sz="0" w:space="0" w:color="auto"/>
                <w:bottom w:val="none" w:sz="0" w:space="0" w:color="auto"/>
                <w:right w:val="none" w:sz="0" w:space="0" w:color="auto"/>
              </w:divBdr>
              <w:divsChild>
                <w:div w:id="424810870">
                  <w:marLeft w:val="0"/>
                  <w:marRight w:val="0"/>
                  <w:marTop w:val="0"/>
                  <w:marBottom w:val="0"/>
                  <w:divBdr>
                    <w:top w:val="none" w:sz="0" w:space="0" w:color="auto"/>
                    <w:left w:val="none" w:sz="0" w:space="0" w:color="auto"/>
                    <w:bottom w:val="none" w:sz="0" w:space="0" w:color="auto"/>
                    <w:right w:val="none" w:sz="0" w:space="0" w:color="auto"/>
                  </w:divBdr>
                  <w:divsChild>
                    <w:div w:id="396243048">
                      <w:marLeft w:val="0"/>
                      <w:marRight w:val="0"/>
                      <w:marTop w:val="0"/>
                      <w:marBottom w:val="0"/>
                      <w:divBdr>
                        <w:top w:val="none" w:sz="0" w:space="0" w:color="auto"/>
                        <w:left w:val="none" w:sz="0" w:space="0" w:color="auto"/>
                        <w:bottom w:val="none" w:sz="0" w:space="0" w:color="auto"/>
                        <w:right w:val="none" w:sz="0" w:space="0" w:color="auto"/>
                      </w:divBdr>
                    </w:div>
                    <w:div w:id="453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11750">
      <w:bodyDiv w:val="1"/>
      <w:marLeft w:val="0"/>
      <w:marRight w:val="0"/>
      <w:marTop w:val="0"/>
      <w:marBottom w:val="0"/>
      <w:divBdr>
        <w:top w:val="none" w:sz="0" w:space="0" w:color="auto"/>
        <w:left w:val="none" w:sz="0" w:space="0" w:color="auto"/>
        <w:bottom w:val="none" w:sz="0" w:space="0" w:color="auto"/>
        <w:right w:val="none" w:sz="0" w:space="0" w:color="auto"/>
      </w:divBdr>
    </w:div>
    <w:div w:id="1484010808">
      <w:bodyDiv w:val="1"/>
      <w:marLeft w:val="0"/>
      <w:marRight w:val="0"/>
      <w:marTop w:val="0"/>
      <w:marBottom w:val="0"/>
      <w:divBdr>
        <w:top w:val="none" w:sz="0" w:space="0" w:color="auto"/>
        <w:left w:val="none" w:sz="0" w:space="0" w:color="auto"/>
        <w:bottom w:val="none" w:sz="0" w:space="0" w:color="auto"/>
        <w:right w:val="none" w:sz="0" w:space="0" w:color="auto"/>
      </w:divBdr>
    </w:div>
    <w:div w:id="1485514603">
      <w:bodyDiv w:val="1"/>
      <w:marLeft w:val="0"/>
      <w:marRight w:val="0"/>
      <w:marTop w:val="0"/>
      <w:marBottom w:val="0"/>
      <w:divBdr>
        <w:top w:val="none" w:sz="0" w:space="0" w:color="auto"/>
        <w:left w:val="none" w:sz="0" w:space="0" w:color="auto"/>
        <w:bottom w:val="none" w:sz="0" w:space="0" w:color="auto"/>
        <w:right w:val="none" w:sz="0" w:space="0" w:color="auto"/>
      </w:divBdr>
    </w:div>
    <w:div w:id="1496140509">
      <w:bodyDiv w:val="1"/>
      <w:marLeft w:val="0"/>
      <w:marRight w:val="0"/>
      <w:marTop w:val="0"/>
      <w:marBottom w:val="0"/>
      <w:divBdr>
        <w:top w:val="none" w:sz="0" w:space="0" w:color="auto"/>
        <w:left w:val="none" w:sz="0" w:space="0" w:color="auto"/>
        <w:bottom w:val="none" w:sz="0" w:space="0" w:color="auto"/>
        <w:right w:val="none" w:sz="0" w:space="0" w:color="auto"/>
      </w:divBdr>
    </w:div>
    <w:div w:id="1496142244">
      <w:bodyDiv w:val="1"/>
      <w:marLeft w:val="0"/>
      <w:marRight w:val="0"/>
      <w:marTop w:val="0"/>
      <w:marBottom w:val="0"/>
      <w:divBdr>
        <w:top w:val="none" w:sz="0" w:space="0" w:color="auto"/>
        <w:left w:val="none" w:sz="0" w:space="0" w:color="auto"/>
        <w:bottom w:val="none" w:sz="0" w:space="0" w:color="auto"/>
        <w:right w:val="none" w:sz="0" w:space="0" w:color="auto"/>
      </w:divBdr>
    </w:div>
    <w:div w:id="1520318211">
      <w:bodyDiv w:val="1"/>
      <w:marLeft w:val="0"/>
      <w:marRight w:val="0"/>
      <w:marTop w:val="0"/>
      <w:marBottom w:val="0"/>
      <w:divBdr>
        <w:top w:val="none" w:sz="0" w:space="0" w:color="auto"/>
        <w:left w:val="none" w:sz="0" w:space="0" w:color="auto"/>
        <w:bottom w:val="none" w:sz="0" w:space="0" w:color="auto"/>
        <w:right w:val="none" w:sz="0" w:space="0" w:color="auto"/>
      </w:divBdr>
    </w:div>
    <w:div w:id="1531798021">
      <w:bodyDiv w:val="1"/>
      <w:marLeft w:val="0"/>
      <w:marRight w:val="0"/>
      <w:marTop w:val="0"/>
      <w:marBottom w:val="0"/>
      <w:divBdr>
        <w:top w:val="none" w:sz="0" w:space="0" w:color="auto"/>
        <w:left w:val="none" w:sz="0" w:space="0" w:color="auto"/>
        <w:bottom w:val="none" w:sz="0" w:space="0" w:color="auto"/>
        <w:right w:val="none" w:sz="0" w:space="0" w:color="auto"/>
      </w:divBdr>
    </w:div>
    <w:div w:id="1553078296">
      <w:bodyDiv w:val="1"/>
      <w:marLeft w:val="0"/>
      <w:marRight w:val="0"/>
      <w:marTop w:val="0"/>
      <w:marBottom w:val="0"/>
      <w:divBdr>
        <w:top w:val="none" w:sz="0" w:space="0" w:color="auto"/>
        <w:left w:val="none" w:sz="0" w:space="0" w:color="auto"/>
        <w:bottom w:val="none" w:sz="0" w:space="0" w:color="auto"/>
        <w:right w:val="none" w:sz="0" w:space="0" w:color="auto"/>
      </w:divBdr>
    </w:div>
    <w:div w:id="1558084636">
      <w:bodyDiv w:val="1"/>
      <w:marLeft w:val="0"/>
      <w:marRight w:val="0"/>
      <w:marTop w:val="0"/>
      <w:marBottom w:val="0"/>
      <w:divBdr>
        <w:top w:val="none" w:sz="0" w:space="0" w:color="auto"/>
        <w:left w:val="none" w:sz="0" w:space="0" w:color="auto"/>
        <w:bottom w:val="none" w:sz="0" w:space="0" w:color="auto"/>
        <w:right w:val="none" w:sz="0" w:space="0" w:color="auto"/>
      </w:divBdr>
    </w:div>
    <w:div w:id="1575974506">
      <w:bodyDiv w:val="1"/>
      <w:marLeft w:val="0"/>
      <w:marRight w:val="0"/>
      <w:marTop w:val="0"/>
      <w:marBottom w:val="0"/>
      <w:divBdr>
        <w:top w:val="none" w:sz="0" w:space="0" w:color="auto"/>
        <w:left w:val="none" w:sz="0" w:space="0" w:color="auto"/>
        <w:bottom w:val="none" w:sz="0" w:space="0" w:color="auto"/>
        <w:right w:val="none" w:sz="0" w:space="0" w:color="auto"/>
      </w:divBdr>
    </w:div>
    <w:div w:id="1598754066">
      <w:bodyDiv w:val="1"/>
      <w:marLeft w:val="0"/>
      <w:marRight w:val="0"/>
      <w:marTop w:val="0"/>
      <w:marBottom w:val="0"/>
      <w:divBdr>
        <w:top w:val="none" w:sz="0" w:space="0" w:color="auto"/>
        <w:left w:val="none" w:sz="0" w:space="0" w:color="auto"/>
        <w:bottom w:val="none" w:sz="0" w:space="0" w:color="auto"/>
        <w:right w:val="none" w:sz="0" w:space="0" w:color="auto"/>
      </w:divBdr>
    </w:div>
    <w:div w:id="1609775842">
      <w:bodyDiv w:val="1"/>
      <w:marLeft w:val="0"/>
      <w:marRight w:val="0"/>
      <w:marTop w:val="0"/>
      <w:marBottom w:val="0"/>
      <w:divBdr>
        <w:top w:val="none" w:sz="0" w:space="0" w:color="auto"/>
        <w:left w:val="none" w:sz="0" w:space="0" w:color="auto"/>
        <w:bottom w:val="none" w:sz="0" w:space="0" w:color="auto"/>
        <w:right w:val="none" w:sz="0" w:space="0" w:color="auto"/>
      </w:divBdr>
    </w:div>
    <w:div w:id="1633562007">
      <w:bodyDiv w:val="1"/>
      <w:marLeft w:val="0"/>
      <w:marRight w:val="0"/>
      <w:marTop w:val="0"/>
      <w:marBottom w:val="0"/>
      <w:divBdr>
        <w:top w:val="none" w:sz="0" w:space="0" w:color="auto"/>
        <w:left w:val="none" w:sz="0" w:space="0" w:color="auto"/>
        <w:bottom w:val="none" w:sz="0" w:space="0" w:color="auto"/>
        <w:right w:val="none" w:sz="0" w:space="0" w:color="auto"/>
      </w:divBdr>
    </w:div>
    <w:div w:id="1637374647">
      <w:bodyDiv w:val="1"/>
      <w:marLeft w:val="0"/>
      <w:marRight w:val="0"/>
      <w:marTop w:val="0"/>
      <w:marBottom w:val="0"/>
      <w:divBdr>
        <w:top w:val="none" w:sz="0" w:space="0" w:color="auto"/>
        <w:left w:val="none" w:sz="0" w:space="0" w:color="auto"/>
        <w:bottom w:val="none" w:sz="0" w:space="0" w:color="auto"/>
        <w:right w:val="none" w:sz="0" w:space="0" w:color="auto"/>
      </w:divBdr>
    </w:div>
    <w:div w:id="1646540760">
      <w:bodyDiv w:val="1"/>
      <w:marLeft w:val="0"/>
      <w:marRight w:val="0"/>
      <w:marTop w:val="0"/>
      <w:marBottom w:val="0"/>
      <w:divBdr>
        <w:top w:val="none" w:sz="0" w:space="0" w:color="auto"/>
        <w:left w:val="none" w:sz="0" w:space="0" w:color="auto"/>
        <w:bottom w:val="none" w:sz="0" w:space="0" w:color="auto"/>
        <w:right w:val="none" w:sz="0" w:space="0" w:color="auto"/>
      </w:divBdr>
    </w:div>
    <w:div w:id="1664239113">
      <w:bodyDiv w:val="1"/>
      <w:marLeft w:val="0"/>
      <w:marRight w:val="0"/>
      <w:marTop w:val="0"/>
      <w:marBottom w:val="0"/>
      <w:divBdr>
        <w:top w:val="none" w:sz="0" w:space="0" w:color="auto"/>
        <w:left w:val="none" w:sz="0" w:space="0" w:color="auto"/>
        <w:bottom w:val="none" w:sz="0" w:space="0" w:color="auto"/>
        <w:right w:val="none" w:sz="0" w:space="0" w:color="auto"/>
      </w:divBdr>
    </w:div>
    <w:div w:id="1664355875">
      <w:bodyDiv w:val="1"/>
      <w:marLeft w:val="0"/>
      <w:marRight w:val="0"/>
      <w:marTop w:val="0"/>
      <w:marBottom w:val="0"/>
      <w:divBdr>
        <w:top w:val="none" w:sz="0" w:space="0" w:color="auto"/>
        <w:left w:val="none" w:sz="0" w:space="0" w:color="auto"/>
        <w:bottom w:val="none" w:sz="0" w:space="0" w:color="auto"/>
        <w:right w:val="none" w:sz="0" w:space="0" w:color="auto"/>
      </w:divBdr>
    </w:div>
    <w:div w:id="1699350882">
      <w:bodyDiv w:val="1"/>
      <w:marLeft w:val="0"/>
      <w:marRight w:val="0"/>
      <w:marTop w:val="0"/>
      <w:marBottom w:val="0"/>
      <w:divBdr>
        <w:top w:val="none" w:sz="0" w:space="0" w:color="auto"/>
        <w:left w:val="none" w:sz="0" w:space="0" w:color="auto"/>
        <w:bottom w:val="none" w:sz="0" w:space="0" w:color="auto"/>
        <w:right w:val="none" w:sz="0" w:space="0" w:color="auto"/>
      </w:divBdr>
    </w:div>
    <w:div w:id="1699429339">
      <w:bodyDiv w:val="1"/>
      <w:marLeft w:val="0"/>
      <w:marRight w:val="0"/>
      <w:marTop w:val="0"/>
      <w:marBottom w:val="0"/>
      <w:divBdr>
        <w:top w:val="none" w:sz="0" w:space="0" w:color="auto"/>
        <w:left w:val="none" w:sz="0" w:space="0" w:color="auto"/>
        <w:bottom w:val="none" w:sz="0" w:space="0" w:color="auto"/>
        <w:right w:val="none" w:sz="0" w:space="0" w:color="auto"/>
      </w:divBdr>
    </w:div>
    <w:div w:id="1730035342">
      <w:bodyDiv w:val="1"/>
      <w:marLeft w:val="0"/>
      <w:marRight w:val="0"/>
      <w:marTop w:val="0"/>
      <w:marBottom w:val="0"/>
      <w:divBdr>
        <w:top w:val="none" w:sz="0" w:space="0" w:color="auto"/>
        <w:left w:val="none" w:sz="0" w:space="0" w:color="auto"/>
        <w:bottom w:val="none" w:sz="0" w:space="0" w:color="auto"/>
        <w:right w:val="none" w:sz="0" w:space="0" w:color="auto"/>
      </w:divBdr>
    </w:div>
    <w:div w:id="1732849480">
      <w:bodyDiv w:val="1"/>
      <w:marLeft w:val="0"/>
      <w:marRight w:val="0"/>
      <w:marTop w:val="0"/>
      <w:marBottom w:val="0"/>
      <w:divBdr>
        <w:top w:val="none" w:sz="0" w:space="0" w:color="auto"/>
        <w:left w:val="none" w:sz="0" w:space="0" w:color="auto"/>
        <w:bottom w:val="none" w:sz="0" w:space="0" w:color="auto"/>
        <w:right w:val="none" w:sz="0" w:space="0" w:color="auto"/>
      </w:divBdr>
    </w:div>
    <w:div w:id="1744061441">
      <w:bodyDiv w:val="1"/>
      <w:marLeft w:val="0"/>
      <w:marRight w:val="0"/>
      <w:marTop w:val="0"/>
      <w:marBottom w:val="0"/>
      <w:divBdr>
        <w:top w:val="none" w:sz="0" w:space="0" w:color="auto"/>
        <w:left w:val="none" w:sz="0" w:space="0" w:color="auto"/>
        <w:bottom w:val="none" w:sz="0" w:space="0" w:color="auto"/>
        <w:right w:val="none" w:sz="0" w:space="0" w:color="auto"/>
      </w:divBdr>
    </w:div>
    <w:div w:id="1759791108">
      <w:bodyDiv w:val="1"/>
      <w:marLeft w:val="0"/>
      <w:marRight w:val="0"/>
      <w:marTop w:val="0"/>
      <w:marBottom w:val="0"/>
      <w:divBdr>
        <w:top w:val="none" w:sz="0" w:space="0" w:color="auto"/>
        <w:left w:val="none" w:sz="0" w:space="0" w:color="auto"/>
        <w:bottom w:val="none" w:sz="0" w:space="0" w:color="auto"/>
        <w:right w:val="none" w:sz="0" w:space="0" w:color="auto"/>
      </w:divBdr>
    </w:div>
    <w:div w:id="1774204573">
      <w:bodyDiv w:val="1"/>
      <w:marLeft w:val="0"/>
      <w:marRight w:val="0"/>
      <w:marTop w:val="0"/>
      <w:marBottom w:val="0"/>
      <w:divBdr>
        <w:top w:val="none" w:sz="0" w:space="0" w:color="auto"/>
        <w:left w:val="none" w:sz="0" w:space="0" w:color="auto"/>
        <w:bottom w:val="none" w:sz="0" w:space="0" w:color="auto"/>
        <w:right w:val="none" w:sz="0" w:space="0" w:color="auto"/>
      </w:divBdr>
    </w:div>
    <w:div w:id="1798794118">
      <w:bodyDiv w:val="1"/>
      <w:marLeft w:val="0"/>
      <w:marRight w:val="0"/>
      <w:marTop w:val="0"/>
      <w:marBottom w:val="0"/>
      <w:divBdr>
        <w:top w:val="none" w:sz="0" w:space="0" w:color="auto"/>
        <w:left w:val="none" w:sz="0" w:space="0" w:color="auto"/>
        <w:bottom w:val="none" w:sz="0" w:space="0" w:color="auto"/>
        <w:right w:val="none" w:sz="0" w:space="0" w:color="auto"/>
      </w:divBdr>
    </w:div>
    <w:div w:id="1804075661">
      <w:bodyDiv w:val="1"/>
      <w:marLeft w:val="0"/>
      <w:marRight w:val="0"/>
      <w:marTop w:val="0"/>
      <w:marBottom w:val="0"/>
      <w:divBdr>
        <w:top w:val="none" w:sz="0" w:space="0" w:color="auto"/>
        <w:left w:val="none" w:sz="0" w:space="0" w:color="auto"/>
        <w:bottom w:val="none" w:sz="0" w:space="0" w:color="auto"/>
        <w:right w:val="none" w:sz="0" w:space="0" w:color="auto"/>
      </w:divBdr>
    </w:div>
    <w:div w:id="1818296740">
      <w:bodyDiv w:val="1"/>
      <w:marLeft w:val="0"/>
      <w:marRight w:val="0"/>
      <w:marTop w:val="0"/>
      <w:marBottom w:val="0"/>
      <w:divBdr>
        <w:top w:val="none" w:sz="0" w:space="0" w:color="auto"/>
        <w:left w:val="none" w:sz="0" w:space="0" w:color="auto"/>
        <w:bottom w:val="none" w:sz="0" w:space="0" w:color="auto"/>
        <w:right w:val="none" w:sz="0" w:space="0" w:color="auto"/>
      </w:divBdr>
    </w:div>
    <w:div w:id="1822188254">
      <w:bodyDiv w:val="1"/>
      <w:marLeft w:val="0"/>
      <w:marRight w:val="0"/>
      <w:marTop w:val="0"/>
      <w:marBottom w:val="0"/>
      <w:divBdr>
        <w:top w:val="none" w:sz="0" w:space="0" w:color="auto"/>
        <w:left w:val="none" w:sz="0" w:space="0" w:color="auto"/>
        <w:bottom w:val="none" w:sz="0" w:space="0" w:color="auto"/>
        <w:right w:val="none" w:sz="0" w:space="0" w:color="auto"/>
      </w:divBdr>
    </w:div>
    <w:div w:id="1828862847">
      <w:bodyDiv w:val="1"/>
      <w:marLeft w:val="0"/>
      <w:marRight w:val="0"/>
      <w:marTop w:val="0"/>
      <w:marBottom w:val="0"/>
      <w:divBdr>
        <w:top w:val="none" w:sz="0" w:space="0" w:color="auto"/>
        <w:left w:val="none" w:sz="0" w:space="0" w:color="auto"/>
        <w:bottom w:val="none" w:sz="0" w:space="0" w:color="auto"/>
        <w:right w:val="none" w:sz="0" w:space="0" w:color="auto"/>
      </w:divBdr>
    </w:div>
    <w:div w:id="1842112340">
      <w:bodyDiv w:val="1"/>
      <w:marLeft w:val="0"/>
      <w:marRight w:val="0"/>
      <w:marTop w:val="0"/>
      <w:marBottom w:val="0"/>
      <w:divBdr>
        <w:top w:val="none" w:sz="0" w:space="0" w:color="auto"/>
        <w:left w:val="none" w:sz="0" w:space="0" w:color="auto"/>
        <w:bottom w:val="none" w:sz="0" w:space="0" w:color="auto"/>
        <w:right w:val="none" w:sz="0" w:space="0" w:color="auto"/>
      </w:divBdr>
    </w:div>
    <w:div w:id="1848867039">
      <w:bodyDiv w:val="1"/>
      <w:marLeft w:val="0"/>
      <w:marRight w:val="0"/>
      <w:marTop w:val="0"/>
      <w:marBottom w:val="0"/>
      <w:divBdr>
        <w:top w:val="none" w:sz="0" w:space="0" w:color="auto"/>
        <w:left w:val="none" w:sz="0" w:space="0" w:color="auto"/>
        <w:bottom w:val="none" w:sz="0" w:space="0" w:color="auto"/>
        <w:right w:val="none" w:sz="0" w:space="0" w:color="auto"/>
      </w:divBdr>
    </w:div>
    <w:div w:id="1908803068">
      <w:bodyDiv w:val="1"/>
      <w:marLeft w:val="0"/>
      <w:marRight w:val="0"/>
      <w:marTop w:val="0"/>
      <w:marBottom w:val="0"/>
      <w:divBdr>
        <w:top w:val="none" w:sz="0" w:space="0" w:color="auto"/>
        <w:left w:val="none" w:sz="0" w:space="0" w:color="auto"/>
        <w:bottom w:val="none" w:sz="0" w:space="0" w:color="auto"/>
        <w:right w:val="none" w:sz="0" w:space="0" w:color="auto"/>
      </w:divBdr>
    </w:div>
    <w:div w:id="1937519175">
      <w:bodyDiv w:val="1"/>
      <w:marLeft w:val="0"/>
      <w:marRight w:val="0"/>
      <w:marTop w:val="0"/>
      <w:marBottom w:val="0"/>
      <w:divBdr>
        <w:top w:val="none" w:sz="0" w:space="0" w:color="auto"/>
        <w:left w:val="none" w:sz="0" w:space="0" w:color="auto"/>
        <w:bottom w:val="none" w:sz="0" w:space="0" w:color="auto"/>
        <w:right w:val="none" w:sz="0" w:space="0" w:color="auto"/>
      </w:divBdr>
    </w:div>
    <w:div w:id="1949848133">
      <w:bodyDiv w:val="1"/>
      <w:marLeft w:val="0"/>
      <w:marRight w:val="0"/>
      <w:marTop w:val="0"/>
      <w:marBottom w:val="0"/>
      <w:divBdr>
        <w:top w:val="none" w:sz="0" w:space="0" w:color="auto"/>
        <w:left w:val="none" w:sz="0" w:space="0" w:color="auto"/>
        <w:bottom w:val="none" w:sz="0" w:space="0" w:color="auto"/>
        <w:right w:val="none" w:sz="0" w:space="0" w:color="auto"/>
      </w:divBdr>
    </w:div>
    <w:div w:id="1949848711">
      <w:bodyDiv w:val="1"/>
      <w:marLeft w:val="0"/>
      <w:marRight w:val="0"/>
      <w:marTop w:val="0"/>
      <w:marBottom w:val="0"/>
      <w:divBdr>
        <w:top w:val="none" w:sz="0" w:space="0" w:color="auto"/>
        <w:left w:val="none" w:sz="0" w:space="0" w:color="auto"/>
        <w:bottom w:val="none" w:sz="0" w:space="0" w:color="auto"/>
        <w:right w:val="none" w:sz="0" w:space="0" w:color="auto"/>
      </w:divBdr>
    </w:div>
    <w:div w:id="1952584803">
      <w:bodyDiv w:val="1"/>
      <w:marLeft w:val="0"/>
      <w:marRight w:val="0"/>
      <w:marTop w:val="0"/>
      <w:marBottom w:val="0"/>
      <w:divBdr>
        <w:top w:val="none" w:sz="0" w:space="0" w:color="auto"/>
        <w:left w:val="none" w:sz="0" w:space="0" w:color="auto"/>
        <w:bottom w:val="none" w:sz="0" w:space="0" w:color="auto"/>
        <w:right w:val="none" w:sz="0" w:space="0" w:color="auto"/>
      </w:divBdr>
    </w:div>
    <w:div w:id="1962955404">
      <w:bodyDiv w:val="1"/>
      <w:marLeft w:val="0"/>
      <w:marRight w:val="0"/>
      <w:marTop w:val="0"/>
      <w:marBottom w:val="0"/>
      <w:divBdr>
        <w:top w:val="none" w:sz="0" w:space="0" w:color="auto"/>
        <w:left w:val="none" w:sz="0" w:space="0" w:color="auto"/>
        <w:bottom w:val="none" w:sz="0" w:space="0" w:color="auto"/>
        <w:right w:val="none" w:sz="0" w:space="0" w:color="auto"/>
      </w:divBdr>
    </w:div>
    <w:div w:id="1968850290">
      <w:bodyDiv w:val="1"/>
      <w:marLeft w:val="0"/>
      <w:marRight w:val="0"/>
      <w:marTop w:val="0"/>
      <w:marBottom w:val="0"/>
      <w:divBdr>
        <w:top w:val="none" w:sz="0" w:space="0" w:color="auto"/>
        <w:left w:val="none" w:sz="0" w:space="0" w:color="auto"/>
        <w:bottom w:val="none" w:sz="0" w:space="0" w:color="auto"/>
        <w:right w:val="none" w:sz="0" w:space="0" w:color="auto"/>
      </w:divBdr>
    </w:div>
    <w:div w:id="1980525826">
      <w:bodyDiv w:val="1"/>
      <w:marLeft w:val="0"/>
      <w:marRight w:val="0"/>
      <w:marTop w:val="0"/>
      <w:marBottom w:val="0"/>
      <w:divBdr>
        <w:top w:val="none" w:sz="0" w:space="0" w:color="auto"/>
        <w:left w:val="none" w:sz="0" w:space="0" w:color="auto"/>
        <w:bottom w:val="none" w:sz="0" w:space="0" w:color="auto"/>
        <w:right w:val="none" w:sz="0" w:space="0" w:color="auto"/>
      </w:divBdr>
    </w:div>
    <w:div w:id="2001303933">
      <w:bodyDiv w:val="1"/>
      <w:marLeft w:val="0"/>
      <w:marRight w:val="0"/>
      <w:marTop w:val="0"/>
      <w:marBottom w:val="0"/>
      <w:divBdr>
        <w:top w:val="none" w:sz="0" w:space="0" w:color="auto"/>
        <w:left w:val="none" w:sz="0" w:space="0" w:color="auto"/>
        <w:bottom w:val="none" w:sz="0" w:space="0" w:color="auto"/>
        <w:right w:val="none" w:sz="0" w:space="0" w:color="auto"/>
      </w:divBdr>
    </w:div>
    <w:div w:id="2077588809">
      <w:bodyDiv w:val="1"/>
      <w:marLeft w:val="0"/>
      <w:marRight w:val="0"/>
      <w:marTop w:val="0"/>
      <w:marBottom w:val="0"/>
      <w:divBdr>
        <w:top w:val="none" w:sz="0" w:space="0" w:color="auto"/>
        <w:left w:val="none" w:sz="0" w:space="0" w:color="auto"/>
        <w:bottom w:val="none" w:sz="0" w:space="0" w:color="auto"/>
        <w:right w:val="none" w:sz="0" w:space="0" w:color="auto"/>
      </w:divBdr>
    </w:div>
    <w:div w:id="2083480026">
      <w:bodyDiv w:val="1"/>
      <w:marLeft w:val="0"/>
      <w:marRight w:val="0"/>
      <w:marTop w:val="0"/>
      <w:marBottom w:val="0"/>
      <w:divBdr>
        <w:top w:val="none" w:sz="0" w:space="0" w:color="auto"/>
        <w:left w:val="none" w:sz="0" w:space="0" w:color="auto"/>
        <w:bottom w:val="none" w:sz="0" w:space="0" w:color="auto"/>
        <w:right w:val="none" w:sz="0" w:space="0" w:color="auto"/>
      </w:divBdr>
    </w:div>
    <w:div w:id="2099793150">
      <w:bodyDiv w:val="1"/>
      <w:marLeft w:val="0"/>
      <w:marRight w:val="0"/>
      <w:marTop w:val="0"/>
      <w:marBottom w:val="0"/>
      <w:divBdr>
        <w:top w:val="none" w:sz="0" w:space="0" w:color="auto"/>
        <w:left w:val="none" w:sz="0" w:space="0" w:color="auto"/>
        <w:bottom w:val="none" w:sz="0" w:space="0" w:color="auto"/>
        <w:right w:val="none" w:sz="0" w:space="0" w:color="auto"/>
      </w:divBdr>
    </w:div>
    <w:div w:id="212568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dvisory@rkassociates.org" TargetMode="External"/><Relationship Id="rId4" Type="http://schemas.openxmlformats.org/officeDocument/2006/relationships/settings" Target="settings.xml"/><Relationship Id="rId9" Type="http://schemas.openxmlformats.org/officeDocument/2006/relationships/hyperlink" Target="https://www.google.com/search?rlz=1C1VDKB_enIN1057IN1057&amp;cs=0&amp;sca_esv=f2828ca2c140f3c0&amp;q=Insolvency+and+Bankruptcy+Code+%28IBC%29%2C+2016&amp;sa=X&amp;ved=2ahUKEwjxpOXm5oKPAxWwTWwGHb_lAC4QxccNegQIAhAB&amp;mstk=AUtExfAWwrJpnRqdLVX9zElGey-yxDcFiGNddpkUs3S_oaOCobMWunVcDMRjV2iNtGDNpR-wx7cxCCbgr0cdIHoz1S6EpCcBwBAUzyazlnQX0ASGMLGptLhG6KXIhSP-66Vn1tMmZ8bs2a7Vixh6C_K-0n9Yblu4hNIowAPOJIj2PWKUK6w&amp;csui=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7ED82AFB644F78D15DB218CFCA8D2"/>
        <w:category>
          <w:name w:val="General"/>
          <w:gallery w:val="placeholder"/>
        </w:category>
        <w:types>
          <w:type w:val="bbPlcHdr"/>
        </w:types>
        <w:behaviors>
          <w:behavior w:val="content"/>
        </w:behaviors>
        <w:guid w:val="{0A1B5B81-A2E9-4DB6-A216-A113C2E0E802}"/>
      </w:docPartPr>
      <w:docPartBody>
        <w:p w:rsidR="00593FBE" w:rsidRDefault="00593FBE">
          <w:pPr>
            <w:pStyle w:val="DBD7ED82AFB644F78D15DB218CFCA8D2"/>
          </w:pPr>
          <w:r w:rsidRPr="001849DA">
            <w:rPr>
              <w:rStyle w:val="PlaceholderText"/>
            </w:rPr>
            <w:t>Choose an item.</w:t>
          </w:r>
        </w:p>
      </w:docPartBody>
    </w:docPart>
    <w:docPart>
      <w:docPartPr>
        <w:name w:val="B1FB8EC06BD246CABEAA1934FFA601E5"/>
        <w:category>
          <w:name w:val="General"/>
          <w:gallery w:val="placeholder"/>
        </w:category>
        <w:types>
          <w:type w:val="bbPlcHdr"/>
        </w:types>
        <w:behaviors>
          <w:behavior w:val="content"/>
        </w:behaviors>
        <w:guid w:val="{4E64A7BA-8962-4363-A40C-1BA832F7D2DE}"/>
      </w:docPartPr>
      <w:docPartBody>
        <w:p w:rsidR="00354B20" w:rsidRDefault="00354B20" w:rsidP="00354B20">
          <w:pPr>
            <w:pStyle w:val="B1FB8EC06BD246CABEAA1934FFA601E5"/>
          </w:pPr>
          <w:r w:rsidRPr="003E3D39">
            <w:rPr>
              <w:rStyle w:val="PlaceholderText"/>
            </w:rPr>
            <w:t>Click here to enter a date.</w:t>
          </w:r>
        </w:p>
      </w:docPartBody>
    </w:docPart>
    <w:docPart>
      <w:docPartPr>
        <w:name w:val="9434B79FF54642C6BFEA956CF52D3D2A"/>
        <w:category>
          <w:name w:val="General"/>
          <w:gallery w:val="placeholder"/>
        </w:category>
        <w:types>
          <w:type w:val="bbPlcHdr"/>
        </w:types>
        <w:behaviors>
          <w:behavior w:val="content"/>
        </w:behaviors>
        <w:guid w:val="{D8FD4558-F560-4313-B9DB-06EF62DA1BB7}"/>
      </w:docPartPr>
      <w:docPartBody>
        <w:p w:rsidR="00354B20" w:rsidRDefault="00354B20" w:rsidP="00354B20">
          <w:pPr>
            <w:pStyle w:val="9434B79FF54642C6BFEA956CF52D3D2A"/>
          </w:pPr>
          <w:r w:rsidRPr="001849DA">
            <w:rPr>
              <w:rStyle w:val="PlaceholderText"/>
            </w:rPr>
            <w:t>Click here to enter text.</w:t>
          </w:r>
        </w:p>
      </w:docPartBody>
    </w:docPart>
    <w:docPart>
      <w:docPartPr>
        <w:name w:val="39770BF7C5DD464EBD00D0E81C5E5EF1"/>
        <w:category>
          <w:name w:val="General"/>
          <w:gallery w:val="placeholder"/>
        </w:category>
        <w:types>
          <w:type w:val="bbPlcHdr"/>
        </w:types>
        <w:behaviors>
          <w:behavior w:val="content"/>
        </w:behaviors>
        <w:guid w:val="{785A2B14-B82A-4860-8FC2-797D8A15EE8E}"/>
      </w:docPartPr>
      <w:docPartBody>
        <w:p w:rsidR="00290288" w:rsidRDefault="00290288" w:rsidP="00290288">
          <w:pPr>
            <w:pStyle w:val="39770BF7C5DD464EBD00D0E81C5E5EF1"/>
          </w:pPr>
          <w:r w:rsidRPr="003E3D39">
            <w:rPr>
              <w:rStyle w:val="PlaceholderText"/>
            </w:rPr>
            <w:t>Choose an item.</w:t>
          </w:r>
        </w:p>
      </w:docPartBody>
    </w:docPart>
    <w:docPart>
      <w:docPartPr>
        <w:name w:val="D4F9F9CBDB7C410C939E03729FBAF4C0"/>
        <w:category>
          <w:name w:val="General"/>
          <w:gallery w:val="placeholder"/>
        </w:category>
        <w:types>
          <w:type w:val="bbPlcHdr"/>
        </w:types>
        <w:behaviors>
          <w:behavior w:val="content"/>
        </w:behaviors>
        <w:guid w:val="{5F439E4B-7EFF-43E8-94BB-2F957BC13640}"/>
      </w:docPartPr>
      <w:docPartBody>
        <w:p w:rsidR="00C54980" w:rsidRDefault="00A127B7" w:rsidP="00A127B7">
          <w:pPr>
            <w:pStyle w:val="D4F9F9CBDB7C410C939E03729FBAF4C0"/>
          </w:pPr>
          <w:r w:rsidRPr="003E3D39">
            <w:rPr>
              <w:rStyle w:val="PlaceholderText"/>
            </w:rPr>
            <w:t>Choose an item.</w:t>
          </w:r>
        </w:p>
      </w:docPartBody>
    </w:docPart>
    <w:docPart>
      <w:docPartPr>
        <w:name w:val="BF6514B3B45346D3B5122345D73E9C15"/>
        <w:category>
          <w:name w:val="General"/>
          <w:gallery w:val="placeholder"/>
        </w:category>
        <w:types>
          <w:type w:val="bbPlcHdr"/>
        </w:types>
        <w:behaviors>
          <w:behavior w:val="content"/>
        </w:behaviors>
        <w:guid w:val="{86A9F8ED-A454-4CD3-9899-58084D95D2CC}"/>
      </w:docPartPr>
      <w:docPartBody>
        <w:p w:rsidR="00C54980" w:rsidRDefault="00A127B7" w:rsidP="00A127B7">
          <w:pPr>
            <w:pStyle w:val="BF6514B3B45346D3B5122345D73E9C15"/>
          </w:pPr>
          <w:r w:rsidRPr="003E3D39">
            <w:rPr>
              <w:rStyle w:val="PlaceholderText"/>
            </w:rPr>
            <w:t>Choose an item.</w:t>
          </w:r>
        </w:p>
      </w:docPartBody>
    </w:docPart>
    <w:docPart>
      <w:docPartPr>
        <w:name w:val="B642E7DC41BB4A919B46B6C10F9A9034"/>
        <w:category>
          <w:name w:val="General"/>
          <w:gallery w:val="placeholder"/>
        </w:category>
        <w:types>
          <w:type w:val="bbPlcHdr"/>
        </w:types>
        <w:behaviors>
          <w:behavior w:val="content"/>
        </w:behaviors>
        <w:guid w:val="{A6047813-A413-4AA6-B522-168CD9BE6218}"/>
      </w:docPartPr>
      <w:docPartBody>
        <w:p w:rsidR="00C54980" w:rsidRDefault="00A127B7" w:rsidP="00A127B7">
          <w:pPr>
            <w:pStyle w:val="B642E7DC41BB4A919B46B6C10F9A9034"/>
          </w:pPr>
          <w:r w:rsidRPr="003E3D39">
            <w:rPr>
              <w:rStyle w:val="PlaceholderText"/>
            </w:rPr>
            <w:t>Choose an item.</w:t>
          </w:r>
        </w:p>
      </w:docPartBody>
    </w:docPart>
    <w:docPart>
      <w:docPartPr>
        <w:name w:val="2827F06BA128443DA1878E8EB91B54CD"/>
        <w:category>
          <w:name w:val="General"/>
          <w:gallery w:val="placeholder"/>
        </w:category>
        <w:types>
          <w:type w:val="bbPlcHdr"/>
        </w:types>
        <w:behaviors>
          <w:behavior w:val="content"/>
        </w:behaviors>
        <w:guid w:val="{D5CDB21F-220B-4643-9661-FECA22D9899E}"/>
      </w:docPartPr>
      <w:docPartBody>
        <w:p w:rsidR="00C54980" w:rsidRDefault="00A127B7" w:rsidP="00A127B7">
          <w:pPr>
            <w:pStyle w:val="2827F06BA128443DA1878E8EB91B54CD"/>
          </w:pPr>
          <w:r w:rsidRPr="003E3D39">
            <w:rPr>
              <w:rStyle w:val="PlaceholderText"/>
            </w:rPr>
            <w:t>Choose an item.</w:t>
          </w:r>
        </w:p>
      </w:docPartBody>
    </w:docPart>
    <w:docPart>
      <w:docPartPr>
        <w:name w:val="6BEBE22B5A124BB58B62530E8DE2D634"/>
        <w:category>
          <w:name w:val="General"/>
          <w:gallery w:val="placeholder"/>
        </w:category>
        <w:types>
          <w:type w:val="bbPlcHdr"/>
        </w:types>
        <w:behaviors>
          <w:behavior w:val="content"/>
        </w:behaviors>
        <w:guid w:val="{79E3A56E-CCA4-485F-9A5D-776E997BB0FA}"/>
      </w:docPartPr>
      <w:docPartBody>
        <w:p w:rsidR="002300D3" w:rsidRDefault="00E86AD6" w:rsidP="00E86AD6">
          <w:pPr>
            <w:pStyle w:val="6BEBE22B5A124BB58B62530E8DE2D634"/>
          </w:pPr>
          <w:r w:rsidRPr="00EA1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054"/>
    <w:rsid w:val="00000A1E"/>
    <w:rsid w:val="00006F9F"/>
    <w:rsid w:val="000233ED"/>
    <w:rsid w:val="00032CEE"/>
    <w:rsid w:val="000343FD"/>
    <w:rsid w:val="00037C03"/>
    <w:rsid w:val="0004193C"/>
    <w:rsid w:val="000525EA"/>
    <w:rsid w:val="00052B69"/>
    <w:rsid w:val="00052FE7"/>
    <w:rsid w:val="00055CC0"/>
    <w:rsid w:val="0006088C"/>
    <w:rsid w:val="00077A75"/>
    <w:rsid w:val="00077BCD"/>
    <w:rsid w:val="000853F5"/>
    <w:rsid w:val="0008615B"/>
    <w:rsid w:val="000A087A"/>
    <w:rsid w:val="000A58F4"/>
    <w:rsid w:val="000A63F9"/>
    <w:rsid w:val="000C375C"/>
    <w:rsid w:val="000D2BFF"/>
    <w:rsid w:val="000D51A4"/>
    <w:rsid w:val="000D59CA"/>
    <w:rsid w:val="000E13DC"/>
    <w:rsid w:val="000F0B5D"/>
    <w:rsid w:val="000F5FC8"/>
    <w:rsid w:val="00104FD5"/>
    <w:rsid w:val="00130C86"/>
    <w:rsid w:val="001368FE"/>
    <w:rsid w:val="00165979"/>
    <w:rsid w:val="00174079"/>
    <w:rsid w:val="0017605E"/>
    <w:rsid w:val="00177B52"/>
    <w:rsid w:val="00180737"/>
    <w:rsid w:val="00195E88"/>
    <w:rsid w:val="001B67DE"/>
    <w:rsid w:val="001C03A3"/>
    <w:rsid w:val="001C1CD4"/>
    <w:rsid w:val="001C6B71"/>
    <w:rsid w:val="001D2665"/>
    <w:rsid w:val="00210113"/>
    <w:rsid w:val="00211C84"/>
    <w:rsid w:val="00223667"/>
    <w:rsid w:val="002300D3"/>
    <w:rsid w:val="00233698"/>
    <w:rsid w:val="00237447"/>
    <w:rsid w:val="002705B1"/>
    <w:rsid w:val="00270A86"/>
    <w:rsid w:val="00285FEC"/>
    <w:rsid w:val="00286D7D"/>
    <w:rsid w:val="00290288"/>
    <w:rsid w:val="002941EA"/>
    <w:rsid w:val="002C6995"/>
    <w:rsid w:val="002C7BFB"/>
    <w:rsid w:val="002D1AC5"/>
    <w:rsid w:val="002E1DA7"/>
    <w:rsid w:val="00301D55"/>
    <w:rsid w:val="00302502"/>
    <w:rsid w:val="00312A67"/>
    <w:rsid w:val="00316574"/>
    <w:rsid w:val="00324ACF"/>
    <w:rsid w:val="003503EB"/>
    <w:rsid w:val="003507FB"/>
    <w:rsid w:val="003524B9"/>
    <w:rsid w:val="00354B20"/>
    <w:rsid w:val="0036190E"/>
    <w:rsid w:val="00363A2A"/>
    <w:rsid w:val="00364D35"/>
    <w:rsid w:val="00386B86"/>
    <w:rsid w:val="00390589"/>
    <w:rsid w:val="0039677F"/>
    <w:rsid w:val="003C5900"/>
    <w:rsid w:val="003D280E"/>
    <w:rsid w:val="003D7B81"/>
    <w:rsid w:val="003E29E6"/>
    <w:rsid w:val="003E453C"/>
    <w:rsid w:val="003F4C93"/>
    <w:rsid w:val="00403D1F"/>
    <w:rsid w:val="004405AA"/>
    <w:rsid w:val="004420A9"/>
    <w:rsid w:val="00445F3A"/>
    <w:rsid w:val="00463D95"/>
    <w:rsid w:val="00470982"/>
    <w:rsid w:val="00476A77"/>
    <w:rsid w:val="00487463"/>
    <w:rsid w:val="00494CED"/>
    <w:rsid w:val="004A7314"/>
    <w:rsid w:val="004B3AD4"/>
    <w:rsid w:val="004C3BCB"/>
    <w:rsid w:val="004E0BCB"/>
    <w:rsid w:val="004E68F0"/>
    <w:rsid w:val="00511527"/>
    <w:rsid w:val="005331AD"/>
    <w:rsid w:val="00546906"/>
    <w:rsid w:val="00567D68"/>
    <w:rsid w:val="00570CC8"/>
    <w:rsid w:val="00575909"/>
    <w:rsid w:val="005814DF"/>
    <w:rsid w:val="005830CD"/>
    <w:rsid w:val="00593FBE"/>
    <w:rsid w:val="005968CF"/>
    <w:rsid w:val="005B4BE4"/>
    <w:rsid w:val="005B7EFE"/>
    <w:rsid w:val="005C167B"/>
    <w:rsid w:val="005C202E"/>
    <w:rsid w:val="005D0512"/>
    <w:rsid w:val="005D54D5"/>
    <w:rsid w:val="005E655B"/>
    <w:rsid w:val="005F1BCA"/>
    <w:rsid w:val="00617E5C"/>
    <w:rsid w:val="00621D7D"/>
    <w:rsid w:val="006222A8"/>
    <w:rsid w:val="00626736"/>
    <w:rsid w:val="006447D5"/>
    <w:rsid w:val="00650EF3"/>
    <w:rsid w:val="006540E0"/>
    <w:rsid w:val="00654632"/>
    <w:rsid w:val="00655ECB"/>
    <w:rsid w:val="00664DD8"/>
    <w:rsid w:val="0069081A"/>
    <w:rsid w:val="006A0BF7"/>
    <w:rsid w:val="006A10F7"/>
    <w:rsid w:val="006A394D"/>
    <w:rsid w:val="006A6B3E"/>
    <w:rsid w:val="006B52D8"/>
    <w:rsid w:val="007075C6"/>
    <w:rsid w:val="00737F88"/>
    <w:rsid w:val="00743994"/>
    <w:rsid w:val="0074708E"/>
    <w:rsid w:val="00752037"/>
    <w:rsid w:val="007546CC"/>
    <w:rsid w:val="00780A2E"/>
    <w:rsid w:val="00785987"/>
    <w:rsid w:val="007A5C81"/>
    <w:rsid w:val="007A7827"/>
    <w:rsid w:val="007B07FC"/>
    <w:rsid w:val="007B2C6C"/>
    <w:rsid w:val="007D4C57"/>
    <w:rsid w:val="007E74DF"/>
    <w:rsid w:val="007F1A89"/>
    <w:rsid w:val="007F42A6"/>
    <w:rsid w:val="007F59FD"/>
    <w:rsid w:val="00802AF5"/>
    <w:rsid w:val="00855EB3"/>
    <w:rsid w:val="00864E3C"/>
    <w:rsid w:val="00866F03"/>
    <w:rsid w:val="0087010F"/>
    <w:rsid w:val="00884BCE"/>
    <w:rsid w:val="008A4A06"/>
    <w:rsid w:val="008B669A"/>
    <w:rsid w:val="008C35F4"/>
    <w:rsid w:val="008C5E50"/>
    <w:rsid w:val="008E1CCB"/>
    <w:rsid w:val="008F59FF"/>
    <w:rsid w:val="00907510"/>
    <w:rsid w:val="00933453"/>
    <w:rsid w:val="00936EB3"/>
    <w:rsid w:val="00940FAE"/>
    <w:rsid w:val="00943A34"/>
    <w:rsid w:val="0097081E"/>
    <w:rsid w:val="00983815"/>
    <w:rsid w:val="009936B2"/>
    <w:rsid w:val="00994774"/>
    <w:rsid w:val="009A26AE"/>
    <w:rsid w:val="009E4DA0"/>
    <w:rsid w:val="009E6A02"/>
    <w:rsid w:val="009E76DA"/>
    <w:rsid w:val="009E7742"/>
    <w:rsid w:val="009F7E5A"/>
    <w:rsid w:val="00A0067F"/>
    <w:rsid w:val="00A0286F"/>
    <w:rsid w:val="00A07F71"/>
    <w:rsid w:val="00A127B7"/>
    <w:rsid w:val="00A13E92"/>
    <w:rsid w:val="00A209C8"/>
    <w:rsid w:val="00A2579E"/>
    <w:rsid w:val="00A45D03"/>
    <w:rsid w:val="00A46341"/>
    <w:rsid w:val="00A514D9"/>
    <w:rsid w:val="00A537D0"/>
    <w:rsid w:val="00A53841"/>
    <w:rsid w:val="00A611E5"/>
    <w:rsid w:val="00A6627C"/>
    <w:rsid w:val="00A6653D"/>
    <w:rsid w:val="00A73557"/>
    <w:rsid w:val="00A82C0F"/>
    <w:rsid w:val="00A849E8"/>
    <w:rsid w:val="00A86964"/>
    <w:rsid w:val="00A9156F"/>
    <w:rsid w:val="00A916C1"/>
    <w:rsid w:val="00AA1185"/>
    <w:rsid w:val="00AA334F"/>
    <w:rsid w:val="00AA3FDE"/>
    <w:rsid w:val="00AB28F5"/>
    <w:rsid w:val="00AC62D1"/>
    <w:rsid w:val="00AE424F"/>
    <w:rsid w:val="00AF5385"/>
    <w:rsid w:val="00B07CC6"/>
    <w:rsid w:val="00B174BD"/>
    <w:rsid w:val="00B32846"/>
    <w:rsid w:val="00B429A1"/>
    <w:rsid w:val="00B50F0E"/>
    <w:rsid w:val="00B5529B"/>
    <w:rsid w:val="00B806A6"/>
    <w:rsid w:val="00B86DFB"/>
    <w:rsid w:val="00BA1DCB"/>
    <w:rsid w:val="00BA3728"/>
    <w:rsid w:val="00BA3DB1"/>
    <w:rsid w:val="00BB29D4"/>
    <w:rsid w:val="00BC6E6B"/>
    <w:rsid w:val="00BE417A"/>
    <w:rsid w:val="00BF08E2"/>
    <w:rsid w:val="00BF25F4"/>
    <w:rsid w:val="00C1036E"/>
    <w:rsid w:val="00C20382"/>
    <w:rsid w:val="00C26A89"/>
    <w:rsid w:val="00C34820"/>
    <w:rsid w:val="00C356FE"/>
    <w:rsid w:val="00C36174"/>
    <w:rsid w:val="00C36D00"/>
    <w:rsid w:val="00C43B4B"/>
    <w:rsid w:val="00C54980"/>
    <w:rsid w:val="00C71C02"/>
    <w:rsid w:val="00C721E4"/>
    <w:rsid w:val="00C82903"/>
    <w:rsid w:val="00C93AC6"/>
    <w:rsid w:val="00CA20EA"/>
    <w:rsid w:val="00CA2F4D"/>
    <w:rsid w:val="00CB75A2"/>
    <w:rsid w:val="00CC3EC8"/>
    <w:rsid w:val="00CC5042"/>
    <w:rsid w:val="00CC5062"/>
    <w:rsid w:val="00CE45FB"/>
    <w:rsid w:val="00D11E6D"/>
    <w:rsid w:val="00D20CE1"/>
    <w:rsid w:val="00D23D1A"/>
    <w:rsid w:val="00D31054"/>
    <w:rsid w:val="00D348EC"/>
    <w:rsid w:val="00D42508"/>
    <w:rsid w:val="00D5754D"/>
    <w:rsid w:val="00D71A65"/>
    <w:rsid w:val="00D7737B"/>
    <w:rsid w:val="00D920EB"/>
    <w:rsid w:val="00DA55FD"/>
    <w:rsid w:val="00DB1503"/>
    <w:rsid w:val="00DC566A"/>
    <w:rsid w:val="00DD4501"/>
    <w:rsid w:val="00DE5126"/>
    <w:rsid w:val="00DF1ECE"/>
    <w:rsid w:val="00DF258F"/>
    <w:rsid w:val="00E0014B"/>
    <w:rsid w:val="00E17E30"/>
    <w:rsid w:val="00E2420B"/>
    <w:rsid w:val="00E36900"/>
    <w:rsid w:val="00E42792"/>
    <w:rsid w:val="00E42871"/>
    <w:rsid w:val="00E45261"/>
    <w:rsid w:val="00E47680"/>
    <w:rsid w:val="00E63425"/>
    <w:rsid w:val="00E85507"/>
    <w:rsid w:val="00E8583C"/>
    <w:rsid w:val="00E86AD6"/>
    <w:rsid w:val="00E87EC7"/>
    <w:rsid w:val="00E929A7"/>
    <w:rsid w:val="00E967AF"/>
    <w:rsid w:val="00EA1565"/>
    <w:rsid w:val="00EA6947"/>
    <w:rsid w:val="00EC1FA5"/>
    <w:rsid w:val="00EE52C6"/>
    <w:rsid w:val="00EF0644"/>
    <w:rsid w:val="00EF1805"/>
    <w:rsid w:val="00EF2B39"/>
    <w:rsid w:val="00F11D53"/>
    <w:rsid w:val="00F137B0"/>
    <w:rsid w:val="00F169AB"/>
    <w:rsid w:val="00F1774A"/>
    <w:rsid w:val="00F20349"/>
    <w:rsid w:val="00F35078"/>
    <w:rsid w:val="00F41D6C"/>
    <w:rsid w:val="00F51004"/>
    <w:rsid w:val="00F54BA0"/>
    <w:rsid w:val="00F623ED"/>
    <w:rsid w:val="00F73864"/>
    <w:rsid w:val="00F77B9C"/>
    <w:rsid w:val="00F867EF"/>
    <w:rsid w:val="00F87F12"/>
    <w:rsid w:val="00F93DA6"/>
    <w:rsid w:val="00FB5BFF"/>
    <w:rsid w:val="00FC7452"/>
    <w:rsid w:val="00FD0994"/>
    <w:rsid w:val="00FF7AD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AD6"/>
    <w:rPr>
      <w:color w:val="808080"/>
    </w:rPr>
  </w:style>
  <w:style w:type="paragraph" w:customStyle="1" w:styleId="DBD7ED82AFB644F78D15DB218CFCA8D2">
    <w:name w:val="DBD7ED82AFB644F78D15DB218CFCA8D2"/>
    <w:pPr>
      <w:spacing w:after="160" w:line="259" w:lineRule="auto"/>
    </w:pPr>
    <w:rPr>
      <w:lang w:val="en-IN" w:eastAsia="en-IN"/>
    </w:rPr>
  </w:style>
  <w:style w:type="paragraph" w:customStyle="1" w:styleId="B1FB8EC06BD246CABEAA1934FFA601E5">
    <w:name w:val="B1FB8EC06BD246CABEAA1934FFA601E5"/>
    <w:rsid w:val="00354B20"/>
    <w:pPr>
      <w:spacing w:after="160" w:line="259" w:lineRule="auto"/>
    </w:pPr>
    <w:rPr>
      <w:lang w:val="en-IN" w:eastAsia="en-IN"/>
    </w:rPr>
  </w:style>
  <w:style w:type="paragraph" w:customStyle="1" w:styleId="9434B79FF54642C6BFEA956CF52D3D2A">
    <w:name w:val="9434B79FF54642C6BFEA956CF52D3D2A"/>
    <w:rsid w:val="00354B20"/>
    <w:pPr>
      <w:spacing w:after="160" w:line="259" w:lineRule="auto"/>
    </w:pPr>
    <w:rPr>
      <w:lang w:val="en-IN" w:eastAsia="en-IN"/>
    </w:rPr>
  </w:style>
  <w:style w:type="paragraph" w:customStyle="1" w:styleId="39770BF7C5DD464EBD00D0E81C5E5EF1">
    <w:name w:val="39770BF7C5DD464EBD00D0E81C5E5EF1"/>
    <w:rsid w:val="00290288"/>
    <w:pPr>
      <w:spacing w:after="160" w:line="259" w:lineRule="auto"/>
    </w:pPr>
  </w:style>
  <w:style w:type="paragraph" w:customStyle="1" w:styleId="D4F9F9CBDB7C410C939E03729FBAF4C0">
    <w:name w:val="D4F9F9CBDB7C410C939E03729FBAF4C0"/>
    <w:rsid w:val="00A127B7"/>
    <w:pPr>
      <w:spacing w:after="160" w:line="259" w:lineRule="auto"/>
    </w:pPr>
    <w:rPr>
      <w:lang w:val="en-IN" w:eastAsia="en-IN"/>
    </w:rPr>
  </w:style>
  <w:style w:type="paragraph" w:customStyle="1" w:styleId="BF6514B3B45346D3B5122345D73E9C15">
    <w:name w:val="BF6514B3B45346D3B5122345D73E9C15"/>
    <w:rsid w:val="00A127B7"/>
    <w:pPr>
      <w:spacing w:after="160" w:line="259" w:lineRule="auto"/>
    </w:pPr>
    <w:rPr>
      <w:lang w:val="en-IN" w:eastAsia="en-IN"/>
    </w:rPr>
  </w:style>
  <w:style w:type="paragraph" w:customStyle="1" w:styleId="B642E7DC41BB4A919B46B6C10F9A9034">
    <w:name w:val="B642E7DC41BB4A919B46B6C10F9A9034"/>
    <w:rsid w:val="00A127B7"/>
    <w:pPr>
      <w:spacing w:after="160" w:line="259" w:lineRule="auto"/>
    </w:pPr>
    <w:rPr>
      <w:lang w:val="en-IN" w:eastAsia="en-IN"/>
    </w:rPr>
  </w:style>
  <w:style w:type="paragraph" w:customStyle="1" w:styleId="2827F06BA128443DA1878E8EB91B54CD">
    <w:name w:val="2827F06BA128443DA1878E8EB91B54CD"/>
    <w:rsid w:val="00A127B7"/>
    <w:pPr>
      <w:spacing w:after="160" w:line="259" w:lineRule="auto"/>
    </w:pPr>
    <w:rPr>
      <w:lang w:val="en-IN" w:eastAsia="en-IN"/>
    </w:rPr>
  </w:style>
  <w:style w:type="paragraph" w:customStyle="1" w:styleId="6BEBE22B5A124BB58B62530E8DE2D634">
    <w:name w:val="6BEBE22B5A124BB58B62530E8DE2D634"/>
    <w:rsid w:val="00E86AD6"/>
    <w:pPr>
      <w:spacing w:after="160" w:line="259"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54064-C7DC-41ED-A7CC-55A22CC9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6719</TotalTime>
  <Pages>26</Pages>
  <Words>9904</Words>
  <Characters>56456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VALUATION REPORT</vt:lpstr>
    </vt:vector>
  </TitlesOfParts>
  <Company>cybercafe</Company>
  <LinksUpToDate>false</LinksUpToDate>
  <CharactersWithSpaces>66228</CharactersWithSpaces>
  <SharedDoc>false</SharedDoc>
  <HLinks>
    <vt:vector size="6" baseType="variant">
      <vt:variant>
        <vt:i4>3473434</vt:i4>
      </vt:variant>
      <vt:variant>
        <vt:i4>0</vt:i4>
      </vt:variant>
      <vt:variant>
        <vt:i4>0</vt:i4>
      </vt:variant>
      <vt:variant>
        <vt:i4>5</vt:i4>
      </vt:variant>
      <vt:variant>
        <vt:lpwstr>mailto:valuers@rkassociates.org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REPORT</dc:title>
  <dc:subject>M/S NIRANJAN DECO FLOCKS- VILLAGE LALRU</dc:subject>
  <dc:creator>comp1</dc:creator>
  <cp:keywords/>
  <dc:description/>
  <cp:lastModifiedBy>welcome</cp:lastModifiedBy>
  <cp:revision>51</cp:revision>
  <cp:lastPrinted>2024-08-22T05:25:00Z</cp:lastPrinted>
  <dcterms:created xsi:type="dcterms:W3CDTF">2024-09-05T04:29:00Z</dcterms:created>
  <dcterms:modified xsi:type="dcterms:W3CDTF">2025-08-13T13:05:00Z</dcterms:modified>
</cp:coreProperties>
</file>